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5C2AE7C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105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ԳՐԱՆԴ ՏՈԲԱԿՈ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82B5F0D" w:rsidR="0077537C" w:rsidRPr="00BC55FB" w:rsidRDefault="009105E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F0E5DA6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</w:rPr>
              <w:t>01/2-1/5718-2023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D1601D" w14:textId="77777777" w:rsidR="009105EB" w:rsidRPr="009105EB" w:rsidRDefault="005032E7" w:rsidP="009105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գծին կից ներկայացված ցանկի 14-րդ տողում ներառված՝ ԵԱՏՄ ԱՏԳ ԱԱ 2905 32 000 0 ծածկագրով ապրանքի համար ԵՏՀ խորհրդի 2021 թվականի սեպտեմբերի 14-ի թիվ 80 որոշմամբ արդեն իսկ սահման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ներմուծման մաքսատուրքի 0 տոկոս դրույ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քաչափ:</w:t>
            </w:r>
          </w:p>
          <w:p w14:paraId="2F6119CB" w14:textId="77777777" w:rsidR="009105EB" w:rsidRPr="009105EB" w:rsidRDefault="009105EB" w:rsidP="009105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Նախագծին կից ներկայացված ցանկում կատարել համապատասխան փոփոխություն:</w:t>
            </w:r>
          </w:p>
          <w:p w14:paraId="04328472" w14:textId="3B2751BF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40DBF0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7CF287C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</w:rPr>
              <w:t>01/3-2/17873-2023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0C0C0E" w14:textId="78351727" w:rsidR="009105EB" w:rsidRPr="009105EB" w:rsidRDefault="00556951" w:rsidP="009105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="009105E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 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Կարգի 14-րդ կետի համաձայն՝ Հայտը պետք է ներառի ձև N 1-ով նախատեսված դիմումը, որը ներկայացված չէ։ </w:t>
            </w:r>
          </w:p>
          <w:p w14:paraId="0F376E06" w14:textId="77777777" w:rsidR="009105EB" w:rsidRPr="009105EB" w:rsidRDefault="009105EB" w:rsidP="009105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9105E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Նախագծով հաստատվող ցանկում նշված՝ ԱՏԳ ԱԱ 2905 32 000 0 ծածկագրին դասվող ապրանքների համար Եվրասիական տնտեսական հանձնաժողովի խորհրդի </w:t>
            </w: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14.09.2021թ. N 80 որոշմամբ սահմանված է ներմուծման մաքսատուրքի 0 տոկոս դրույքաչափ:</w:t>
            </w:r>
          </w:p>
          <w:p w14:paraId="5C849619" w14:textId="77777777" w:rsidR="009105EB" w:rsidRPr="009105EB" w:rsidRDefault="009105EB" w:rsidP="009105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Հայտին կից ներկայացված Ձև N 4-ում և Նախագծի հավելվածում ներկայացված ապրանքների ցանկերում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</w:t>
            </w: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դիրքորոշում ներկայացնելու համար:</w:t>
            </w:r>
          </w:p>
          <w:p w14:paraId="657F2694" w14:textId="77777777" w:rsidR="009105EB" w:rsidRPr="009105EB" w:rsidRDefault="009105EB" w:rsidP="009105E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«ԳՐԱՆԴ ՏՈԲԱԿՈ» սահմանափակ պատասխանատվությամբ ընկերությունը (ՀՎՀՀ 02216066, գրանցված 05.05.1997թ.) գործում է հարկման ընդհանուր համակարգում, ըստ ներկայացրած վերջին՝ 2023թ. փետրվար ամսվա եկամտային հարկի և սոցիալական վճարի ամսական հաշվարկի ունի 1225 հարկման բազա ունեցող վարձու աշխատողներ, որոնց միջին հարկման բազան կազմում է 166,776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22.03.2023թ. դրությամբ ընկերությունը չունի հարկային մարմնի կողմից վերահսկվող եկամուտների գծով պարտավորություն: </w:t>
            </w:r>
          </w:p>
          <w:p w14:paraId="44C93A79" w14:textId="77777777" w:rsidR="0077537C" w:rsidRDefault="0077537C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6E6571BC" w:rsidR="009105EB" w:rsidRPr="009105EB" w:rsidRDefault="009105EB" w:rsidP="00E01D6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FFF1902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105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924CD30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105EB" w:rsidRPr="009105EB">
              <w:rPr>
                <w:rFonts w:ascii="GHEA Grapalat" w:eastAsia="Times New Roman" w:hAnsi="GHEA Grapalat" w:cs="Times New Roman"/>
                <w:sz w:val="24"/>
                <w:szCs w:val="24"/>
              </w:rPr>
              <w:t>/27.4/14615-2023</w:t>
            </w:r>
          </w:p>
        </w:tc>
      </w:tr>
      <w:tr w:rsidR="00571130" w:rsidRPr="00BC55FB" w14:paraId="03ED280E" w14:textId="77777777" w:rsidTr="00E01D69">
        <w:trPr>
          <w:trHeight w:val="100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105EB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01D69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1EFCC-A323-4205-9639-59EAC898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2023-04-03T11:43:00Z</dcterms:modified>
</cp:coreProperties>
</file>