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E" w:rsidRPr="00E03133" w:rsidRDefault="00D16B8D" w:rsidP="00E03133">
      <w:pPr>
        <w:pBdr>
          <w:top w:val="nil"/>
          <w:left w:val="nil"/>
          <w:bottom w:val="nil"/>
          <w:right w:val="nil"/>
          <w:between w:val="nil"/>
        </w:pBdr>
        <w:tabs>
          <w:tab w:val="center" w:pos="4680"/>
          <w:tab w:val="center" w:pos="7229"/>
          <w:tab w:val="center" w:pos="7285"/>
          <w:tab w:val="right" w:pos="9360"/>
          <w:tab w:val="left" w:pos="11057"/>
          <w:tab w:val="left" w:pos="11266"/>
        </w:tabs>
        <w:spacing w:line="276" w:lineRule="auto"/>
        <w:jc w:val="center"/>
        <w:rPr>
          <w:rFonts w:ascii="GHEA Grapalat" w:eastAsia="GHEA Grapalat" w:hAnsi="GHEA Grapalat" w:cs="GHEA Grapalat"/>
          <w:b/>
          <w:color w:val="000000"/>
        </w:rPr>
      </w:pPr>
      <w:r w:rsidRPr="00E03133">
        <w:rPr>
          <w:rFonts w:ascii="GHEA Grapalat" w:eastAsia="GHEA Grapalat" w:hAnsi="GHEA Grapalat" w:cs="GHEA Grapalat"/>
          <w:b/>
        </w:rPr>
        <w:t>ԱՄՓՈՓԱԹԵՐԹ</w:t>
      </w:r>
    </w:p>
    <w:p w:rsidR="00FB0A3E" w:rsidRPr="00E03133" w:rsidRDefault="00640544" w:rsidP="00E03133">
      <w:pPr>
        <w:pBdr>
          <w:top w:val="nil"/>
          <w:left w:val="nil"/>
          <w:bottom w:val="nil"/>
          <w:right w:val="nil"/>
          <w:between w:val="nil"/>
        </w:pBdr>
        <w:shd w:val="clear" w:color="auto" w:fill="FFFFFF"/>
        <w:spacing w:after="240" w:line="276" w:lineRule="auto"/>
        <w:jc w:val="center"/>
        <w:rPr>
          <w:rFonts w:ascii="GHEA Grapalat" w:eastAsia="GHEA Grapalat" w:hAnsi="GHEA Grapalat" w:cs="GHEA Grapalat"/>
          <w:b/>
          <w:color w:val="000000"/>
        </w:rPr>
      </w:pPr>
      <w:r w:rsidRPr="00E03133">
        <w:rPr>
          <w:rFonts w:ascii="GHEA Grapalat" w:eastAsia="GHEA Grapalat" w:hAnsi="GHEA Grapalat" w:cs="GHEA Grapalat"/>
          <w:b/>
        </w:rPr>
        <w:t>««</w:t>
      </w:r>
      <w:r w:rsidR="00167F48" w:rsidRPr="00E03133">
        <w:rPr>
          <w:rFonts w:ascii="GHEA Grapalat" w:eastAsia="GHEA Grapalat" w:hAnsi="GHEA Grapalat" w:cs="GHEA Grapalat"/>
          <w:b/>
        </w:rPr>
        <w:t>ՆՈՐՄԱՏԻՎ ԻՐԱՎԱԿԱՆ ԱԿՏԵՐԻ ՄԱՍԻՆ</w:t>
      </w:r>
      <w:r w:rsidRPr="00E03133">
        <w:rPr>
          <w:rFonts w:ascii="GHEA Grapalat" w:eastAsia="GHEA Grapalat" w:hAnsi="GHEA Grapalat" w:cs="GHEA Grapalat"/>
          <w:b/>
        </w:rPr>
        <w:t xml:space="preserve">» ՕՐԵՆՔՈՒՄ ԼՐԱՑՈՒՄՆԵՐ ԿԱՏԱՐԵԼՈՒ ՄԱՍԻՆ» ՕՐԵՆՔԻ </w:t>
      </w:r>
      <w:r w:rsidR="00C342C1" w:rsidRPr="00E03133">
        <w:rPr>
          <w:rFonts w:ascii="GHEA Grapalat" w:eastAsia="GHEA Grapalat" w:hAnsi="GHEA Grapalat" w:cs="GHEA Grapalat"/>
          <w:b/>
        </w:rPr>
        <w:t>ՆԱԽԱԳԾ</w:t>
      </w:r>
      <w:r w:rsidRPr="00E03133">
        <w:rPr>
          <w:rFonts w:ascii="GHEA Grapalat" w:eastAsia="GHEA Grapalat" w:hAnsi="GHEA Grapalat" w:cs="GHEA Grapalat"/>
          <w:b/>
        </w:rPr>
        <w:t>Ի</w:t>
      </w:r>
      <w:r w:rsidR="00BC5BD5" w:rsidRPr="00E03133">
        <w:rPr>
          <w:rFonts w:ascii="GHEA Grapalat" w:eastAsia="GHEA Grapalat" w:hAnsi="GHEA Grapalat" w:cs="GHEA Grapalat"/>
          <w:b/>
          <w:color w:val="000000"/>
        </w:rPr>
        <w:t xml:space="preserve"> </w:t>
      </w:r>
    </w:p>
    <w:tbl>
      <w:tblPr>
        <w:tblStyle w:val="TableGrid"/>
        <w:tblW w:w="15408" w:type="dxa"/>
        <w:tblLayout w:type="fixed"/>
        <w:tblLook w:val="04A0"/>
      </w:tblPr>
      <w:tblGrid>
        <w:gridCol w:w="7398"/>
        <w:gridCol w:w="4590"/>
        <w:gridCol w:w="27"/>
        <w:gridCol w:w="243"/>
        <w:gridCol w:w="3150"/>
      </w:tblGrid>
      <w:tr w:rsidR="00B153AC" w:rsidRPr="00896B81" w:rsidTr="00972C4C">
        <w:tc>
          <w:tcPr>
            <w:tcW w:w="12258" w:type="dxa"/>
            <w:gridSpan w:val="4"/>
            <w:vMerge w:val="restart"/>
            <w:shd w:val="clear" w:color="auto" w:fill="BFBFBF" w:themeFill="background1" w:themeFillShade="BF"/>
            <w:vAlign w:val="center"/>
          </w:tcPr>
          <w:p w:rsidR="00B153AC" w:rsidRPr="00896B81" w:rsidRDefault="00D06F00"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1</w:t>
            </w:r>
            <w:r w:rsidR="00372A5E" w:rsidRPr="00896B81">
              <w:rPr>
                <w:rFonts w:ascii="Cambria Math" w:eastAsia="GHEA Grapalat" w:hAnsi="Cambria Math" w:cs="Cambria Math"/>
                <w:b/>
                <w:color w:val="000000"/>
              </w:rPr>
              <w:t>․</w:t>
            </w:r>
            <w:r w:rsidR="00372A5E" w:rsidRPr="00896B81">
              <w:rPr>
                <w:rFonts w:ascii="GHEA Grapalat" w:eastAsia="GHEA Grapalat" w:hAnsi="GHEA Grapalat" w:cs="GHEA Grapalat"/>
                <w:b/>
                <w:color w:val="000000"/>
              </w:rPr>
              <w:t xml:space="preserve"> Արտաքին գործերի նախարարություն</w:t>
            </w:r>
          </w:p>
        </w:tc>
        <w:tc>
          <w:tcPr>
            <w:tcW w:w="3150" w:type="dxa"/>
            <w:shd w:val="clear" w:color="auto" w:fill="BFBFBF" w:themeFill="background1" w:themeFillShade="BF"/>
          </w:tcPr>
          <w:p w:rsidR="00B153AC" w:rsidRPr="00896B81" w:rsidRDefault="00D06F00"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2</w:t>
            </w:r>
            <w:r w:rsidR="00372A5E" w:rsidRPr="00896B81">
              <w:rPr>
                <w:rFonts w:ascii="GHEA Grapalat" w:eastAsia="GHEA Grapalat" w:hAnsi="GHEA Grapalat" w:cs="GHEA Grapalat"/>
                <w:b/>
                <w:color w:val="000000"/>
              </w:rPr>
              <w:t>7</w:t>
            </w:r>
            <w:r w:rsidRPr="00896B81">
              <w:rPr>
                <w:rFonts w:ascii="GHEA Grapalat" w:eastAsia="GHEA Grapalat" w:hAnsi="GHEA Grapalat" w:cs="GHEA Grapalat"/>
                <w:b/>
                <w:color w:val="000000"/>
              </w:rPr>
              <w:t>.10</w:t>
            </w:r>
            <w:r w:rsidR="00956C08" w:rsidRPr="00896B81">
              <w:rPr>
                <w:rFonts w:ascii="GHEA Grapalat" w:eastAsia="GHEA Grapalat" w:hAnsi="GHEA Grapalat" w:cs="GHEA Grapalat"/>
                <w:b/>
                <w:color w:val="000000"/>
              </w:rPr>
              <w:t>.2022</w:t>
            </w:r>
            <w:r w:rsidR="00CC7830" w:rsidRPr="00896B81">
              <w:rPr>
                <w:rFonts w:ascii="GHEA Grapalat" w:eastAsia="GHEA Grapalat" w:hAnsi="GHEA Grapalat" w:cs="GHEA Grapalat"/>
                <w:b/>
                <w:color w:val="000000"/>
              </w:rPr>
              <w:t>թ.</w:t>
            </w:r>
          </w:p>
        </w:tc>
      </w:tr>
      <w:tr w:rsidR="00B153AC" w:rsidRPr="00896B81" w:rsidTr="00972C4C">
        <w:tc>
          <w:tcPr>
            <w:tcW w:w="12258" w:type="dxa"/>
            <w:gridSpan w:val="4"/>
            <w:vMerge/>
            <w:shd w:val="clear" w:color="auto" w:fill="BFBFBF" w:themeFill="background1" w:themeFillShade="BF"/>
          </w:tcPr>
          <w:p w:rsidR="00B153AC" w:rsidRPr="00896B81" w:rsidRDefault="00B153AC" w:rsidP="00896B81">
            <w:pPr>
              <w:jc w:val="both"/>
              <w:rPr>
                <w:rFonts w:ascii="GHEA Grapalat" w:eastAsia="GHEA Grapalat" w:hAnsi="GHEA Grapalat" w:cs="GHEA Grapalat"/>
                <w:i/>
                <w:color w:val="000000"/>
              </w:rPr>
            </w:pPr>
          </w:p>
        </w:tc>
        <w:tc>
          <w:tcPr>
            <w:tcW w:w="3150" w:type="dxa"/>
            <w:shd w:val="clear" w:color="auto" w:fill="BFBFBF" w:themeFill="background1" w:themeFillShade="BF"/>
          </w:tcPr>
          <w:p w:rsidR="00B153AC" w:rsidRPr="00896B81" w:rsidRDefault="00CC7830"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372A5E" w:rsidRPr="00896B81">
              <w:rPr>
                <w:rFonts w:ascii="GHEA Grapalat" w:eastAsia="GHEA Grapalat" w:hAnsi="GHEA Grapalat" w:cs="GHEA Grapalat"/>
                <w:b/>
                <w:color w:val="000000"/>
              </w:rPr>
              <w:t>1111/49240-22</w:t>
            </w:r>
          </w:p>
        </w:tc>
      </w:tr>
      <w:tr w:rsidR="00B153AC" w:rsidRPr="00896B81" w:rsidTr="00972C4C">
        <w:tc>
          <w:tcPr>
            <w:tcW w:w="7398" w:type="dxa"/>
          </w:tcPr>
          <w:p w:rsidR="00B153AC" w:rsidRPr="00896B81" w:rsidRDefault="003A6D8C" w:rsidP="00896B81">
            <w:pPr>
              <w:ind w:right="9"/>
              <w:jc w:val="both"/>
              <w:rPr>
                <w:rFonts w:ascii="GHEA Grapalat" w:hAnsi="GHEA Grapalat"/>
                <w:color w:val="000000"/>
                <w:shd w:val="clear" w:color="auto" w:fill="FFFFFF"/>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F0245C"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Ընդունվել է</w:t>
            </w:r>
          </w:p>
        </w:tc>
      </w:tr>
      <w:tr w:rsidR="00404E57" w:rsidRPr="00896B81" w:rsidTr="00972C4C">
        <w:trPr>
          <w:trHeight w:val="759"/>
        </w:trPr>
        <w:tc>
          <w:tcPr>
            <w:tcW w:w="12258" w:type="dxa"/>
            <w:gridSpan w:val="4"/>
            <w:vMerge w:val="restart"/>
            <w:shd w:val="clear" w:color="auto" w:fill="BFBFBF" w:themeFill="background1" w:themeFillShade="BF"/>
            <w:vAlign w:val="center"/>
          </w:tcPr>
          <w:p w:rsidR="00673418" w:rsidRPr="00896B81" w:rsidRDefault="00673418" w:rsidP="00896B81">
            <w:pPr>
              <w:jc w:val="center"/>
              <w:rPr>
                <w:rFonts w:ascii="GHEA Grapalat" w:eastAsia="GHEA Grapalat" w:hAnsi="GHEA Grapalat" w:cs="GHEA Grapalat"/>
                <w:b/>
                <w:color w:val="000000"/>
              </w:rPr>
            </w:pPr>
          </w:p>
          <w:p w:rsidR="00404E57" w:rsidRPr="00896B81" w:rsidRDefault="0067341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2. </w:t>
            </w:r>
            <w:r w:rsidR="00372A5E" w:rsidRPr="00896B81">
              <w:rPr>
                <w:rFonts w:ascii="GHEA Grapalat" w:eastAsia="GHEA Grapalat" w:hAnsi="GHEA Grapalat" w:cs="GHEA Grapalat"/>
                <w:b/>
                <w:color w:val="000000"/>
              </w:rPr>
              <w:t xml:space="preserve"> Կրթության, գիտության, մշակույթի և սպորտի նախարարություն</w:t>
            </w:r>
          </w:p>
          <w:p w:rsidR="00673418" w:rsidRPr="00896B81" w:rsidRDefault="00673418" w:rsidP="00896B81">
            <w:pPr>
              <w:jc w:val="center"/>
              <w:rPr>
                <w:rFonts w:ascii="GHEA Grapalat" w:eastAsia="GHEA Grapalat" w:hAnsi="GHEA Grapalat" w:cs="GHEA Grapalat"/>
                <w:b/>
                <w:color w:val="000000"/>
              </w:rPr>
            </w:pPr>
          </w:p>
        </w:tc>
        <w:tc>
          <w:tcPr>
            <w:tcW w:w="3150" w:type="dxa"/>
            <w:shd w:val="clear" w:color="auto" w:fill="BFBFBF" w:themeFill="background1" w:themeFillShade="BF"/>
          </w:tcPr>
          <w:p w:rsidR="00404E57" w:rsidRPr="00896B81" w:rsidRDefault="00372A5E"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28</w:t>
            </w:r>
            <w:r w:rsidR="00ED53A5" w:rsidRPr="00896B81">
              <w:rPr>
                <w:rFonts w:ascii="GHEA Grapalat" w:eastAsia="GHEA Grapalat" w:hAnsi="GHEA Grapalat" w:cs="GHEA Grapalat"/>
                <w:b/>
                <w:color w:val="000000"/>
              </w:rPr>
              <w:t>.10</w:t>
            </w:r>
            <w:r w:rsidR="00B930F9" w:rsidRPr="00896B81">
              <w:rPr>
                <w:rFonts w:ascii="GHEA Grapalat" w:eastAsia="GHEA Grapalat" w:hAnsi="GHEA Grapalat" w:cs="GHEA Grapalat"/>
                <w:b/>
                <w:color w:val="000000"/>
              </w:rPr>
              <w:t>.2022</w:t>
            </w:r>
            <w:r w:rsidR="002A7E9C" w:rsidRPr="00896B81">
              <w:rPr>
                <w:rFonts w:ascii="GHEA Grapalat" w:eastAsia="GHEA Grapalat" w:hAnsi="GHEA Grapalat" w:cs="GHEA Grapalat"/>
                <w:b/>
                <w:color w:val="000000"/>
              </w:rPr>
              <w:t>թ.</w:t>
            </w:r>
          </w:p>
        </w:tc>
      </w:tr>
      <w:tr w:rsidR="00404E57" w:rsidRPr="00896B81" w:rsidTr="00972C4C">
        <w:trPr>
          <w:trHeight w:val="363"/>
        </w:trPr>
        <w:tc>
          <w:tcPr>
            <w:tcW w:w="12258" w:type="dxa"/>
            <w:gridSpan w:val="4"/>
            <w:vMerge/>
            <w:shd w:val="clear" w:color="auto" w:fill="BFBFBF" w:themeFill="background1" w:themeFillShade="BF"/>
          </w:tcPr>
          <w:p w:rsidR="00404E57" w:rsidRPr="00896B81" w:rsidRDefault="00404E57" w:rsidP="00896B81">
            <w:pPr>
              <w:jc w:val="both"/>
              <w:rPr>
                <w:rFonts w:ascii="GHEA Grapalat" w:eastAsia="GHEA Grapalat" w:hAnsi="GHEA Grapalat" w:cs="GHEA Grapalat"/>
                <w:i/>
                <w:color w:val="000000"/>
              </w:rPr>
            </w:pPr>
          </w:p>
        </w:tc>
        <w:tc>
          <w:tcPr>
            <w:tcW w:w="3150" w:type="dxa"/>
            <w:shd w:val="clear" w:color="auto" w:fill="BFBFBF" w:themeFill="background1" w:themeFillShade="BF"/>
          </w:tcPr>
          <w:p w:rsidR="00372A5E" w:rsidRPr="00896B81" w:rsidRDefault="002A7E9C"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372A5E" w:rsidRPr="00896B81">
              <w:rPr>
                <w:rFonts w:ascii="GHEA Grapalat" w:eastAsia="GHEA Grapalat" w:hAnsi="GHEA Grapalat" w:cs="GHEA Grapalat"/>
                <w:b/>
                <w:color w:val="000000"/>
              </w:rPr>
              <w:t>01/15.1/27246-2022</w:t>
            </w:r>
          </w:p>
        </w:tc>
      </w:tr>
      <w:tr w:rsidR="00404E57" w:rsidRPr="00896B81" w:rsidTr="00972C4C">
        <w:tc>
          <w:tcPr>
            <w:tcW w:w="7398" w:type="dxa"/>
          </w:tcPr>
          <w:p w:rsidR="00404E57" w:rsidRPr="00CC5071" w:rsidRDefault="00B930F9" w:rsidP="00896B81">
            <w:pPr>
              <w:jc w:val="both"/>
              <w:rPr>
                <w:rFonts w:ascii="GHEA Grapalat" w:hAnsi="GHEA Grapalat"/>
                <w:lang w:val="en-US"/>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F0245C"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Ընդունվել է</w:t>
            </w:r>
          </w:p>
        </w:tc>
      </w:tr>
      <w:tr w:rsidR="005B3C1C" w:rsidRPr="00896B81" w:rsidTr="00972C4C">
        <w:tc>
          <w:tcPr>
            <w:tcW w:w="12258" w:type="dxa"/>
            <w:gridSpan w:val="4"/>
            <w:vMerge w:val="restart"/>
            <w:shd w:val="clear" w:color="auto" w:fill="BFBFBF" w:themeFill="background1" w:themeFillShade="BF"/>
            <w:vAlign w:val="center"/>
          </w:tcPr>
          <w:p w:rsidR="00673418" w:rsidRPr="00896B81" w:rsidRDefault="00EB0986"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3</w:t>
            </w:r>
            <w:r w:rsidR="00673418" w:rsidRPr="00896B81">
              <w:rPr>
                <w:rFonts w:ascii="GHEA Grapalat" w:eastAsia="GHEA Grapalat" w:hAnsi="GHEA Grapalat" w:cs="GHEA Grapalat"/>
                <w:b/>
                <w:color w:val="000000"/>
              </w:rPr>
              <w:t>. Վարչապետի աշխատակազմի տեսչական մարմինների աշխատանքների համակարգման գրասենյակ</w:t>
            </w:r>
          </w:p>
        </w:tc>
        <w:tc>
          <w:tcPr>
            <w:tcW w:w="3150" w:type="dxa"/>
            <w:shd w:val="clear" w:color="auto" w:fill="BFBFBF" w:themeFill="background1" w:themeFillShade="BF"/>
          </w:tcPr>
          <w:p w:rsidR="005B3C1C" w:rsidRPr="00896B81" w:rsidRDefault="002F5C32"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31.10.2022</w:t>
            </w:r>
            <w:r w:rsidR="002B50D4" w:rsidRPr="00896B81">
              <w:rPr>
                <w:rFonts w:ascii="GHEA Grapalat" w:eastAsia="GHEA Grapalat" w:hAnsi="GHEA Grapalat" w:cs="GHEA Grapalat"/>
                <w:b/>
                <w:color w:val="000000"/>
              </w:rPr>
              <w:t>թ.</w:t>
            </w:r>
          </w:p>
        </w:tc>
      </w:tr>
      <w:tr w:rsidR="005B3C1C" w:rsidRPr="00896B81" w:rsidTr="00972C4C">
        <w:tc>
          <w:tcPr>
            <w:tcW w:w="12258" w:type="dxa"/>
            <w:gridSpan w:val="4"/>
            <w:vMerge/>
            <w:shd w:val="clear" w:color="auto" w:fill="BFBFBF" w:themeFill="background1" w:themeFillShade="BF"/>
          </w:tcPr>
          <w:p w:rsidR="005B3C1C" w:rsidRPr="00896B81" w:rsidRDefault="005B3C1C" w:rsidP="00896B81">
            <w:pPr>
              <w:jc w:val="both"/>
              <w:rPr>
                <w:rFonts w:ascii="GHEA Grapalat" w:eastAsia="GHEA Grapalat" w:hAnsi="GHEA Grapalat" w:cs="GHEA Grapalat"/>
                <w:i/>
                <w:color w:val="000000"/>
              </w:rPr>
            </w:pPr>
          </w:p>
        </w:tc>
        <w:tc>
          <w:tcPr>
            <w:tcW w:w="3150" w:type="dxa"/>
            <w:shd w:val="clear" w:color="auto" w:fill="BFBFBF" w:themeFill="background1" w:themeFillShade="BF"/>
          </w:tcPr>
          <w:p w:rsidR="005B3C1C" w:rsidRPr="00896B81" w:rsidRDefault="002B50D4"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2F5C32" w:rsidRPr="00896B81">
              <w:rPr>
                <w:rFonts w:ascii="GHEA Grapalat" w:eastAsia="GHEA Grapalat" w:hAnsi="GHEA Grapalat" w:cs="GHEA Grapalat"/>
                <w:b/>
                <w:color w:val="000000"/>
              </w:rPr>
              <w:t>48/48.95/35610-2022</w:t>
            </w:r>
          </w:p>
        </w:tc>
      </w:tr>
      <w:tr w:rsidR="005B3C1C" w:rsidRPr="00896B81" w:rsidTr="00972C4C">
        <w:tc>
          <w:tcPr>
            <w:tcW w:w="7398" w:type="dxa"/>
          </w:tcPr>
          <w:p w:rsidR="009B349F" w:rsidRPr="00896B81" w:rsidRDefault="00F27580" w:rsidP="00896B81">
            <w:pPr>
              <w:jc w:val="both"/>
              <w:rPr>
                <w:rFonts w:ascii="GHEA Grapalat" w:hAnsi="GHEA Grapalat"/>
              </w:rPr>
            </w:pPr>
            <w:r w:rsidRPr="00896B81">
              <w:rPr>
                <w:rFonts w:ascii="GHEA Grapalat" w:eastAsia="GHEA Grapalat" w:hAnsi="GHEA Grapalat" w:cs="GHEA Grapalat"/>
                <w:color w:val="000000"/>
              </w:rPr>
              <w:t xml:space="preserve">  </w:t>
            </w:r>
            <w:r w:rsidR="009B349F" w:rsidRPr="00896B81">
              <w:rPr>
                <w:rFonts w:ascii="GHEA Grapalat" w:eastAsia="GHEA Grapalat" w:hAnsi="GHEA Grapalat" w:cs="GHEA Grapalat"/>
                <w:color w:val="000000"/>
              </w:rPr>
              <w:t xml:space="preserve">   </w:t>
            </w:r>
            <w:r w:rsidRPr="00896B81">
              <w:rPr>
                <w:rFonts w:ascii="GHEA Grapalat" w:eastAsia="GHEA Grapalat" w:hAnsi="GHEA Grapalat" w:cs="GHEA Grapalat"/>
                <w:color w:val="000000"/>
              </w:rPr>
              <w:t xml:space="preserve"> </w:t>
            </w:r>
            <w:r w:rsidR="009B349F" w:rsidRPr="00896B81">
              <w:rPr>
                <w:rFonts w:ascii="GHEA Grapalat" w:hAnsi="GHEA Grapalat"/>
              </w:rPr>
              <w:t>Նախագծի 4-րդ հոդվածով առաջարկվում է գործող Օրենքի 3-րդ գլուխը լրացնել նոր՝ 8</w:t>
            </w:r>
            <w:r w:rsidR="009B349F" w:rsidRPr="00896B81">
              <w:rPr>
                <w:rFonts w:ascii="Cambria Math" w:hAnsi="Cambria Math" w:cs="Cambria Math"/>
              </w:rPr>
              <w:t>․</w:t>
            </w:r>
            <w:r w:rsidR="009B349F" w:rsidRPr="00896B81">
              <w:rPr>
                <w:rFonts w:ascii="GHEA Grapalat" w:hAnsi="GHEA Grapalat"/>
              </w:rPr>
              <w:t>1</w:t>
            </w:r>
            <w:r w:rsidR="009B349F" w:rsidRPr="00896B81">
              <w:rPr>
                <w:rFonts w:ascii="Cambria Math" w:hAnsi="Cambria Math" w:cs="Cambria Math"/>
              </w:rPr>
              <w:t>․</w:t>
            </w:r>
            <w:r w:rsidR="009B349F" w:rsidRPr="00896B81">
              <w:rPr>
                <w:rFonts w:ascii="GHEA Grapalat" w:hAnsi="GHEA Grapalat"/>
              </w:rPr>
              <w:t xml:space="preserve">-րդ հոդվածով, որի վերնագիրը կրում է </w:t>
            </w:r>
            <w:r w:rsidR="009B349F" w:rsidRPr="00896B81">
              <w:rPr>
                <w:rFonts w:ascii="GHEA Grapalat" w:hAnsi="GHEA Grapalat"/>
                <w:i/>
              </w:rPr>
              <w:t xml:space="preserve">«Նորմատիվ իրավական ակտերի նախագծերի` Եվրոպական միության օրենսդրությանը մոտարկման համապատասխանության ստուգումը» </w:t>
            </w:r>
            <w:r w:rsidR="009B349F" w:rsidRPr="00896B81">
              <w:rPr>
                <w:rFonts w:ascii="GHEA Grapalat" w:hAnsi="GHEA Grapalat"/>
              </w:rPr>
              <w:t>անվանումը։ Այսինքն, այս ձևակերպումից բխում է, որ Եվրոպական միության օրենսդրությանը մոտարկման համապատասխանության ստուգումն իրականացվելու է  բոլոր նորմատիվ իրավական ակտերի նկատմամբ՝ առանց ոլորտային տարբերակման։</w:t>
            </w:r>
          </w:p>
          <w:p w:rsidR="009B349F" w:rsidRPr="00896B81" w:rsidRDefault="009B349F" w:rsidP="00896B81">
            <w:pPr>
              <w:pStyle w:val="ListParagraph"/>
              <w:spacing w:after="0" w:line="240" w:lineRule="auto"/>
              <w:ind w:left="0" w:firstLine="567"/>
              <w:jc w:val="both"/>
              <w:rPr>
                <w:rFonts w:ascii="GHEA Grapalat" w:hAnsi="GHEA Grapalat"/>
                <w:sz w:val="24"/>
                <w:szCs w:val="24"/>
                <w:lang w:val="hy-AM"/>
              </w:rPr>
            </w:pPr>
            <w:r w:rsidRPr="00896B81">
              <w:rPr>
                <w:rFonts w:ascii="GHEA Grapalat" w:hAnsi="GHEA Grapalat"/>
                <w:sz w:val="24"/>
                <w:szCs w:val="24"/>
                <w:lang w:val="hy-AM"/>
              </w:rPr>
              <w:t>Մինչդեռ 8</w:t>
            </w:r>
            <w:r w:rsidRPr="00896B81">
              <w:rPr>
                <w:rFonts w:ascii="Cambria Math" w:hAnsi="Cambria Math" w:cs="Cambria Math"/>
                <w:sz w:val="24"/>
                <w:szCs w:val="24"/>
                <w:lang w:val="hy-AM"/>
              </w:rPr>
              <w:t>․</w:t>
            </w:r>
            <w:r w:rsidRPr="00896B81">
              <w:rPr>
                <w:rFonts w:ascii="GHEA Grapalat" w:hAnsi="GHEA Grapalat"/>
                <w:sz w:val="24"/>
                <w:szCs w:val="24"/>
                <w:lang w:val="hy-AM"/>
              </w:rPr>
              <w:t>1-</w:t>
            </w:r>
            <w:r w:rsidRPr="00896B81">
              <w:rPr>
                <w:rFonts w:ascii="GHEA Grapalat" w:hAnsi="GHEA Grapalat" w:cs="GHEA Grapalat"/>
                <w:sz w:val="24"/>
                <w:szCs w:val="24"/>
                <w:lang w:val="hy-AM"/>
              </w:rPr>
              <w:t>րդ</w:t>
            </w:r>
            <w:r w:rsidRPr="00896B81">
              <w:rPr>
                <w:rFonts w:ascii="GHEA Grapalat" w:hAnsi="GHEA Grapalat"/>
                <w:sz w:val="24"/>
                <w:szCs w:val="24"/>
                <w:lang w:val="hy-AM"/>
              </w:rPr>
              <w:t xml:space="preserve"> հոդվածի 1-ին մասից ենթադրվում է, որ Եվրոպական միության օրենսդրությանը մոտարկման համապատասխանության ստուգումն իրականացվելու է Հայաստանի Հանրապետության` մի կողմից և Եվրոպական միության և ատոմային էներգիայի եվրոպական համայնքի ու դրանց անդամ պետությունների` մյուս կողմից, միջև Համապարփակ և ընդլայնված գործընկերության համաձայնագրի շրջանակներում նախատեսված օրենսդրության </w:t>
            </w:r>
            <w:r w:rsidRPr="00896B81">
              <w:rPr>
                <w:rFonts w:ascii="GHEA Grapalat" w:hAnsi="GHEA Grapalat"/>
                <w:sz w:val="24"/>
                <w:szCs w:val="24"/>
                <w:lang w:val="hy-AM"/>
              </w:rPr>
              <w:lastRenderedPageBreak/>
              <w:t>նկատմամբ։</w:t>
            </w:r>
          </w:p>
          <w:p w:rsidR="009B349F" w:rsidRPr="00896B81" w:rsidRDefault="009B349F" w:rsidP="00896B81">
            <w:pPr>
              <w:pStyle w:val="ListParagraph"/>
              <w:spacing w:after="0" w:line="240" w:lineRule="auto"/>
              <w:ind w:left="0" w:firstLine="567"/>
              <w:jc w:val="both"/>
              <w:rPr>
                <w:rFonts w:ascii="GHEA Grapalat" w:hAnsi="GHEA Grapalat"/>
                <w:sz w:val="24"/>
                <w:szCs w:val="24"/>
                <w:lang w:val="hy-AM"/>
              </w:rPr>
            </w:pPr>
            <w:r w:rsidRPr="00896B81">
              <w:rPr>
                <w:rFonts w:ascii="GHEA Grapalat" w:hAnsi="GHEA Grapalat"/>
                <w:sz w:val="24"/>
                <w:szCs w:val="24"/>
                <w:lang w:val="hy-AM"/>
              </w:rPr>
              <w:t>Ուստի, առաջարկում եմ 8</w:t>
            </w:r>
            <w:r w:rsidRPr="00896B81">
              <w:rPr>
                <w:rFonts w:ascii="Cambria Math" w:hAnsi="Cambria Math" w:cs="Cambria Math"/>
                <w:sz w:val="24"/>
                <w:szCs w:val="24"/>
                <w:lang w:val="hy-AM"/>
              </w:rPr>
              <w:t>․</w:t>
            </w:r>
            <w:r w:rsidRPr="00896B81">
              <w:rPr>
                <w:rFonts w:ascii="GHEA Grapalat" w:hAnsi="GHEA Grapalat"/>
                <w:sz w:val="24"/>
                <w:szCs w:val="24"/>
                <w:lang w:val="hy-AM"/>
              </w:rPr>
              <w:t>1-</w:t>
            </w:r>
            <w:r w:rsidRPr="00896B81">
              <w:rPr>
                <w:rFonts w:ascii="GHEA Grapalat" w:hAnsi="GHEA Grapalat" w:cs="GHEA Grapalat"/>
                <w:sz w:val="24"/>
                <w:szCs w:val="24"/>
                <w:lang w:val="hy-AM"/>
              </w:rPr>
              <w:t>րդ</w:t>
            </w:r>
            <w:r w:rsidRPr="00896B81">
              <w:rPr>
                <w:rFonts w:ascii="GHEA Grapalat" w:hAnsi="GHEA Grapalat"/>
                <w:sz w:val="24"/>
                <w:szCs w:val="24"/>
                <w:lang w:val="hy-AM"/>
              </w:rPr>
              <w:t xml:space="preserve"> </w:t>
            </w:r>
            <w:r w:rsidRPr="00896B81">
              <w:rPr>
                <w:rFonts w:ascii="GHEA Grapalat" w:hAnsi="GHEA Grapalat" w:cs="GHEA Grapalat"/>
                <w:sz w:val="24"/>
                <w:szCs w:val="24"/>
                <w:lang w:val="hy-AM"/>
              </w:rPr>
              <w:t>հոդվածի վերնագիրը համապատասխանեցնել հոդվածի բովանդակությանը։</w:t>
            </w:r>
          </w:p>
          <w:p w:rsidR="005B3C1C" w:rsidRPr="00896B81" w:rsidRDefault="009B349F" w:rsidP="00896B81">
            <w:pPr>
              <w:pStyle w:val="ListParagraph"/>
              <w:spacing w:after="0" w:line="240" w:lineRule="auto"/>
              <w:ind w:left="0" w:firstLine="567"/>
              <w:jc w:val="both"/>
              <w:rPr>
                <w:rFonts w:ascii="GHEA Grapalat" w:hAnsi="GHEA Grapalat"/>
                <w:sz w:val="24"/>
                <w:szCs w:val="24"/>
                <w:lang w:val="hy-AM"/>
              </w:rPr>
            </w:pPr>
            <w:r w:rsidRPr="00896B81">
              <w:rPr>
                <w:rFonts w:ascii="GHEA Grapalat" w:hAnsi="GHEA Grapalat"/>
                <w:sz w:val="24"/>
                <w:szCs w:val="24"/>
                <w:lang w:val="hy-AM"/>
              </w:rPr>
              <w:t>Վերոգրյալի լույսի ներքո, հարկ եմ համարում նաև հավելել, որ Նախագծից պարզ չէ, թե Եվրոպական միության օրենսդրությանը մոտարկման համապատասխանության ստուգումը նորմատիվ իրավական ակտի շրջանառության ո՞ր փուլում պետք է ուղարկվի Ստուգման, արդյո՞ք բոլոր նորմատիվ իրավական ակտերն են ուղարկվելու Ստուգման, թե միայն ոլորտային։</w:t>
            </w:r>
          </w:p>
        </w:tc>
        <w:tc>
          <w:tcPr>
            <w:tcW w:w="8010" w:type="dxa"/>
            <w:gridSpan w:val="4"/>
          </w:tcPr>
          <w:p w:rsidR="00AC5347" w:rsidRDefault="004C311E" w:rsidP="00896B81">
            <w:pPr>
              <w:shd w:val="clear" w:color="auto" w:fill="FFFFFF"/>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lastRenderedPageBreak/>
              <w:t>Ը</w:t>
            </w:r>
            <w:r w:rsidR="00D52812" w:rsidRPr="00896B81">
              <w:rPr>
                <w:rFonts w:ascii="GHEA Grapalat" w:eastAsia="GHEA Grapalat" w:hAnsi="GHEA Grapalat" w:cs="GHEA Grapalat"/>
                <w:b/>
                <w:color w:val="000000"/>
              </w:rPr>
              <w:t>նդունվել</w:t>
            </w:r>
            <w:r>
              <w:rPr>
                <w:rFonts w:ascii="GHEA Grapalat" w:eastAsia="GHEA Grapalat" w:hAnsi="GHEA Grapalat" w:cs="GHEA Grapalat"/>
                <w:b/>
                <w:color w:val="000000"/>
                <w:lang w:val="en-US"/>
              </w:rPr>
              <w:t>:</w:t>
            </w:r>
          </w:p>
          <w:p w:rsidR="004C311E" w:rsidRPr="004C311E" w:rsidRDefault="004C311E" w:rsidP="00896B81">
            <w:pPr>
              <w:shd w:val="clear" w:color="auto" w:fill="FFFFFF"/>
              <w:jc w:val="center"/>
              <w:rPr>
                <w:rFonts w:ascii="GHEA Grapalat" w:hAnsi="GHEA Grapalat"/>
                <w:iCs/>
                <w:lang w:val="en-US"/>
              </w:rPr>
            </w:pPr>
            <w:r>
              <w:rPr>
                <w:rFonts w:ascii="GHEA Grapalat" w:eastAsia="GHEA Grapalat" w:hAnsi="GHEA Grapalat" w:cs="GHEA Grapalat"/>
                <w:color w:val="000000"/>
                <w:lang w:val="en-US"/>
              </w:rPr>
              <w:t>Նախագծի նշված հոդվածները խմբագրվել են:</w:t>
            </w:r>
          </w:p>
          <w:p w:rsidR="00AC5347" w:rsidRPr="00896B81" w:rsidRDefault="00AC5347" w:rsidP="00896B81">
            <w:pPr>
              <w:shd w:val="clear" w:color="auto" w:fill="FFFFFF"/>
              <w:jc w:val="center"/>
              <w:rPr>
                <w:rFonts w:ascii="GHEA Grapalat" w:hAnsi="GHEA Grapalat"/>
                <w:iCs/>
              </w:rPr>
            </w:pPr>
          </w:p>
          <w:p w:rsidR="009A48A7" w:rsidRPr="00896B81" w:rsidRDefault="009A48A7" w:rsidP="00896B81">
            <w:pPr>
              <w:widowControl w:val="0"/>
              <w:pBdr>
                <w:top w:val="nil"/>
                <w:left w:val="nil"/>
                <w:bottom w:val="nil"/>
                <w:right w:val="nil"/>
                <w:between w:val="nil"/>
              </w:pBdr>
              <w:jc w:val="both"/>
              <w:rPr>
                <w:rFonts w:ascii="GHEA Grapalat" w:eastAsia="GHEA Grapalat" w:hAnsi="GHEA Grapalat" w:cs="GHEA Grapalat"/>
                <w:color w:val="000000"/>
              </w:rPr>
            </w:pPr>
          </w:p>
        </w:tc>
      </w:tr>
      <w:tr w:rsidR="00C01AB4" w:rsidRPr="00896B81" w:rsidTr="00972C4C">
        <w:tc>
          <w:tcPr>
            <w:tcW w:w="12258" w:type="dxa"/>
            <w:gridSpan w:val="4"/>
            <w:vMerge w:val="restart"/>
            <w:shd w:val="clear" w:color="auto" w:fill="BFBFBF" w:themeFill="background1" w:themeFillShade="BF"/>
            <w:vAlign w:val="center"/>
          </w:tcPr>
          <w:p w:rsidR="00C01AB4" w:rsidRPr="00896B81" w:rsidRDefault="00656B7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lastRenderedPageBreak/>
              <w:t>4</w:t>
            </w:r>
            <w:r w:rsidR="00006086" w:rsidRPr="00896B81">
              <w:rPr>
                <w:rFonts w:ascii="GHEA Grapalat" w:eastAsia="GHEA Grapalat" w:hAnsi="GHEA Grapalat" w:cs="GHEA Grapalat"/>
                <w:b/>
                <w:color w:val="000000"/>
              </w:rPr>
              <w:t xml:space="preserve">. </w:t>
            </w:r>
            <w:r w:rsidRPr="00896B81">
              <w:rPr>
                <w:rFonts w:ascii="GHEA Grapalat" w:eastAsia="GHEA Grapalat" w:hAnsi="GHEA Grapalat" w:cs="GHEA Grapalat"/>
                <w:b/>
                <w:color w:val="000000"/>
              </w:rPr>
              <w:t>Արտակարգ իրավիճակների նախարարություն</w:t>
            </w:r>
          </w:p>
        </w:tc>
        <w:tc>
          <w:tcPr>
            <w:tcW w:w="3150" w:type="dxa"/>
            <w:shd w:val="clear" w:color="auto" w:fill="BFBFBF" w:themeFill="background1" w:themeFillShade="BF"/>
          </w:tcPr>
          <w:p w:rsidR="00C01AB4" w:rsidRPr="00896B81" w:rsidRDefault="00656B7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31.</w:t>
            </w:r>
            <w:r w:rsidRPr="00896B81">
              <w:rPr>
                <w:rFonts w:ascii="GHEA Grapalat" w:eastAsia="GHEA Grapalat" w:hAnsi="GHEA Grapalat" w:cs="GHEA Grapalat"/>
                <w:b/>
                <w:color w:val="000000"/>
                <w:lang w:val="en-US"/>
              </w:rPr>
              <w:t>10</w:t>
            </w:r>
            <w:r w:rsidR="00F72F8F" w:rsidRPr="00896B81">
              <w:rPr>
                <w:rFonts w:ascii="GHEA Grapalat" w:eastAsia="GHEA Grapalat" w:hAnsi="GHEA Grapalat" w:cs="GHEA Grapalat"/>
                <w:b/>
                <w:color w:val="000000"/>
              </w:rPr>
              <w:t>.202</w:t>
            </w:r>
            <w:r w:rsidR="004D0E31" w:rsidRPr="00896B81">
              <w:rPr>
                <w:rFonts w:ascii="GHEA Grapalat" w:eastAsia="GHEA Grapalat" w:hAnsi="GHEA Grapalat" w:cs="GHEA Grapalat"/>
                <w:b/>
                <w:color w:val="000000"/>
              </w:rPr>
              <w:t>2</w:t>
            </w:r>
            <w:r w:rsidR="00F72F8F" w:rsidRPr="00896B81">
              <w:rPr>
                <w:rFonts w:ascii="GHEA Grapalat" w:eastAsia="GHEA Grapalat" w:hAnsi="GHEA Grapalat" w:cs="GHEA Grapalat"/>
                <w:b/>
                <w:color w:val="000000"/>
              </w:rPr>
              <w:t>թ.</w:t>
            </w:r>
          </w:p>
        </w:tc>
      </w:tr>
      <w:tr w:rsidR="00C01AB4" w:rsidRPr="00896B81" w:rsidTr="00972C4C">
        <w:tc>
          <w:tcPr>
            <w:tcW w:w="12258" w:type="dxa"/>
            <w:gridSpan w:val="4"/>
            <w:vMerge/>
            <w:shd w:val="clear" w:color="auto" w:fill="BFBFBF" w:themeFill="background1" w:themeFillShade="BF"/>
          </w:tcPr>
          <w:p w:rsidR="00C01AB4" w:rsidRPr="00896B81" w:rsidRDefault="00C01AB4" w:rsidP="00896B81">
            <w:pPr>
              <w:jc w:val="both"/>
              <w:rPr>
                <w:rFonts w:ascii="GHEA Grapalat" w:eastAsia="GHEA Grapalat" w:hAnsi="GHEA Grapalat" w:cs="GHEA Grapalat"/>
                <w:i/>
                <w:color w:val="000000"/>
              </w:rPr>
            </w:pPr>
          </w:p>
        </w:tc>
        <w:tc>
          <w:tcPr>
            <w:tcW w:w="3150" w:type="dxa"/>
            <w:shd w:val="clear" w:color="auto" w:fill="BFBFBF" w:themeFill="background1" w:themeFillShade="BF"/>
          </w:tcPr>
          <w:p w:rsidR="00C01AB4" w:rsidRPr="00896B81" w:rsidRDefault="00006086"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N</w:t>
            </w:r>
            <w:r w:rsidR="00F72F8F" w:rsidRPr="00896B81">
              <w:rPr>
                <w:rFonts w:ascii="GHEA Grapalat" w:eastAsia="GHEA Grapalat" w:hAnsi="GHEA Grapalat" w:cs="GHEA Grapalat"/>
                <w:b/>
                <w:color w:val="000000"/>
              </w:rPr>
              <w:t xml:space="preserve"> </w:t>
            </w:r>
            <w:r w:rsidR="00656B78" w:rsidRPr="00896B81">
              <w:rPr>
                <w:rFonts w:ascii="GHEA Grapalat" w:eastAsia="GHEA Grapalat" w:hAnsi="GHEA Grapalat" w:cs="GHEA Grapalat"/>
                <w:b/>
                <w:color w:val="000000"/>
              </w:rPr>
              <w:t>01/01.1/7498-2022</w:t>
            </w:r>
          </w:p>
        </w:tc>
      </w:tr>
      <w:tr w:rsidR="00C01AB4" w:rsidRPr="00896B81" w:rsidTr="00972C4C">
        <w:trPr>
          <w:trHeight w:val="570"/>
        </w:trPr>
        <w:tc>
          <w:tcPr>
            <w:tcW w:w="7398" w:type="dxa"/>
            <w:shd w:val="clear" w:color="auto" w:fill="auto"/>
          </w:tcPr>
          <w:p w:rsidR="00C01AB4" w:rsidRPr="00896B81" w:rsidRDefault="000C20A4" w:rsidP="00896B81">
            <w:pPr>
              <w:pStyle w:val="NormalWeb"/>
              <w:shd w:val="clear" w:color="auto" w:fill="FFFFFF"/>
              <w:spacing w:before="0" w:beforeAutospacing="0" w:after="0" w:afterAutospacing="0"/>
              <w:ind w:left="426"/>
              <w:jc w:val="both"/>
              <w:rPr>
                <w:rFonts w:ascii="GHEA Grapalat" w:eastAsia="GHEA Grapalat" w:hAnsi="GHEA Grapalat" w:cs="GHEA Grapalat"/>
                <w:color w:val="000000"/>
                <w:lang w:val="hy-AM"/>
              </w:rPr>
            </w:pPr>
            <w:r w:rsidRPr="00896B81">
              <w:rPr>
                <w:rFonts w:ascii="GHEA Grapalat" w:eastAsia="GHEA Grapalat" w:hAnsi="GHEA Grapalat" w:cs="GHEA Grapalat"/>
                <w:color w:val="000000"/>
              </w:rPr>
              <w:t>Դիտողություններ և առաջարկություններ չկան</w:t>
            </w:r>
            <w:r w:rsidRPr="00896B81">
              <w:rPr>
                <w:rFonts w:ascii="GHEA Grapalat" w:eastAsia="GHEA Grapalat" w:hAnsi="GHEA Grapalat" w:cs="GHEA Grapalat"/>
                <w:color w:val="000000"/>
                <w:lang w:val="hy-AM"/>
              </w:rPr>
              <w:t>:</w:t>
            </w:r>
          </w:p>
        </w:tc>
        <w:tc>
          <w:tcPr>
            <w:tcW w:w="8010" w:type="dxa"/>
            <w:gridSpan w:val="4"/>
            <w:shd w:val="clear" w:color="auto" w:fill="auto"/>
          </w:tcPr>
          <w:p w:rsidR="00157521" w:rsidRPr="00F11BDA" w:rsidRDefault="001800EB" w:rsidP="00896B81">
            <w:pPr>
              <w:jc w:val="center"/>
              <w:rPr>
                <w:rFonts w:ascii="GHEA Grapalat" w:eastAsia="GHEA Grapalat" w:hAnsi="GHEA Grapalat" w:cs="GHEA Grapalat"/>
                <w:b/>
                <w:color w:val="000000"/>
              </w:rPr>
            </w:pPr>
            <w:r w:rsidRPr="00F11BDA">
              <w:rPr>
                <w:rFonts w:ascii="GHEA Grapalat" w:eastAsia="GHEA Grapalat" w:hAnsi="GHEA Grapalat" w:cs="GHEA Grapalat"/>
                <w:b/>
                <w:color w:val="000000"/>
              </w:rPr>
              <w:t>Ընդունվել է</w:t>
            </w:r>
          </w:p>
        </w:tc>
      </w:tr>
      <w:tr w:rsidR="00BC1B50" w:rsidRPr="00896B81" w:rsidTr="00972C4C">
        <w:tc>
          <w:tcPr>
            <w:tcW w:w="12258" w:type="dxa"/>
            <w:gridSpan w:val="4"/>
            <w:vMerge w:val="restart"/>
            <w:shd w:val="clear" w:color="auto" w:fill="BFBFBF" w:themeFill="background1" w:themeFillShade="BF"/>
            <w:vAlign w:val="center"/>
          </w:tcPr>
          <w:p w:rsidR="00BC1B50" w:rsidRPr="00896B81" w:rsidRDefault="00E37FE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5</w:t>
            </w:r>
            <w:r w:rsidR="00AB16C0" w:rsidRPr="00896B81">
              <w:rPr>
                <w:rFonts w:ascii="GHEA Grapalat" w:eastAsia="GHEA Grapalat" w:hAnsi="GHEA Grapalat" w:cs="GHEA Grapalat"/>
                <w:b/>
                <w:color w:val="000000"/>
              </w:rPr>
              <w:t xml:space="preserve">. </w:t>
            </w:r>
            <w:r w:rsidRPr="00896B81">
              <w:rPr>
                <w:rFonts w:ascii="GHEA Grapalat" w:hAnsi="GHEA Grapalat"/>
                <w:b/>
                <w:bCs/>
              </w:rPr>
              <w:t>Միջուկային անվտանգության  կարգավորման   կոմիտե</w:t>
            </w:r>
          </w:p>
        </w:tc>
        <w:tc>
          <w:tcPr>
            <w:tcW w:w="3150" w:type="dxa"/>
            <w:shd w:val="clear" w:color="auto" w:fill="BFBFBF" w:themeFill="background1" w:themeFillShade="BF"/>
          </w:tcPr>
          <w:p w:rsidR="00BC1B50" w:rsidRPr="00896B81" w:rsidRDefault="00E37FE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31.10</w:t>
            </w:r>
            <w:r w:rsidR="00BC1B50" w:rsidRPr="00896B81">
              <w:rPr>
                <w:rFonts w:ascii="GHEA Grapalat" w:eastAsia="GHEA Grapalat" w:hAnsi="GHEA Grapalat" w:cs="GHEA Grapalat"/>
                <w:b/>
                <w:color w:val="000000"/>
              </w:rPr>
              <w:t>.202</w:t>
            </w:r>
            <w:r w:rsidR="00CD6A34" w:rsidRPr="00896B81">
              <w:rPr>
                <w:rFonts w:ascii="GHEA Grapalat" w:eastAsia="GHEA Grapalat" w:hAnsi="GHEA Grapalat" w:cs="GHEA Grapalat"/>
                <w:b/>
                <w:color w:val="000000"/>
              </w:rPr>
              <w:t>2</w:t>
            </w:r>
            <w:r w:rsidR="00BC1B50" w:rsidRPr="00896B81">
              <w:rPr>
                <w:rFonts w:ascii="GHEA Grapalat" w:eastAsia="GHEA Grapalat" w:hAnsi="GHEA Grapalat" w:cs="GHEA Grapalat"/>
                <w:b/>
                <w:color w:val="000000"/>
              </w:rPr>
              <w:t>թ.</w:t>
            </w:r>
          </w:p>
        </w:tc>
      </w:tr>
      <w:tr w:rsidR="00BC1B50" w:rsidRPr="00896B81" w:rsidTr="00972C4C">
        <w:tc>
          <w:tcPr>
            <w:tcW w:w="12258" w:type="dxa"/>
            <w:gridSpan w:val="4"/>
            <w:vMerge/>
            <w:shd w:val="clear" w:color="auto" w:fill="BFBFBF" w:themeFill="background1" w:themeFillShade="BF"/>
          </w:tcPr>
          <w:p w:rsidR="00BC1B50" w:rsidRPr="00896B81" w:rsidRDefault="00BC1B50" w:rsidP="00896B81">
            <w:pPr>
              <w:jc w:val="both"/>
              <w:rPr>
                <w:rFonts w:ascii="GHEA Grapalat" w:eastAsia="GHEA Grapalat" w:hAnsi="GHEA Grapalat" w:cs="GHEA Grapalat"/>
                <w:i/>
                <w:color w:val="000000"/>
              </w:rPr>
            </w:pPr>
          </w:p>
        </w:tc>
        <w:tc>
          <w:tcPr>
            <w:tcW w:w="3150" w:type="dxa"/>
            <w:shd w:val="clear" w:color="auto" w:fill="BFBFBF" w:themeFill="background1" w:themeFillShade="BF"/>
          </w:tcPr>
          <w:p w:rsidR="00BC1B50" w:rsidRPr="00896B81" w:rsidRDefault="00BC1B50"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E37FED" w:rsidRPr="00896B81">
              <w:rPr>
                <w:rFonts w:ascii="GHEA Grapalat" w:eastAsia="GHEA Grapalat" w:hAnsi="GHEA Grapalat" w:cs="GHEA Grapalat"/>
                <w:b/>
                <w:color w:val="000000"/>
              </w:rPr>
              <w:t>01/610/1294-2022</w:t>
            </w:r>
          </w:p>
        </w:tc>
      </w:tr>
      <w:tr w:rsidR="00294E05" w:rsidRPr="00896B81" w:rsidTr="00972C4C">
        <w:trPr>
          <w:trHeight w:val="660"/>
        </w:trPr>
        <w:tc>
          <w:tcPr>
            <w:tcW w:w="7398" w:type="dxa"/>
            <w:shd w:val="clear" w:color="auto" w:fill="auto"/>
          </w:tcPr>
          <w:p w:rsidR="00294E05" w:rsidRPr="00896B81" w:rsidRDefault="00DE50D8" w:rsidP="00896B81">
            <w:pPr>
              <w:jc w:val="both"/>
              <w:rPr>
                <w:rFonts w:ascii="GHEA Grapalat" w:hAnsi="GHEA Grapalat" w:cs="Sylfaen"/>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shd w:val="clear" w:color="auto" w:fill="auto"/>
          </w:tcPr>
          <w:p w:rsidR="00157521" w:rsidRPr="00F11BDA" w:rsidRDefault="001800EB" w:rsidP="00896B81">
            <w:pPr>
              <w:jc w:val="center"/>
              <w:rPr>
                <w:rFonts w:ascii="GHEA Grapalat" w:eastAsia="GHEA Grapalat" w:hAnsi="GHEA Grapalat" w:cs="GHEA Grapalat"/>
                <w:b/>
                <w:color w:val="000000"/>
              </w:rPr>
            </w:pPr>
            <w:r w:rsidRPr="00F11BDA">
              <w:rPr>
                <w:rFonts w:ascii="GHEA Grapalat" w:eastAsia="GHEA Grapalat" w:hAnsi="GHEA Grapalat" w:cs="GHEA Grapalat"/>
                <w:b/>
                <w:color w:val="000000"/>
              </w:rPr>
              <w:t>Ընդունվել է</w:t>
            </w:r>
          </w:p>
        </w:tc>
      </w:tr>
      <w:tr w:rsidR="007464E1" w:rsidRPr="00896B81" w:rsidTr="00972C4C">
        <w:tc>
          <w:tcPr>
            <w:tcW w:w="11988" w:type="dxa"/>
            <w:gridSpan w:val="2"/>
            <w:vMerge w:val="restart"/>
            <w:shd w:val="clear" w:color="auto" w:fill="BFBFBF" w:themeFill="background1" w:themeFillShade="BF"/>
            <w:vAlign w:val="center"/>
          </w:tcPr>
          <w:p w:rsidR="007464E1" w:rsidRPr="00896B81" w:rsidRDefault="004224A7" w:rsidP="00896B81">
            <w:pPr>
              <w:jc w:val="center"/>
              <w:rPr>
                <w:rFonts w:ascii="GHEA Grapalat" w:eastAsia="GHEA Grapalat" w:hAnsi="GHEA Grapalat" w:cs="GHEA Grapalat"/>
                <w:b/>
                <w:color w:val="000000"/>
                <w:lang w:val="en-US"/>
              </w:rPr>
            </w:pPr>
            <w:r w:rsidRPr="00896B81">
              <w:rPr>
                <w:rFonts w:ascii="GHEA Grapalat" w:hAnsi="GHEA Grapalat" w:cs="Sylfaen"/>
                <w:b/>
                <w:lang w:val="en-US"/>
              </w:rPr>
              <w:t>6</w:t>
            </w:r>
            <w:r w:rsidR="007464E1" w:rsidRPr="00896B81">
              <w:rPr>
                <w:rFonts w:ascii="GHEA Grapalat" w:hAnsi="GHEA Grapalat" w:cs="Sylfaen"/>
                <w:b/>
              </w:rPr>
              <w:t>.</w:t>
            </w:r>
            <w:r w:rsidR="00306463" w:rsidRPr="00896B81">
              <w:rPr>
                <w:rFonts w:ascii="GHEA Grapalat" w:hAnsi="GHEA Grapalat" w:cs="Sylfaen"/>
                <w:b/>
                <w:lang w:val="en-US"/>
              </w:rPr>
              <w:t xml:space="preserve"> </w:t>
            </w:r>
            <w:r w:rsidR="006342D9" w:rsidRPr="00896B81">
              <w:rPr>
                <w:rFonts w:ascii="GHEA Grapalat" w:hAnsi="GHEA Grapalat" w:cs="Sylfaen"/>
                <w:b/>
                <w:lang w:val="en-US"/>
              </w:rPr>
              <w:t>Մրցակցության պաշտպանության հանձնաժողով</w:t>
            </w:r>
          </w:p>
        </w:tc>
        <w:tc>
          <w:tcPr>
            <w:tcW w:w="3420" w:type="dxa"/>
            <w:gridSpan w:val="3"/>
            <w:shd w:val="clear" w:color="auto" w:fill="BFBFBF" w:themeFill="background1" w:themeFillShade="BF"/>
          </w:tcPr>
          <w:p w:rsidR="007464E1" w:rsidRPr="00896B81" w:rsidRDefault="00106208" w:rsidP="00896B81">
            <w:pPr>
              <w:jc w:val="center"/>
              <w:rPr>
                <w:rFonts w:ascii="GHEA Grapalat" w:eastAsia="GHEA Grapalat" w:hAnsi="GHEA Grapalat" w:cs="GHEA Grapalat"/>
                <w:b/>
                <w:color w:val="000000"/>
                <w:lang w:val="en-US"/>
              </w:rPr>
            </w:pPr>
            <w:r w:rsidRPr="00896B81">
              <w:rPr>
                <w:rFonts w:ascii="GHEA Grapalat" w:eastAsia="GHEA Grapalat" w:hAnsi="GHEA Grapalat" w:cs="GHEA Grapalat"/>
                <w:b/>
                <w:color w:val="000000"/>
                <w:lang w:val="en-US"/>
              </w:rPr>
              <w:t>31.</w:t>
            </w:r>
            <w:r w:rsidRPr="00896B81">
              <w:rPr>
                <w:rFonts w:ascii="GHEA Grapalat" w:eastAsia="GHEA Grapalat" w:hAnsi="GHEA Grapalat" w:cs="GHEA Grapalat"/>
                <w:b/>
                <w:color w:val="000000"/>
              </w:rPr>
              <w:t>10</w:t>
            </w:r>
            <w:r w:rsidR="007464E1" w:rsidRPr="00896B81">
              <w:rPr>
                <w:rFonts w:ascii="GHEA Grapalat" w:eastAsia="GHEA Grapalat" w:hAnsi="GHEA Grapalat" w:cs="GHEA Grapalat"/>
                <w:b/>
                <w:color w:val="000000"/>
              </w:rPr>
              <w:t>.202</w:t>
            </w:r>
            <w:r w:rsidR="00447883" w:rsidRPr="00896B81">
              <w:rPr>
                <w:rFonts w:ascii="GHEA Grapalat" w:eastAsia="GHEA Grapalat" w:hAnsi="GHEA Grapalat" w:cs="GHEA Grapalat"/>
                <w:b/>
                <w:color w:val="000000"/>
                <w:lang w:val="en-US"/>
              </w:rPr>
              <w:t>2</w:t>
            </w:r>
            <w:r w:rsidR="007464E1" w:rsidRPr="00896B81">
              <w:rPr>
                <w:rFonts w:ascii="GHEA Grapalat" w:eastAsia="GHEA Grapalat" w:hAnsi="GHEA Grapalat" w:cs="GHEA Grapalat"/>
                <w:b/>
                <w:color w:val="000000"/>
                <w:lang w:val="en-US"/>
              </w:rPr>
              <w:t>թ.</w:t>
            </w:r>
          </w:p>
        </w:tc>
      </w:tr>
      <w:tr w:rsidR="007464E1" w:rsidRPr="00896B81" w:rsidTr="00972C4C">
        <w:tc>
          <w:tcPr>
            <w:tcW w:w="11988" w:type="dxa"/>
            <w:gridSpan w:val="2"/>
            <w:vMerge/>
            <w:shd w:val="clear" w:color="auto" w:fill="BFBFBF" w:themeFill="background1" w:themeFillShade="BF"/>
          </w:tcPr>
          <w:p w:rsidR="007464E1" w:rsidRPr="00896B81" w:rsidRDefault="007464E1"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7464E1" w:rsidRPr="00896B81" w:rsidRDefault="007464E1"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lang w:val="en-US"/>
              </w:rPr>
              <w:t xml:space="preserve">N </w:t>
            </w:r>
            <w:r w:rsidR="00F25507" w:rsidRPr="00896B81">
              <w:rPr>
                <w:rFonts w:ascii="GHEA Grapalat" w:eastAsia="GHEA Grapalat" w:hAnsi="GHEA Grapalat" w:cs="GHEA Grapalat"/>
                <w:b/>
                <w:color w:val="000000"/>
                <w:lang w:val="en-US"/>
              </w:rPr>
              <w:t>ԳԳ/1388-2022</w:t>
            </w:r>
          </w:p>
        </w:tc>
      </w:tr>
      <w:tr w:rsidR="002C2024" w:rsidRPr="00896B81" w:rsidTr="00972C4C">
        <w:tc>
          <w:tcPr>
            <w:tcW w:w="7398" w:type="dxa"/>
            <w:shd w:val="clear" w:color="auto" w:fill="auto"/>
          </w:tcPr>
          <w:p w:rsidR="00744142" w:rsidRPr="00896B81" w:rsidRDefault="00744142" w:rsidP="00896B81">
            <w:pPr>
              <w:pStyle w:val="ListParagraph"/>
              <w:numPr>
                <w:ilvl w:val="0"/>
                <w:numId w:val="32"/>
              </w:numPr>
              <w:tabs>
                <w:tab w:val="left" w:pos="142"/>
                <w:tab w:val="left" w:pos="851"/>
              </w:tabs>
              <w:spacing w:after="0" w:line="240" w:lineRule="auto"/>
              <w:ind w:left="0" w:right="-54" w:firstLine="567"/>
              <w:jc w:val="both"/>
              <w:rPr>
                <w:rFonts w:ascii="GHEA Grapalat" w:hAnsi="GHEA Grapalat"/>
                <w:i/>
                <w:sz w:val="24"/>
                <w:szCs w:val="24"/>
                <w:lang w:val="hy-AM"/>
              </w:rPr>
            </w:pPr>
            <w:r w:rsidRPr="00896B81">
              <w:rPr>
                <w:rFonts w:ascii="GHEA Grapalat" w:hAnsi="GHEA Grapalat"/>
                <w:sz w:val="24"/>
                <w:szCs w:val="24"/>
                <w:lang w:val="hy-AM"/>
              </w:rPr>
              <w:t>Նախագծով առաջարկվում է «Նորմատիվ իրավական ակտերի մասին» օրենքը (այսուհետ նաև՝ Օրենք) լրացնել «Նորմատիվ իրավական ակտերի նախագծերի՝ Եվրոպական միության օրենսդրությանը մոտարկման համապատասխանության ստուգումը» 8.1-րդ հոդվածով (այսուհետ նաև՝ 8.1-րդ հոդված), որով սահմանված կարգավորումները հիմնականում վերարտադրում են նորմատիվ իրավական ակտերի նախագծերի պետական–իրավական փորձաքննության (այսուհետ նաև՝ Փորձաքննություն) վերաբերյալ դրույթները։</w:t>
            </w:r>
          </w:p>
          <w:p w:rsidR="00AF0562" w:rsidRPr="00896B81" w:rsidRDefault="00744142" w:rsidP="00896B81">
            <w:pPr>
              <w:tabs>
                <w:tab w:val="left" w:pos="142"/>
                <w:tab w:val="left" w:pos="851"/>
              </w:tabs>
              <w:ind w:right="-54" w:firstLine="567"/>
              <w:jc w:val="both"/>
              <w:rPr>
                <w:rFonts w:ascii="GHEA Grapalat" w:hAnsi="GHEA Grapalat"/>
              </w:rPr>
            </w:pPr>
            <w:r w:rsidRPr="00896B81">
              <w:rPr>
                <w:rFonts w:ascii="GHEA Grapalat" w:hAnsi="GHEA Grapalat"/>
              </w:rPr>
              <w:lastRenderedPageBreak/>
              <w:t>Հաշվի առնելով նորմատիվ իրավական ակտերի նախագծերի Փորձաքննության և Նախագծով առաջարկով Եվրոպական միության օրենսդրությանը մոտարկման համապատասխանության ստուգման (այսուհետ նաև՝ Ստուգում) գործընթացների նմանությունը՝ առաջարկում ենք քննարկման առարկա դարձնել նորմատիվ իրավական ակտերի նախագծերի Ստուգման գործընթացը նորմատիվ իրավական ակտերի Փորձաքննության վերաբերյալ կարգավորումների շրջանակում դիտարկելու և Փորձաքննության բովանդակությունը ընդլայնելու վերաբերյալ հարցերը։</w:t>
            </w:r>
          </w:p>
        </w:tc>
        <w:tc>
          <w:tcPr>
            <w:tcW w:w="8010" w:type="dxa"/>
            <w:gridSpan w:val="4"/>
            <w:shd w:val="clear" w:color="auto" w:fill="auto"/>
          </w:tcPr>
          <w:p w:rsidR="003109A7" w:rsidRDefault="007F0EDB" w:rsidP="00337D64">
            <w:pPr>
              <w:keepNext/>
              <w:keepLines/>
              <w:pBdr>
                <w:top w:val="nil"/>
                <w:left w:val="nil"/>
                <w:bottom w:val="nil"/>
                <w:right w:val="nil"/>
                <w:between w:val="nil"/>
              </w:pBdr>
              <w:tabs>
                <w:tab w:val="left" w:pos="915"/>
              </w:tabs>
              <w:jc w:val="center"/>
              <w:rPr>
                <w:rFonts w:ascii="GHEA Grapalat" w:eastAsia="GHEA Grapalat" w:hAnsi="GHEA Grapalat" w:cs="GHEA Grapalat"/>
                <w:b/>
                <w:lang w:val="en-US"/>
              </w:rPr>
            </w:pPr>
            <w:r w:rsidRPr="00896B81">
              <w:rPr>
                <w:rFonts w:ascii="GHEA Grapalat" w:eastAsia="GHEA Grapalat" w:hAnsi="GHEA Grapalat" w:cs="GHEA Grapalat"/>
                <w:b/>
              </w:rPr>
              <w:lastRenderedPageBreak/>
              <w:t>1.</w:t>
            </w:r>
            <w:r w:rsidR="004C311E">
              <w:rPr>
                <w:rFonts w:ascii="GHEA Grapalat" w:eastAsia="GHEA Grapalat" w:hAnsi="GHEA Grapalat" w:cs="GHEA Grapalat"/>
                <w:b/>
                <w:lang w:val="en-US"/>
              </w:rPr>
              <w:t>Ը</w:t>
            </w:r>
            <w:r w:rsidRPr="00896B81">
              <w:rPr>
                <w:rFonts w:ascii="GHEA Grapalat" w:eastAsia="GHEA Grapalat" w:hAnsi="GHEA Grapalat" w:cs="GHEA Grapalat"/>
                <w:b/>
              </w:rPr>
              <w:t>նդունվել</w:t>
            </w:r>
            <w:r w:rsidR="004C311E">
              <w:rPr>
                <w:rFonts w:ascii="GHEA Grapalat" w:eastAsia="GHEA Grapalat" w:hAnsi="GHEA Grapalat" w:cs="GHEA Grapalat"/>
                <w:b/>
                <w:lang w:val="en-US"/>
              </w:rPr>
              <w:t xml:space="preserve"> է:</w:t>
            </w:r>
          </w:p>
          <w:p w:rsidR="004C311E" w:rsidRPr="004C311E" w:rsidRDefault="004C311E" w:rsidP="00337D64">
            <w:pPr>
              <w:keepNext/>
              <w:keepLines/>
              <w:pBdr>
                <w:top w:val="nil"/>
                <w:left w:val="nil"/>
                <w:bottom w:val="nil"/>
                <w:right w:val="nil"/>
                <w:between w:val="nil"/>
              </w:pBdr>
              <w:tabs>
                <w:tab w:val="left" w:pos="915"/>
              </w:tabs>
              <w:jc w:val="center"/>
              <w:rPr>
                <w:rFonts w:ascii="GHEA Grapalat" w:eastAsia="GHEA Grapalat" w:hAnsi="GHEA Grapalat" w:cs="GHEA Grapalat"/>
                <w:lang w:val="en-US"/>
              </w:rPr>
            </w:pPr>
            <w:r>
              <w:rPr>
                <w:rFonts w:ascii="GHEA Grapalat" w:eastAsia="GHEA Grapalat" w:hAnsi="GHEA Grapalat" w:cs="GHEA Grapalat"/>
                <w:lang w:val="en-US"/>
              </w:rPr>
              <w:t xml:space="preserve">Նախագիծը </w:t>
            </w:r>
            <w:r w:rsidRPr="00896B81">
              <w:rPr>
                <w:rFonts w:ascii="GHEA Grapalat" w:eastAsia="GHEA Grapalat" w:hAnsi="GHEA Grapalat" w:cs="GHEA Grapalat"/>
              </w:rPr>
              <w:t>կատարվել է համապատասխան փոփոխություն։</w:t>
            </w:r>
          </w:p>
          <w:p w:rsidR="008D25D8" w:rsidRPr="00896B81" w:rsidRDefault="008D25D8" w:rsidP="00896B81">
            <w:pPr>
              <w:tabs>
                <w:tab w:val="left" w:pos="915"/>
              </w:tabs>
              <w:jc w:val="both"/>
              <w:rPr>
                <w:rFonts w:ascii="GHEA Grapalat" w:eastAsia="GHEA Grapalat" w:hAnsi="GHEA Grapalat" w:cs="GHEA Grapalat"/>
              </w:rPr>
            </w:pPr>
          </w:p>
        </w:tc>
      </w:tr>
      <w:tr w:rsidR="00306463" w:rsidRPr="00896B81" w:rsidTr="00972C4C">
        <w:tc>
          <w:tcPr>
            <w:tcW w:w="7398" w:type="dxa"/>
            <w:shd w:val="clear" w:color="auto" w:fill="auto"/>
          </w:tcPr>
          <w:p w:rsidR="00176B29" w:rsidRPr="00896B81" w:rsidRDefault="00176B29" w:rsidP="00896B81">
            <w:pPr>
              <w:pStyle w:val="ListParagraph"/>
              <w:numPr>
                <w:ilvl w:val="0"/>
                <w:numId w:val="32"/>
              </w:numPr>
              <w:tabs>
                <w:tab w:val="left" w:pos="142"/>
                <w:tab w:val="left" w:pos="851"/>
              </w:tabs>
              <w:spacing w:after="0" w:line="240" w:lineRule="auto"/>
              <w:ind w:left="0" w:right="-54" w:firstLine="567"/>
              <w:jc w:val="both"/>
              <w:rPr>
                <w:rFonts w:ascii="GHEA Grapalat" w:hAnsi="GHEA Grapalat"/>
                <w:i/>
                <w:sz w:val="24"/>
                <w:szCs w:val="24"/>
                <w:lang w:val="hy-AM"/>
              </w:rPr>
            </w:pPr>
            <w:r w:rsidRPr="00896B81">
              <w:rPr>
                <w:rFonts w:ascii="GHEA Grapalat" w:hAnsi="GHEA Grapalat"/>
                <w:sz w:val="24"/>
                <w:szCs w:val="24"/>
                <w:lang w:val="hy-AM"/>
              </w:rPr>
              <w:lastRenderedPageBreak/>
              <w:t xml:space="preserve">Նախագծի 8.1-րդ հոդվածի 2-րդ մասի համաձայն՝ </w:t>
            </w:r>
            <w:r w:rsidRPr="00896B81">
              <w:rPr>
                <w:rFonts w:ascii="GHEA Grapalat" w:hAnsi="GHEA Grapalat"/>
                <w:i/>
                <w:sz w:val="24"/>
                <w:szCs w:val="24"/>
                <w:lang w:val="hy-AM"/>
              </w:rPr>
              <w:t>ստուգումն իրականացնում է նախարարությունը` սույն հոդվածի 4-րդ մասով սահմանված բացատրական նշումի շրջանակներում նշված օրենսդրության առնչությամբ, որից հետո տրվում է եզրակացություն։ Նորմատիվ իրավական ակտի նախագիծը Ստուգման նպատակով նախարարություն է ներկայացվում նախագիծը փորձաքննության ներկայացնելու հետ միաժամանակ։</w:t>
            </w:r>
          </w:p>
          <w:p w:rsidR="00176B29" w:rsidRPr="00896B81" w:rsidRDefault="00176B29" w:rsidP="00896B81">
            <w:pPr>
              <w:pStyle w:val="ListParagraph"/>
              <w:tabs>
                <w:tab w:val="left" w:pos="142"/>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Հիշյալ հոդվածի մեկնաբանությունից հետևում է, որ նորմատիվ իրավական ակտերի նախագծերի՝ Ստուգումն իրականացվում է միայն այն դեպքում, երբ տվյալ նորմատիվ իրավական ակտը ենթակա է Փորձաքննության։</w:t>
            </w:r>
          </w:p>
          <w:p w:rsidR="00176B29" w:rsidRPr="00896B81" w:rsidRDefault="00176B29" w:rsidP="00896B81">
            <w:pPr>
              <w:pStyle w:val="ListParagraph"/>
              <w:tabs>
                <w:tab w:val="left" w:pos="142"/>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 xml:space="preserve">Միևնույն ժամանակ հարկ է նկատել, որ Օրենքի «Փորձաքննության ոչ ենթակա նորմատիվ իրավական ակտերը» վերտառությամբ 7-րդ հոդվածով սահմանվում է նորմատիվ իրավական այն ակտերի ցանկը, որոնք ենթակա չեն Փորձաքննության։ </w:t>
            </w:r>
          </w:p>
          <w:p w:rsidR="00176B29" w:rsidRPr="00896B81" w:rsidRDefault="00176B29" w:rsidP="00896B81">
            <w:pPr>
              <w:pStyle w:val="ListParagraph"/>
              <w:tabs>
                <w:tab w:val="left" w:pos="142"/>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 xml:space="preserve">Այսինքն՝ Նախագծի և Օրենքի տրամաբանությունից ստացվում է, որ նորմատիվ իրավական ակտերի՝ Փորձաքննության չենթարկվելու պայմաններում դրանք ենթակա </w:t>
            </w:r>
            <w:r w:rsidRPr="00896B81">
              <w:rPr>
                <w:rFonts w:ascii="GHEA Grapalat" w:hAnsi="GHEA Grapalat"/>
                <w:sz w:val="24"/>
                <w:szCs w:val="24"/>
                <w:lang w:val="hy-AM"/>
              </w:rPr>
              <w:lastRenderedPageBreak/>
              <w:t xml:space="preserve">չեն նաև Ստուգման։ Մինչդեռ, գործնականում հնարավոր են այնպիսի իրավիճակներ, որ Փորձաքննության ոչ ենթակա նորմատիվ իրավական ակտերի՝ Ստուգման անհրաժեշտությունը առկա լինի՝ դրանք Փորձաքննության չներկայացնելու անհրաժեշտության բացակայության պայմաններում։ </w:t>
            </w:r>
          </w:p>
          <w:p w:rsidR="00306463" w:rsidRPr="00896B81" w:rsidRDefault="00176B29" w:rsidP="00896B81">
            <w:pPr>
              <w:pStyle w:val="ListParagraph"/>
              <w:tabs>
                <w:tab w:val="left" w:pos="142"/>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Վերոնշյալի համատեքստում առաջարկում ենք քննարկման առարկա դարձնել Փորձաքննության ոչ ենթակա նորմատիվ իրավական ակտերի նկատմամբ Ստուգում իրականացնելու բացառություն ևս նախատեսելու կամ դրանք Ստուգման ներկայացնելու առանձնահատուկ կարգավորում նախատեսելու հետ կապված հարցերը։</w:t>
            </w:r>
          </w:p>
        </w:tc>
        <w:tc>
          <w:tcPr>
            <w:tcW w:w="8010" w:type="dxa"/>
            <w:gridSpan w:val="4"/>
            <w:shd w:val="clear" w:color="auto" w:fill="auto"/>
          </w:tcPr>
          <w:p w:rsidR="007D34E1" w:rsidRPr="00896B81" w:rsidRDefault="00D75052" w:rsidP="00896B81">
            <w:pPr>
              <w:keepNext/>
              <w:keepLines/>
              <w:pBdr>
                <w:top w:val="nil"/>
                <w:left w:val="nil"/>
                <w:bottom w:val="nil"/>
                <w:right w:val="nil"/>
                <w:between w:val="nil"/>
              </w:pBdr>
              <w:tabs>
                <w:tab w:val="left" w:pos="915"/>
              </w:tabs>
              <w:jc w:val="center"/>
              <w:rPr>
                <w:rFonts w:ascii="GHEA Grapalat" w:eastAsia="GHEA Grapalat" w:hAnsi="GHEA Grapalat" w:cs="GHEA Grapalat"/>
                <w:b/>
              </w:rPr>
            </w:pPr>
            <w:r w:rsidRPr="00896B81">
              <w:rPr>
                <w:rFonts w:ascii="GHEA Grapalat" w:eastAsia="GHEA Grapalat" w:hAnsi="GHEA Grapalat" w:cs="GHEA Grapalat"/>
                <w:b/>
              </w:rPr>
              <w:lastRenderedPageBreak/>
              <w:t>2</w:t>
            </w:r>
            <w:r w:rsidR="005A57B6" w:rsidRPr="00896B81">
              <w:rPr>
                <w:rFonts w:ascii="GHEA Grapalat" w:eastAsia="GHEA Grapalat" w:hAnsi="GHEA Grapalat" w:cs="GHEA Grapalat"/>
                <w:b/>
              </w:rPr>
              <w:t>.</w:t>
            </w:r>
            <w:r w:rsidR="00896B81" w:rsidRPr="00F11BDA">
              <w:rPr>
                <w:rFonts w:ascii="GHEA Grapalat" w:eastAsia="GHEA Grapalat" w:hAnsi="GHEA Grapalat" w:cs="GHEA Grapalat"/>
                <w:b/>
              </w:rPr>
              <w:t xml:space="preserve"> </w:t>
            </w:r>
            <w:r w:rsidR="00C873F7" w:rsidRPr="00896B81">
              <w:rPr>
                <w:rFonts w:ascii="GHEA Grapalat" w:eastAsia="GHEA Grapalat" w:hAnsi="GHEA Grapalat" w:cs="GHEA Grapalat"/>
                <w:b/>
              </w:rPr>
              <w:t xml:space="preserve">Ընդունվել է </w:t>
            </w:r>
          </w:p>
          <w:p w:rsidR="00FE16B3" w:rsidRPr="00896B81" w:rsidRDefault="008B3C68" w:rsidP="00896B81">
            <w:pPr>
              <w:pStyle w:val="NormalWeb"/>
              <w:shd w:val="clear" w:color="auto" w:fill="FFFFFF"/>
              <w:spacing w:before="0" w:beforeAutospacing="0" w:after="0" w:afterAutospacing="0"/>
              <w:jc w:val="both"/>
              <w:rPr>
                <w:rFonts w:ascii="GHEA Grapalat" w:eastAsia="Arial Unicode" w:hAnsi="GHEA Grapalat" w:cs="Arial Unicode"/>
                <w:color w:val="000000"/>
                <w:lang w:val="hy-AM"/>
              </w:rPr>
            </w:pPr>
            <w:r w:rsidRPr="00896B81">
              <w:rPr>
                <w:rFonts w:ascii="GHEA Grapalat" w:eastAsia="GHEA Grapalat" w:hAnsi="GHEA Grapalat" w:cs="GHEA Grapalat"/>
                <w:lang w:val="hy-AM"/>
              </w:rPr>
              <w:t>Նախագծում կատարվել է համապատասխան փոփոխություն։</w:t>
            </w:r>
          </w:p>
        </w:tc>
      </w:tr>
      <w:tr w:rsidR="00306463" w:rsidRPr="00896B81" w:rsidTr="00972C4C">
        <w:tc>
          <w:tcPr>
            <w:tcW w:w="7398" w:type="dxa"/>
            <w:shd w:val="clear" w:color="auto" w:fill="auto"/>
          </w:tcPr>
          <w:p w:rsidR="00333992" w:rsidRPr="00896B81" w:rsidRDefault="00333992" w:rsidP="00896B81">
            <w:pPr>
              <w:pStyle w:val="ListParagraph"/>
              <w:numPr>
                <w:ilvl w:val="0"/>
                <w:numId w:val="32"/>
              </w:numPr>
              <w:tabs>
                <w:tab w:val="left" w:pos="142"/>
                <w:tab w:val="left" w:pos="851"/>
              </w:tabs>
              <w:spacing w:after="0" w:line="240" w:lineRule="auto"/>
              <w:ind w:left="0" w:right="-54" w:firstLine="567"/>
              <w:jc w:val="both"/>
              <w:rPr>
                <w:rFonts w:ascii="GHEA Grapalat" w:hAnsi="GHEA Grapalat"/>
                <w:i/>
                <w:sz w:val="24"/>
                <w:szCs w:val="24"/>
                <w:lang w:val="hy-AM"/>
              </w:rPr>
            </w:pPr>
            <w:r w:rsidRPr="00896B81">
              <w:rPr>
                <w:rFonts w:ascii="GHEA Grapalat" w:hAnsi="GHEA Grapalat"/>
                <w:sz w:val="24"/>
                <w:szCs w:val="24"/>
                <w:lang w:val="hy-AM"/>
              </w:rPr>
              <w:lastRenderedPageBreak/>
              <w:t xml:space="preserve">Նախագծի 8.1-րդ հոդվածի 8-րդ մասի համաձայն՝ </w:t>
            </w:r>
            <w:r w:rsidRPr="00896B81">
              <w:rPr>
                <w:rFonts w:ascii="GHEA Grapalat" w:hAnsi="GHEA Grapalat"/>
                <w:i/>
                <w:sz w:val="24"/>
                <w:szCs w:val="24"/>
                <w:lang w:val="hy-AM"/>
              </w:rPr>
              <w:t>ենթաօրենսդրական նորմատիվ իրավական ակտի նախագծի վերաբերյալ Եվրոպական միության օրենսդրությանը մոտարկման համապատասխանության վերաբերյալ բացասական եզրակացություն տրամադրվելու դեպքում նախագիծը ենթակա չէ հրապարակման։</w:t>
            </w:r>
          </w:p>
          <w:p w:rsidR="00333992" w:rsidRPr="00896B81" w:rsidRDefault="00333992" w:rsidP="00896B81">
            <w:pPr>
              <w:pStyle w:val="ListParagraph"/>
              <w:tabs>
                <w:tab w:val="left" w:pos="284"/>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Այսինքն՝ վերոնշյալ դրույթի մեկնաբանությունից հետևում է, որ նորմատիվ իրավական ակտի նախագծի՝ Եվրոպական միության օրենսդրությանը մոտարկման համապատասխանության վերաբերյալ բացասական եզրակացության առկայության դեպքում նախագծի հետագա ընթացքը չի կարող ապահովվել, այդ թվում՝ ներկայացվել հրապարակման։</w:t>
            </w:r>
          </w:p>
          <w:p w:rsidR="00333992" w:rsidRPr="00896B81" w:rsidRDefault="00333992" w:rsidP="00896B81">
            <w:pPr>
              <w:pStyle w:val="ListParagraph"/>
              <w:tabs>
                <w:tab w:val="left" w:pos="284"/>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 xml:space="preserve">Միևնույն ժամանակ հարկ է նկատել, որ Հայաստանի Հանրապետության սահմանադրության 122-րդ հոդվածի 3-րդ մասի համաձայն՝ </w:t>
            </w:r>
            <w:r w:rsidRPr="00896B81">
              <w:rPr>
                <w:rFonts w:ascii="GHEA Grapalat" w:hAnsi="GHEA Grapalat"/>
                <w:i/>
                <w:sz w:val="24"/>
                <w:szCs w:val="24"/>
                <w:lang w:val="hy-AM"/>
              </w:rPr>
              <w:t>ինքնավար մարմիններին օրենքով կարող է վերապահվել ենթաօրենսդրական նորմատիվ իրավական ակտեր ընդունելու իրավասություն,</w:t>
            </w:r>
            <w:r w:rsidRPr="00896B81">
              <w:rPr>
                <w:rFonts w:ascii="GHEA Grapalat" w:hAnsi="GHEA Grapalat"/>
                <w:sz w:val="24"/>
                <w:szCs w:val="24"/>
                <w:lang w:val="hy-AM"/>
              </w:rPr>
              <w:t xml:space="preserve"> իսկ</w:t>
            </w:r>
            <w:r w:rsidRPr="00896B81">
              <w:rPr>
                <w:rFonts w:ascii="GHEA Grapalat" w:hAnsi="GHEA Grapalat"/>
                <w:i/>
                <w:sz w:val="24"/>
                <w:szCs w:val="24"/>
                <w:lang w:val="hy-AM"/>
              </w:rPr>
              <w:t xml:space="preserve"> </w:t>
            </w:r>
            <w:r w:rsidRPr="00896B81">
              <w:rPr>
                <w:rFonts w:ascii="GHEA Grapalat" w:hAnsi="GHEA Grapalat"/>
                <w:sz w:val="24"/>
                <w:szCs w:val="24"/>
                <w:lang w:val="hy-AM"/>
              </w:rPr>
              <w:t xml:space="preserve">նույն հոդվածի 4-րդ մասի համաձայն՝ </w:t>
            </w:r>
            <w:r w:rsidRPr="00896B81">
              <w:rPr>
                <w:rFonts w:ascii="GHEA Grapalat" w:hAnsi="GHEA Grapalat"/>
                <w:i/>
                <w:sz w:val="24"/>
                <w:szCs w:val="24"/>
                <w:lang w:val="hy-AM"/>
              </w:rPr>
              <w:t xml:space="preserve">ինքնավար մարմինների լիազորությունները, </w:t>
            </w:r>
            <w:r w:rsidRPr="00896B81">
              <w:rPr>
                <w:rFonts w:ascii="GHEA Grapalat" w:hAnsi="GHEA Grapalat"/>
                <w:i/>
                <w:sz w:val="24"/>
                <w:szCs w:val="24"/>
                <w:lang w:val="hy-AM"/>
              </w:rPr>
              <w:lastRenderedPageBreak/>
              <w:t>անկախության երաշխիքները, անդամներին ներկայացվող պահանջները և գործունեության կարգը սահմանվում են օրենքով:</w:t>
            </w:r>
          </w:p>
          <w:p w:rsidR="00333992" w:rsidRPr="00896B81" w:rsidRDefault="00333992" w:rsidP="00896B81">
            <w:pPr>
              <w:pStyle w:val="ListParagraph"/>
              <w:tabs>
                <w:tab w:val="left" w:pos="284"/>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Վերոնշյալի համատեքստում գտնում ենք, որ խնդրո առարկա նորմի կիրառումն ինքնավար մարմինների դեպքում կարող է սահմանադրականության խնդիր առաջացնել,  մասնավորապես՝ նորմատիվ իրավական ակտի նախագծի՝ Եվրոպական միության օրենսդրությանը մոտարկման համապատասխանության վերաբերյալ բացասական եզրակացության առկայության դեպքում նախագծի հետագա ընթացքը չի կարող ապահովվել, որպիսի պայմաններում կարող է արգելակվել ինքնավար մարմինների լիազորությունների իրացումը։</w:t>
            </w:r>
          </w:p>
          <w:p w:rsidR="00333992" w:rsidRPr="00896B81" w:rsidRDefault="00333992" w:rsidP="00896B81">
            <w:pPr>
              <w:pStyle w:val="ListParagraph"/>
              <w:tabs>
                <w:tab w:val="left" w:pos="284"/>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Ընդ որում, այս խնդիրն առկա է նաև անկախ մարմինների առնչությամբ, որպես օրինակ՝ Բարձրագույն դատական խորհրդի դեպքում։</w:t>
            </w:r>
          </w:p>
          <w:p w:rsidR="00333992" w:rsidRPr="00896B81" w:rsidRDefault="00333992" w:rsidP="00896B81">
            <w:pPr>
              <w:pStyle w:val="ListParagraph"/>
              <w:tabs>
                <w:tab w:val="left" w:pos="284"/>
                <w:tab w:val="left" w:pos="851"/>
              </w:tabs>
              <w:spacing w:after="0" w:line="240" w:lineRule="auto"/>
              <w:ind w:left="0" w:right="-54" w:firstLine="567"/>
              <w:jc w:val="both"/>
              <w:rPr>
                <w:rFonts w:ascii="GHEA Grapalat" w:hAnsi="GHEA Grapalat"/>
                <w:i/>
                <w:sz w:val="24"/>
                <w:szCs w:val="24"/>
                <w:lang w:val="hy-AM"/>
              </w:rPr>
            </w:pPr>
            <w:r w:rsidRPr="00896B81">
              <w:rPr>
                <w:rFonts w:ascii="GHEA Grapalat" w:hAnsi="GHEA Grapalat"/>
                <w:sz w:val="24"/>
                <w:szCs w:val="24"/>
                <w:lang w:val="hy-AM"/>
              </w:rPr>
              <w:t xml:space="preserve">Պատահական չէ, որ Օրենքի 8-րդ հոդվածի 1-ին մասով սահմանվում է, որ </w:t>
            </w:r>
            <w:r w:rsidRPr="00896B81">
              <w:rPr>
                <w:rFonts w:ascii="GHEA Grapalat" w:hAnsi="GHEA Grapalat"/>
                <w:i/>
                <w:sz w:val="24"/>
                <w:szCs w:val="24"/>
                <w:lang w:val="hy-AM"/>
              </w:rPr>
              <w:t>եթե ենթաօրենսդրական նորմատիվ իրավական ակտերի նախագծերի վերաբերյալ, բացառությամբ սույն հոդվածի 2-րդ մասով նախատեսվածների, տրվել է բացասական եզրակացություն, ապա համապատասխան ենթաօրենսդրական նորմատիվ իրավական ակտն ընդունելու իրավասություն ունեցող մարմինը փորձաքննությամբ հայտնաբերված թերությունները վերացնելուց հետո այն ընդունում և ուղարկում է պաշտոնական հրապարակման: Փորձաքննության բացասական եզրակացությանը չհամաձայնելու դեպքում ակտը կարող է ուղարկվել հրապարակման` գրավոր տեղյակ պահելով նախարարությանը:</w:t>
            </w:r>
          </w:p>
          <w:p w:rsidR="00333992" w:rsidRPr="00896B81" w:rsidRDefault="00333992" w:rsidP="00896B81">
            <w:pPr>
              <w:pStyle w:val="ListParagraph"/>
              <w:tabs>
                <w:tab w:val="left" w:pos="284"/>
                <w:tab w:val="left" w:pos="851"/>
              </w:tabs>
              <w:spacing w:after="0" w:line="240" w:lineRule="auto"/>
              <w:ind w:left="0" w:right="-54" w:firstLine="567"/>
              <w:jc w:val="both"/>
              <w:rPr>
                <w:rFonts w:ascii="GHEA Grapalat" w:hAnsi="GHEA Grapalat"/>
                <w:sz w:val="24"/>
                <w:szCs w:val="24"/>
                <w:lang w:val="hy-AM"/>
              </w:rPr>
            </w:pPr>
            <w:r w:rsidRPr="00896B81">
              <w:rPr>
                <w:rFonts w:ascii="GHEA Grapalat" w:hAnsi="GHEA Grapalat"/>
                <w:sz w:val="24"/>
                <w:szCs w:val="24"/>
                <w:lang w:val="hy-AM"/>
              </w:rPr>
              <w:t>Այսինքն՝</w:t>
            </w:r>
            <w:r w:rsidRPr="00896B81">
              <w:rPr>
                <w:rFonts w:ascii="GHEA Grapalat" w:hAnsi="GHEA Grapalat"/>
                <w:b/>
                <w:sz w:val="24"/>
                <w:szCs w:val="24"/>
                <w:lang w:val="hy-AM"/>
              </w:rPr>
              <w:t xml:space="preserve"> </w:t>
            </w:r>
            <w:r w:rsidRPr="00896B81">
              <w:rPr>
                <w:rFonts w:ascii="GHEA Grapalat" w:hAnsi="GHEA Grapalat"/>
                <w:sz w:val="24"/>
                <w:szCs w:val="24"/>
                <w:lang w:val="hy-AM"/>
              </w:rPr>
              <w:t xml:space="preserve">հիշյալ դրույթի մեկնաբանությունից ստացվում է, որ նույնիսկ ենթաօրենսդրական նորմատիվ իրավական ակտերի </w:t>
            </w:r>
            <w:r w:rsidRPr="00896B81">
              <w:rPr>
                <w:rFonts w:ascii="GHEA Grapalat" w:hAnsi="GHEA Grapalat"/>
                <w:sz w:val="24"/>
                <w:szCs w:val="24"/>
                <w:lang w:val="hy-AM"/>
              </w:rPr>
              <w:lastRenderedPageBreak/>
              <w:t xml:space="preserve">նախագծի վերաբերյալ Փորձաքննությամբ բացասական եզրակացություն տրամադրելու պայմաններում դրանք կարող են ներկայացվել հրապարակման՝ Արդարադատության նախարարությանը գրավոր տեղյակ պահելու պայմանով։ Ընդ որում, Օրենքով </w:t>
            </w:r>
            <w:r w:rsidRPr="00896B81">
              <w:rPr>
                <w:rFonts w:ascii="GHEA Grapalat" w:hAnsi="GHEA Grapalat"/>
                <w:color w:val="000000"/>
                <w:sz w:val="24"/>
                <w:szCs w:val="24"/>
                <w:shd w:val="clear" w:color="auto" w:fill="FFFFFF"/>
                <w:lang w:val="hy-AM"/>
              </w:rPr>
              <w:t xml:space="preserve">Սահմանադրությանը կամ Օրենքի պահանջներին չհամապատասխանող և արդեն իսկ հրապարակված </w:t>
            </w:r>
            <w:r w:rsidRPr="00896B81">
              <w:rPr>
                <w:rFonts w:ascii="GHEA Grapalat" w:hAnsi="GHEA Grapalat"/>
                <w:sz w:val="24"/>
                <w:szCs w:val="24"/>
                <w:lang w:val="hy-AM"/>
              </w:rPr>
              <w:t>ենթաօրենսդրական նորմատիվ իրավական ակտերի նկատմամբ նախատեսված է դատական վերահսկողության գործիք։</w:t>
            </w:r>
          </w:p>
          <w:p w:rsidR="00306463" w:rsidRPr="00896B81" w:rsidRDefault="00333992" w:rsidP="00896B81">
            <w:pPr>
              <w:pStyle w:val="ListParagraph"/>
              <w:tabs>
                <w:tab w:val="left" w:pos="284"/>
                <w:tab w:val="left" w:pos="851"/>
              </w:tabs>
              <w:spacing w:after="0" w:line="240" w:lineRule="auto"/>
              <w:ind w:left="0" w:right="-54" w:firstLine="567"/>
              <w:jc w:val="both"/>
              <w:rPr>
                <w:rFonts w:ascii="GHEA Grapalat" w:hAnsi="GHEA Grapalat"/>
                <w:i/>
                <w:sz w:val="24"/>
                <w:szCs w:val="24"/>
                <w:lang w:val="hy-AM"/>
              </w:rPr>
            </w:pPr>
            <w:r w:rsidRPr="00896B81">
              <w:rPr>
                <w:rFonts w:ascii="GHEA Grapalat" w:hAnsi="GHEA Grapalat"/>
                <w:sz w:val="24"/>
                <w:szCs w:val="24"/>
                <w:lang w:val="hy-AM"/>
              </w:rPr>
              <w:t xml:space="preserve">Մասնավորապես՝ Օրենքի 8-րդ հոդվածի 3-րդ մասի համաձայն՝ </w:t>
            </w:r>
            <w:r w:rsidRPr="00896B81">
              <w:rPr>
                <w:rFonts w:ascii="GHEA Grapalat" w:hAnsi="GHEA Grapalat"/>
                <w:i/>
                <w:color w:val="000000"/>
                <w:sz w:val="24"/>
                <w:szCs w:val="24"/>
                <w:shd w:val="clear" w:color="auto" w:fill="FFFFFF"/>
                <w:lang w:val="hy-AM"/>
              </w:rPr>
              <w:t>Եթե նախարարությունը գտնում է, որ հրապարակված ենթաօրենսդրական նորմատիվ իրավական ակտը չի համապատասխանում Սահմանադրության կամ սույն օրենքի պահանջներին, ապա դիմում է դատարան` սույն օրենքի պահանջների խախտմամբ ընդունված ենթաօրենսդրական նորմատիվ իրավական ակտն անվավեր ճանաչելու համար:</w:t>
            </w:r>
          </w:p>
        </w:tc>
        <w:tc>
          <w:tcPr>
            <w:tcW w:w="8010" w:type="dxa"/>
            <w:gridSpan w:val="4"/>
            <w:shd w:val="clear" w:color="auto" w:fill="auto"/>
          </w:tcPr>
          <w:p w:rsidR="00306463" w:rsidRPr="004C311E" w:rsidRDefault="004C311E" w:rsidP="004C311E">
            <w:pPr>
              <w:pStyle w:val="ListParagraph"/>
              <w:numPr>
                <w:ilvl w:val="0"/>
                <w:numId w:val="32"/>
              </w:numPr>
              <w:tabs>
                <w:tab w:val="left" w:pos="915"/>
              </w:tabs>
              <w:jc w:val="center"/>
              <w:rPr>
                <w:rFonts w:ascii="GHEA Grapalat" w:eastAsia="GHEA Grapalat" w:hAnsi="GHEA Grapalat" w:cs="GHEA Grapalat"/>
                <w:b/>
              </w:rPr>
            </w:pPr>
            <w:r w:rsidRPr="004C311E">
              <w:rPr>
                <w:rFonts w:ascii="GHEA Grapalat" w:eastAsia="GHEA Grapalat" w:hAnsi="GHEA Grapalat" w:cs="GHEA Grapalat"/>
                <w:b/>
              </w:rPr>
              <w:lastRenderedPageBreak/>
              <w:t>Ը</w:t>
            </w:r>
            <w:r w:rsidR="00CE5DFE" w:rsidRPr="004C311E">
              <w:rPr>
                <w:rFonts w:ascii="GHEA Grapalat" w:eastAsia="GHEA Grapalat" w:hAnsi="GHEA Grapalat" w:cs="GHEA Grapalat"/>
                <w:b/>
              </w:rPr>
              <w:t>նդունվել</w:t>
            </w:r>
            <w:r w:rsidRPr="004C311E">
              <w:rPr>
                <w:rFonts w:ascii="GHEA Grapalat" w:eastAsia="GHEA Grapalat" w:hAnsi="GHEA Grapalat" w:cs="GHEA Grapalat"/>
                <w:b/>
              </w:rPr>
              <w:t xml:space="preserve"> է:</w:t>
            </w:r>
          </w:p>
          <w:p w:rsidR="004C311E" w:rsidRPr="004C311E" w:rsidRDefault="004C311E" w:rsidP="004C311E">
            <w:pPr>
              <w:tabs>
                <w:tab w:val="left" w:pos="915"/>
              </w:tabs>
              <w:rPr>
                <w:rFonts w:ascii="GHEA Grapalat" w:eastAsia="GHEA Grapalat" w:hAnsi="GHEA Grapalat" w:cs="GHEA Grapalat"/>
                <w:b/>
                <w:lang w:val="en-US"/>
              </w:rPr>
            </w:pPr>
            <w:r>
              <w:rPr>
                <w:rFonts w:ascii="GHEA Grapalat" w:eastAsia="GHEA Grapalat" w:hAnsi="GHEA Grapalat" w:cs="GHEA Grapalat"/>
                <w:lang w:val="en-US"/>
              </w:rPr>
              <w:t xml:space="preserve">Նախագծում </w:t>
            </w:r>
            <w:r w:rsidRPr="004C311E">
              <w:rPr>
                <w:rFonts w:ascii="GHEA Grapalat" w:eastAsia="GHEA Grapalat" w:hAnsi="GHEA Grapalat" w:cs="GHEA Grapalat"/>
              </w:rPr>
              <w:t>կատարվել է համապատասխան փոփոխություն։</w:t>
            </w:r>
          </w:p>
          <w:p w:rsidR="00C90065" w:rsidRPr="00896B81" w:rsidRDefault="00C90065" w:rsidP="00896B81">
            <w:pPr>
              <w:tabs>
                <w:tab w:val="left" w:pos="915"/>
              </w:tabs>
              <w:jc w:val="center"/>
              <w:rPr>
                <w:rFonts w:ascii="GHEA Grapalat" w:eastAsia="GHEA Grapalat" w:hAnsi="GHEA Grapalat" w:cs="GHEA Grapalat"/>
                <w:color w:val="000000"/>
              </w:rPr>
            </w:pPr>
          </w:p>
          <w:p w:rsidR="0016735A" w:rsidRPr="00896B81" w:rsidRDefault="0016735A" w:rsidP="00896B81">
            <w:pPr>
              <w:tabs>
                <w:tab w:val="left" w:pos="915"/>
              </w:tabs>
              <w:jc w:val="center"/>
              <w:rPr>
                <w:rFonts w:ascii="GHEA Grapalat" w:eastAsia="GHEA Grapalat" w:hAnsi="GHEA Grapalat" w:cs="GHEA Grapalat"/>
              </w:rPr>
            </w:pPr>
          </w:p>
        </w:tc>
      </w:tr>
      <w:tr w:rsidR="00FF0CC8" w:rsidRPr="00896B81" w:rsidTr="00972C4C">
        <w:tc>
          <w:tcPr>
            <w:tcW w:w="11988" w:type="dxa"/>
            <w:gridSpan w:val="2"/>
            <w:vMerge w:val="restart"/>
            <w:shd w:val="clear" w:color="auto" w:fill="BFBFBF" w:themeFill="background1" w:themeFillShade="BF"/>
            <w:vAlign w:val="center"/>
          </w:tcPr>
          <w:p w:rsidR="00FF0CC8" w:rsidRPr="00896B81" w:rsidRDefault="00B066CF" w:rsidP="00896B81">
            <w:pPr>
              <w:jc w:val="center"/>
              <w:rPr>
                <w:rFonts w:ascii="GHEA Grapalat" w:eastAsia="GHEA Grapalat" w:hAnsi="GHEA Grapalat" w:cs="GHEA Grapalat"/>
                <w:b/>
                <w:color w:val="000000"/>
              </w:rPr>
            </w:pPr>
            <w:r w:rsidRPr="00896B81">
              <w:rPr>
                <w:rFonts w:ascii="GHEA Grapalat" w:hAnsi="GHEA Grapalat" w:cs="Sylfaen"/>
                <w:b/>
              </w:rPr>
              <w:lastRenderedPageBreak/>
              <w:t>7</w:t>
            </w:r>
            <w:r w:rsidR="00FF0CC8" w:rsidRPr="00896B81">
              <w:rPr>
                <w:rFonts w:ascii="GHEA Grapalat" w:hAnsi="GHEA Grapalat" w:cs="Sylfaen"/>
                <w:b/>
              </w:rPr>
              <w:t xml:space="preserve">. </w:t>
            </w:r>
            <w:r w:rsidRPr="00896B81">
              <w:rPr>
                <w:rFonts w:ascii="GHEA Grapalat" w:hAnsi="GHEA Grapalat" w:cs="Sylfaen"/>
                <w:b/>
              </w:rPr>
              <w:t>Առողջապահության նախարարություն</w:t>
            </w:r>
          </w:p>
        </w:tc>
        <w:tc>
          <w:tcPr>
            <w:tcW w:w="3420" w:type="dxa"/>
            <w:gridSpan w:val="3"/>
            <w:shd w:val="clear" w:color="auto" w:fill="BFBFBF" w:themeFill="background1" w:themeFillShade="BF"/>
          </w:tcPr>
          <w:p w:rsidR="00FF0CC8" w:rsidRPr="00896B81" w:rsidRDefault="00D928D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01.11</w:t>
            </w:r>
            <w:r w:rsidR="00FF0CC8" w:rsidRPr="00896B81">
              <w:rPr>
                <w:rFonts w:ascii="GHEA Grapalat" w:eastAsia="GHEA Grapalat" w:hAnsi="GHEA Grapalat" w:cs="GHEA Grapalat"/>
                <w:b/>
                <w:color w:val="000000"/>
              </w:rPr>
              <w:t>.2022թ.</w:t>
            </w:r>
          </w:p>
          <w:p w:rsidR="001B2FE7" w:rsidRPr="00896B81" w:rsidRDefault="001B2FE7" w:rsidP="00896B81">
            <w:pPr>
              <w:jc w:val="center"/>
              <w:rPr>
                <w:rFonts w:ascii="GHEA Grapalat" w:eastAsia="GHEA Grapalat" w:hAnsi="GHEA Grapalat" w:cs="GHEA Grapalat"/>
                <w:b/>
                <w:color w:val="000000"/>
              </w:rPr>
            </w:pPr>
          </w:p>
        </w:tc>
      </w:tr>
      <w:tr w:rsidR="00FF0CC8" w:rsidRPr="00896B81" w:rsidTr="00972C4C">
        <w:tc>
          <w:tcPr>
            <w:tcW w:w="11988" w:type="dxa"/>
            <w:gridSpan w:val="2"/>
            <w:vMerge/>
            <w:shd w:val="clear" w:color="auto" w:fill="BFBFBF" w:themeFill="background1" w:themeFillShade="BF"/>
          </w:tcPr>
          <w:p w:rsidR="00FF0CC8" w:rsidRPr="00896B81" w:rsidRDefault="00FF0CC8"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FF0CC8" w:rsidRPr="00896B81" w:rsidRDefault="00FF0CC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A72A5A" w:rsidRPr="00896B81">
              <w:rPr>
                <w:rFonts w:ascii="GHEA Grapalat" w:eastAsia="GHEA Grapalat" w:hAnsi="GHEA Grapalat" w:cs="GHEA Grapalat"/>
                <w:b/>
                <w:color w:val="000000"/>
              </w:rPr>
              <w:t>ԱԱ/11/26135-2022</w:t>
            </w:r>
          </w:p>
        </w:tc>
      </w:tr>
      <w:tr w:rsidR="00FF0CC8" w:rsidRPr="00896B81" w:rsidTr="00972C4C">
        <w:tc>
          <w:tcPr>
            <w:tcW w:w="7398" w:type="dxa"/>
            <w:shd w:val="clear" w:color="auto" w:fill="auto"/>
          </w:tcPr>
          <w:p w:rsidR="00FF0CC8" w:rsidRPr="00896B81" w:rsidRDefault="00FF0CC8" w:rsidP="00896B81">
            <w:pPr>
              <w:shd w:val="clear" w:color="auto" w:fill="FFFFFF"/>
              <w:jc w:val="both"/>
              <w:rPr>
                <w:rFonts w:ascii="GHEA Grapalat" w:hAnsi="GHEA Grapalat" w:cs="Arial"/>
              </w:rPr>
            </w:pPr>
            <w:r w:rsidRPr="00896B81">
              <w:rPr>
                <w:rFonts w:ascii="GHEA Grapalat" w:hAnsi="GHEA Grapalat"/>
              </w:rPr>
              <w:t xml:space="preserve">   </w:t>
            </w:r>
            <w:r w:rsidRPr="00896B81">
              <w:rPr>
                <w:rFonts w:ascii="GHEA Grapalat" w:eastAsia="GHEA Grapalat" w:hAnsi="GHEA Grapalat" w:cs="GHEA Grapalat"/>
                <w:color w:val="000000"/>
              </w:rPr>
              <w:t>Դիտողություններ և առաջարկություններ չկան:</w:t>
            </w:r>
          </w:p>
        </w:tc>
        <w:tc>
          <w:tcPr>
            <w:tcW w:w="8010" w:type="dxa"/>
            <w:gridSpan w:val="4"/>
            <w:shd w:val="clear" w:color="auto" w:fill="auto"/>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FF0CC8" w:rsidRPr="00896B81" w:rsidTr="00972C4C">
        <w:tc>
          <w:tcPr>
            <w:tcW w:w="11988" w:type="dxa"/>
            <w:gridSpan w:val="2"/>
            <w:vMerge w:val="restart"/>
            <w:shd w:val="clear" w:color="auto" w:fill="BFBFBF" w:themeFill="background1" w:themeFillShade="BF"/>
            <w:vAlign w:val="center"/>
          </w:tcPr>
          <w:p w:rsidR="00FF0CC8" w:rsidRPr="00896B81" w:rsidRDefault="006F03CE" w:rsidP="00896B81">
            <w:pPr>
              <w:jc w:val="center"/>
              <w:rPr>
                <w:rFonts w:ascii="GHEA Grapalat" w:eastAsia="GHEA Grapalat" w:hAnsi="GHEA Grapalat" w:cs="GHEA Grapalat"/>
                <w:b/>
                <w:color w:val="000000"/>
              </w:rPr>
            </w:pPr>
            <w:r w:rsidRPr="00896B81">
              <w:rPr>
                <w:rFonts w:ascii="GHEA Grapalat" w:hAnsi="GHEA Grapalat" w:cs="Sylfaen"/>
                <w:b/>
              </w:rPr>
              <w:t>8</w:t>
            </w:r>
            <w:r w:rsidR="00FF0CC8" w:rsidRPr="00896B81">
              <w:rPr>
                <w:rFonts w:ascii="GHEA Grapalat" w:hAnsi="GHEA Grapalat" w:cs="Sylfaen"/>
                <w:b/>
              </w:rPr>
              <w:t xml:space="preserve">. </w:t>
            </w:r>
            <w:r w:rsidR="0062323F" w:rsidRPr="00896B81">
              <w:rPr>
                <w:rFonts w:ascii="GHEA Grapalat" w:hAnsi="GHEA Grapalat" w:cs="Sylfaen"/>
                <w:b/>
              </w:rPr>
              <w:t>Ոստ</w:t>
            </w:r>
            <w:r w:rsidR="006C4909" w:rsidRPr="00896B81">
              <w:rPr>
                <w:rFonts w:ascii="GHEA Grapalat" w:hAnsi="GHEA Grapalat" w:cs="Sylfaen"/>
                <w:b/>
              </w:rPr>
              <w:t>իկանություն</w:t>
            </w:r>
          </w:p>
        </w:tc>
        <w:tc>
          <w:tcPr>
            <w:tcW w:w="3420" w:type="dxa"/>
            <w:gridSpan w:val="3"/>
            <w:shd w:val="clear" w:color="auto" w:fill="BFBFBF" w:themeFill="background1" w:themeFillShade="BF"/>
          </w:tcPr>
          <w:p w:rsidR="00FF0CC8" w:rsidRPr="00896B81" w:rsidRDefault="005634D6"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01.11</w:t>
            </w:r>
            <w:r w:rsidR="00FF0CC8" w:rsidRPr="00896B81">
              <w:rPr>
                <w:rFonts w:ascii="GHEA Grapalat" w:eastAsia="GHEA Grapalat" w:hAnsi="GHEA Grapalat" w:cs="GHEA Grapalat"/>
                <w:b/>
                <w:color w:val="000000"/>
              </w:rPr>
              <w:t>.2022թ.</w:t>
            </w:r>
          </w:p>
        </w:tc>
      </w:tr>
      <w:tr w:rsidR="00FF0CC8" w:rsidRPr="00896B81" w:rsidTr="00972C4C">
        <w:tc>
          <w:tcPr>
            <w:tcW w:w="11988" w:type="dxa"/>
            <w:gridSpan w:val="2"/>
            <w:vMerge/>
            <w:shd w:val="clear" w:color="auto" w:fill="BFBFBF" w:themeFill="background1" w:themeFillShade="BF"/>
          </w:tcPr>
          <w:p w:rsidR="00FF0CC8" w:rsidRPr="00896B81" w:rsidRDefault="00FF0CC8"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FF0CC8" w:rsidRPr="00896B81" w:rsidRDefault="00FF0CC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6C4909" w:rsidRPr="00896B81">
              <w:rPr>
                <w:rFonts w:ascii="GHEA Grapalat" w:eastAsia="GHEA Grapalat" w:hAnsi="GHEA Grapalat" w:cs="GHEA Grapalat"/>
                <w:b/>
                <w:color w:val="000000"/>
              </w:rPr>
              <w:t>1/2/95391-22</w:t>
            </w:r>
          </w:p>
        </w:tc>
      </w:tr>
      <w:tr w:rsidR="00FF0CC8" w:rsidRPr="00896B81" w:rsidTr="00972C4C">
        <w:tc>
          <w:tcPr>
            <w:tcW w:w="7398" w:type="dxa"/>
          </w:tcPr>
          <w:p w:rsidR="00FF0CC8" w:rsidRPr="00896B81" w:rsidRDefault="00FF0CC8"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FF0CC8" w:rsidRPr="00896B81" w:rsidTr="00972C4C">
        <w:tc>
          <w:tcPr>
            <w:tcW w:w="11988" w:type="dxa"/>
            <w:gridSpan w:val="2"/>
            <w:vMerge w:val="restart"/>
            <w:shd w:val="clear" w:color="auto" w:fill="BFBFBF" w:themeFill="background1" w:themeFillShade="BF"/>
            <w:vAlign w:val="center"/>
          </w:tcPr>
          <w:p w:rsidR="00FF0CC8" w:rsidRPr="00896B81" w:rsidRDefault="009C7203" w:rsidP="00896B81">
            <w:pPr>
              <w:jc w:val="center"/>
              <w:rPr>
                <w:rFonts w:ascii="GHEA Grapalat" w:eastAsia="GHEA Grapalat" w:hAnsi="GHEA Grapalat" w:cs="GHEA Grapalat"/>
                <w:b/>
                <w:color w:val="000000"/>
              </w:rPr>
            </w:pPr>
            <w:r w:rsidRPr="00896B81">
              <w:rPr>
                <w:rFonts w:ascii="GHEA Grapalat" w:hAnsi="GHEA Grapalat" w:cs="Sylfaen"/>
                <w:b/>
              </w:rPr>
              <w:t>9</w:t>
            </w:r>
            <w:r w:rsidR="00FF0CC8" w:rsidRPr="00896B81">
              <w:rPr>
                <w:rFonts w:ascii="GHEA Grapalat" w:hAnsi="GHEA Grapalat" w:cs="Sylfaen"/>
                <w:b/>
              </w:rPr>
              <w:t xml:space="preserve">. </w:t>
            </w:r>
            <w:r w:rsidRPr="00896B81">
              <w:rPr>
                <w:rFonts w:ascii="GHEA Grapalat" w:hAnsi="GHEA Grapalat" w:cs="Sylfaen"/>
                <w:b/>
              </w:rPr>
              <w:t>Պաշտպանության նախարարություն</w:t>
            </w:r>
          </w:p>
        </w:tc>
        <w:tc>
          <w:tcPr>
            <w:tcW w:w="3420" w:type="dxa"/>
            <w:gridSpan w:val="3"/>
            <w:shd w:val="clear" w:color="auto" w:fill="BFBFBF" w:themeFill="background1" w:themeFillShade="BF"/>
          </w:tcPr>
          <w:p w:rsidR="00FF0CC8" w:rsidRPr="00896B81" w:rsidRDefault="008E627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01.11</w:t>
            </w:r>
            <w:r w:rsidR="008A37A8" w:rsidRPr="00896B81">
              <w:rPr>
                <w:rFonts w:ascii="GHEA Grapalat" w:eastAsia="GHEA Grapalat" w:hAnsi="GHEA Grapalat" w:cs="GHEA Grapalat"/>
                <w:b/>
                <w:color w:val="000000"/>
              </w:rPr>
              <w:t>.2022</w:t>
            </w:r>
            <w:r w:rsidR="00FF0CC8" w:rsidRPr="00896B81">
              <w:rPr>
                <w:rFonts w:ascii="GHEA Grapalat" w:eastAsia="GHEA Grapalat" w:hAnsi="GHEA Grapalat" w:cs="GHEA Grapalat"/>
                <w:b/>
                <w:color w:val="000000"/>
              </w:rPr>
              <w:t>թ.</w:t>
            </w:r>
          </w:p>
        </w:tc>
      </w:tr>
      <w:tr w:rsidR="00FF0CC8" w:rsidRPr="00896B81" w:rsidTr="00972C4C">
        <w:tc>
          <w:tcPr>
            <w:tcW w:w="11988" w:type="dxa"/>
            <w:gridSpan w:val="2"/>
            <w:vMerge/>
            <w:shd w:val="clear" w:color="auto" w:fill="BFBFBF" w:themeFill="background1" w:themeFillShade="BF"/>
          </w:tcPr>
          <w:p w:rsidR="00FF0CC8" w:rsidRPr="00896B81" w:rsidRDefault="00FF0CC8"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FF0CC8" w:rsidRPr="00896B81" w:rsidRDefault="00FF0CC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1103FC" w:rsidRPr="00896B81">
              <w:rPr>
                <w:rFonts w:ascii="GHEA Grapalat" w:eastAsia="GHEA Grapalat" w:hAnsi="GHEA Grapalat" w:cs="GHEA Grapalat"/>
                <w:b/>
                <w:color w:val="000000"/>
              </w:rPr>
              <w:t>ՊՆ/510/5205-2022</w:t>
            </w:r>
          </w:p>
        </w:tc>
      </w:tr>
      <w:tr w:rsidR="00FF0CC8" w:rsidRPr="00896B81" w:rsidTr="00972C4C">
        <w:tc>
          <w:tcPr>
            <w:tcW w:w="7398" w:type="dxa"/>
          </w:tcPr>
          <w:p w:rsidR="00FF0CC8" w:rsidRPr="00896B81" w:rsidRDefault="008A37A8"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D07BE7" w:rsidRPr="00896B81" w:rsidTr="00972C4C">
        <w:tc>
          <w:tcPr>
            <w:tcW w:w="11988" w:type="dxa"/>
            <w:gridSpan w:val="2"/>
            <w:vMerge w:val="restart"/>
            <w:shd w:val="clear" w:color="auto" w:fill="BFBFBF" w:themeFill="background1" w:themeFillShade="BF"/>
            <w:vAlign w:val="center"/>
          </w:tcPr>
          <w:p w:rsidR="00D07BE7" w:rsidRPr="00896B81" w:rsidRDefault="00D07BE7" w:rsidP="00896B81">
            <w:pPr>
              <w:jc w:val="center"/>
              <w:rPr>
                <w:rFonts w:ascii="GHEA Grapalat" w:eastAsia="GHEA Grapalat" w:hAnsi="GHEA Grapalat" w:cs="GHEA Grapalat"/>
                <w:b/>
                <w:color w:val="000000"/>
              </w:rPr>
            </w:pPr>
            <w:r w:rsidRPr="00896B81">
              <w:rPr>
                <w:rFonts w:ascii="GHEA Grapalat" w:hAnsi="GHEA Grapalat" w:cs="Sylfaen"/>
                <w:b/>
              </w:rPr>
              <w:t>1</w:t>
            </w:r>
            <w:r w:rsidR="00A32591" w:rsidRPr="00896B81">
              <w:rPr>
                <w:rFonts w:ascii="GHEA Grapalat" w:hAnsi="GHEA Grapalat" w:cs="Sylfaen"/>
                <w:b/>
              </w:rPr>
              <w:t>0</w:t>
            </w:r>
            <w:r w:rsidRPr="00896B81">
              <w:rPr>
                <w:rFonts w:ascii="GHEA Grapalat" w:hAnsi="GHEA Grapalat" w:cs="Sylfaen"/>
                <w:b/>
              </w:rPr>
              <w:t xml:space="preserve">. </w:t>
            </w:r>
            <w:r w:rsidR="006B5F45" w:rsidRPr="00896B81">
              <w:rPr>
                <w:rFonts w:ascii="GHEA Grapalat" w:hAnsi="GHEA Grapalat" w:cs="Sylfaen"/>
                <w:b/>
              </w:rPr>
              <w:t>Հեռուստատեսության և ռադիոյի հանձնաժողով</w:t>
            </w:r>
          </w:p>
        </w:tc>
        <w:tc>
          <w:tcPr>
            <w:tcW w:w="3420" w:type="dxa"/>
            <w:gridSpan w:val="3"/>
            <w:shd w:val="clear" w:color="auto" w:fill="BFBFBF" w:themeFill="background1" w:themeFillShade="BF"/>
          </w:tcPr>
          <w:p w:rsidR="00D07BE7" w:rsidRPr="00896B81" w:rsidRDefault="009126B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01.11.2022</w:t>
            </w:r>
            <w:r w:rsidR="00D07BE7" w:rsidRPr="00896B81">
              <w:rPr>
                <w:rFonts w:ascii="GHEA Grapalat" w:eastAsia="GHEA Grapalat" w:hAnsi="GHEA Grapalat" w:cs="GHEA Grapalat"/>
                <w:b/>
                <w:color w:val="000000"/>
              </w:rPr>
              <w:t>թ.</w:t>
            </w:r>
          </w:p>
        </w:tc>
      </w:tr>
      <w:tr w:rsidR="00D07BE7" w:rsidRPr="00896B81" w:rsidTr="00972C4C">
        <w:tc>
          <w:tcPr>
            <w:tcW w:w="11988" w:type="dxa"/>
            <w:gridSpan w:val="2"/>
            <w:vMerge/>
            <w:shd w:val="clear" w:color="auto" w:fill="BFBFBF" w:themeFill="background1" w:themeFillShade="BF"/>
          </w:tcPr>
          <w:p w:rsidR="00D07BE7" w:rsidRPr="00896B81" w:rsidRDefault="00D07BE7"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D07BE7" w:rsidRPr="00896B81" w:rsidRDefault="00D07BE7"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6A316E" w:rsidRPr="00896B81">
              <w:rPr>
                <w:rFonts w:ascii="GHEA Grapalat" w:eastAsia="GHEA Grapalat" w:hAnsi="GHEA Grapalat" w:cs="GHEA Grapalat"/>
                <w:b/>
                <w:color w:val="000000"/>
              </w:rPr>
              <w:t>01-783</w:t>
            </w:r>
          </w:p>
        </w:tc>
      </w:tr>
      <w:tr w:rsidR="00D07BE7" w:rsidRPr="00896B81" w:rsidTr="00972C4C">
        <w:tc>
          <w:tcPr>
            <w:tcW w:w="7398" w:type="dxa"/>
          </w:tcPr>
          <w:p w:rsidR="00D07BE7" w:rsidRPr="00896B81" w:rsidRDefault="00307665"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AE3B8D" w:rsidRPr="00896B81" w:rsidTr="00972C4C">
        <w:tc>
          <w:tcPr>
            <w:tcW w:w="11988" w:type="dxa"/>
            <w:gridSpan w:val="2"/>
            <w:vMerge w:val="restart"/>
            <w:shd w:val="clear" w:color="auto" w:fill="BFBFBF" w:themeFill="background1" w:themeFillShade="BF"/>
            <w:vAlign w:val="center"/>
          </w:tcPr>
          <w:p w:rsidR="00AE3B8D" w:rsidRPr="00896B81" w:rsidRDefault="000E3679" w:rsidP="00896B81">
            <w:pPr>
              <w:jc w:val="center"/>
              <w:rPr>
                <w:rFonts w:ascii="GHEA Grapalat" w:eastAsia="GHEA Grapalat" w:hAnsi="GHEA Grapalat" w:cs="GHEA Grapalat"/>
                <w:b/>
                <w:color w:val="000000"/>
              </w:rPr>
            </w:pPr>
            <w:r w:rsidRPr="00896B81">
              <w:rPr>
                <w:rFonts w:ascii="GHEA Grapalat" w:hAnsi="GHEA Grapalat" w:cs="Sylfaen"/>
                <w:b/>
              </w:rPr>
              <w:t>11</w:t>
            </w:r>
            <w:r w:rsidR="00AE3B8D" w:rsidRPr="00896B81">
              <w:rPr>
                <w:rFonts w:ascii="GHEA Grapalat" w:hAnsi="GHEA Grapalat" w:cs="Sylfaen"/>
                <w:b/>
              </w:rPr>
              <w:t xml:space="preserve">. </w:t>
            </w:r>
            <w:r w:rsidR="007D747B" w:rsidRPr="00896B81">
              <w:rPr>
                <w:rFonts w:ascii="GHEA Grapalat" w:hAnsi="GHEA Grapalat" w:cs="Sylfaen"/>
                <w:b/>
              </w:rPr>
              <w:t>Վիճակագրական կոմիտե</w:t>
            </w:r>
          </w:p>
        </w:tc>
        <w:tc>
          <w:tcPr>
            <w:tcW w:w="3420" w:type="dxa"/>
            <w:gridSpan w:val="3"/>
            <w:shd w:val="clear" w:color="auto" w:fill="BFBFBF" w:themeFill="background1" w:themeFillShade="BF"/>
          </w:tcPr>
          <w:p w:rsidR="00AE3B8D" w:rsidRPr="00896B81" w:rsidRDefault="00001F10"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01.11</w:t>
            </w:r>
            <w:r w:rsidR="00AE3B8D" w:rsidRPr="00896B81">
              <w:rPr>
                <w:rFonts w:ascii="GHEA Grapalat" w:eastAsia="GHEA Grapalat" w:hAnsi="GHEA Grapalat" w:cs="GHEA Grapalat"/>
                <w:b/>
                <w:color w:val="000000"/>
              </w:rPr>
              <w:t>.2022թ.</w:t>
            </w:r>
          </w:p>
        </w:tc>
      </w:tr>
      <w:tr w:rsidR="00AE3B8D" w:rsidRPr="00896B81" w:rsidTr="00972C4C">
        <w:tc>
          <w:tcPr>
            <w:tcW w:w="11988" w:type="dxa"/>
            <w:gridSpan w:val="2"/>
            <w:vMerge/>
            <w:shd w:val="clear" w:color="auto" w:fill="BFBFBF" w:themeFill="background1" w:themeFillShade="BF"/>
          </w:tcPr>
          <w:p w:rsidR="00AE3B8D" w:rsidRPr="00896B81" w:rsidRDefault="00AE3B8D"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AE3B8D" w:rsidRPr="00896B81" w:rsidRDefault="00AE3B8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9E3516" w:rsidRPr="00896B81">
              <w:rPr>
                <w:rFonts w:ascii="GHEA Grapalat" w:eastAsia="GHEA Grapalat" w:hAnsi="GHEA Grapalat" w:cs="GHEA Grapalat"/>
                <w:b/>
                <w:color w:val="000000"/>
              </w:rPr>
              <w:t>Ե/1587-22</w:t>
            </w:r>
          </w:p>
        </w:tc>
      </w:tr>
      <w:tr w:rsidR="00AE3B8D" w:rsidRPr="00896B81" w:rsidTr="00972C4C">
        <w:tc>
          <w:tcPr>
            <w:tcW w:w="7398" w:type="dxa"/>
          </w:tcPr>
          <w:p w:rsidR="00AE3B8D" w:rsidRPr="00896B81" w:rsidRDefault="005A4EEE"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AE3B8D" w:rsidRPr="00896B81" w:rsidTr="00972C4C">
        <w:tc>
          <w:tcPr>
            <w:tcW w:w="11988" w:type="dxa"/>
            <w:gridSpan w:val="2"/>
            <w:vMerge w:val="restart"/>
            <w:shd w:val="clear" w:color="auto" w:fill="BFBFBF" w:themeFill="background1" w:themeFillShade="BF"/>
            <w:vAlign w:val="center"/>
          </w:tcPr>
          <w:p w:rsidR="00AE3B8D" w:rsidRPr="00896B81" w:rsidRDefault="005A4EEE" w:rsidP="00896B81">
            <w:pPr>
              <w:jc w:val="center"/>
              <w:rPr>
                <w:rFonts w:ascii="GHEA Grapalat" w:eastAsia="GHEA Grapalat" w:hAnsi="GHEA Grapalat" w:cs="GHEA Grapalat"/>
                <w:b/>
                <w:color w:val="000000"/>
              </w:rPr>
            </w:pPr>
            <w:r w:rsidRPr="00896B81">
              <w:rPr>
                <w:rFonts w:ascii="GHEA Grapalat" w:hAnsi="GHEA Grapalat" w:cs="Sylfaen"/>
                <w:b/>
                <w:lang w:val="en-US"/>
              </w:rPr>
              <w:t>12</w:t>
            </w:r>
            <w:r w:rsidR="00AE3B8D" w:rsidRPr="00896B81">
              <w:rPr>
                <w:rFonts w:ascii="GHEA Grapalat" w:hAnsi="GHEA Grapalat" w:cs="Sylfaen"/>
                <w:b/>
              </w:rPr>
              <w:t xml:space="preserve">. </w:t>
            </w:r>
            <w:r w:rsidR="00A95823" w:rsidRPr="00896B81">
              <w:rPr>
                <w:rFonts w:ascii="GHEA Grapalat" w:hAnsi="GHEA Grapalat" w:cs="Sylfaen"/>
                <w:b/>
              </w:rPr>
              <w:t>Գլխավոր դատախազություն</w:t>
            </w:r>
          </w:p>
        </w:tc>
        <w:tc>
          <w:tcPr>
            <w:tcW w:w="3420" w:type="dxa"/>
            <w:gridSpan w:val="3"/>
            <w:shd w:val="clear" w:color="auto" w:fill="BFBFBF" w:themeFill="background1" w:themeFillShade="BF"/>
          </w:tcPr>
          <w:p w:rsidR="00AE3B8D" w:rsidRPr="00896B81" w:rsidRDefault="00522DD9"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02.11</w:t>
            </w:r>
            <w:r w:rsidR="00AE3B8D" w:rsidRPr="00896B81">
              <w:rPr>
                <w:rFonts w:ascii="GHEA Grapalat" w:eastAsia="GHEA Grapalat" w:hAnsi="GHEA Grapalat" w:cs="GHEA Grapalat"/>
                <w:b/>
                <w:color w:val="000000"/>
              </w:rPr>
              <w:t>.202</w:t>
            </w:r>
            <w:r w:rsidR="00897F35" w:rsidRPr="00896B81">
              <w:rPr>
                <w:rFonts w:ascii="GHEA Grapalat" w:eastAsia="GHEA Grapalat" w:hAnsi="GHEA Grapalat" w:cs="GHEA Grapalat"/>
                <w:b/>
                <w:color w:val="000000"/>
              </w:rPr>
              <w:t>2</w:t>
            </w:r>
            <w:r w:rsidR="00AE3B8D" w:rsidRPr="00896B81">
              <w:rPr>
                <w:rFonts w:ascii="GHEA Grapalat" w:eastAsia="GHEA Grapalat" w:hAnsi="GHEA Grapalat" w:cs="GHEA Grapalat"/>
                <w:b/>
                <w:color w:val="000000"/>
              </w:rPr>
              <w:t>թ.</w:t>
            </w:r>
          </w:p>
        </w:tc>
      </w:tr>
      <w:tr w:rsidR="00AE3B8D" w:rsidRPr="00896B81" w:rsidTr="00972C4C">
        <w:tc>
          <w:tcPr>
            <w:tcW w:w="11988" w:type="dxa"/>
            <w:gridSpan w:val="2"/>
            <w:vMerge/>
            <w:shd w:val="clear" w:color="auto" w:fill="BFBFBF" w:themeFill="background1" w:themeFillShade="BF"/>
          </w:tcPr>
          <w:p w:rsidR="00AE3B8D" w:rsidRPr="00896B81" w:rsidRDefault="00AE3B8D"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AE3B8D" w:rsidRPr="00896B81" w:rsidRDefault="00AE3B8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1B62B8" w:rsidRPr="00896B81">
              <w:rPr>
                <w:rFonts w:ascii="GHEA Grapalat" w:eastAsia="GHEA Grapalat" w:hAnsi="GHEA Grapalat" w:cs="GHEA Grapalat"/>
                <w:b/>
                <w:color w:val="000000"/>
              </w:rPr>
              <w:t>01/20.3/15574-2022</w:t>
            </w:r>
          </w:p>
        </w:tc>
      </w:tr>
      <w:tr w:rsidR="00AE3B8D" w:rsidRPr="00896B81" w:rsidTr="00972C4C">
        <w:tc>
          <w:tcPr>
            <w:tcW w:w="7398" w:type="dxa"/>
          </w:tcPr>
          <w:p w:rsidR="00AE3B8D" w:rsidRPr="00896B81" w:rsidRDefault="0053099E"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897F35" w:rsidRPr="00896B81" w:rsidTr="00972C4C">
        <w:tc>
          <w:tcPr>
            <w:tcW w:w="11988" w:type="dxa"/>
            <w:gridSpan w:val="2"/>
            <w:vMerge w:val="restart"/>
            <w:shd w:val="clear" w:color="auto" w:fill="BFBFBF" w:themeFill="background1" w:themeFillShade="BF"/>
            <w:vAlign w:val="center"/>
          </w:tcPr>
          <w:p w:rsidR="00897F35" w:rsidRPr="00896B81" w:rsidRDefault="00877E8B" w:rsidP="00896B81">
            <w:pPr>
              <w:jc w:val="center"/>
              <w:rPr>
                <w:rFonts w:ascii="GHEA Grapalat" w:eastAsia="GHEA Grapalat" w:hAnsi="GHEA Grapalat" w:cs="GHEA Grapalat"/>
                <w:b/>
                <w:color w:val="000000"/>
              </w:rPr>
            </w:pPr>
            <w:r w:rsidRPr="00896B81">
              <w:rPr>
                <w:rFonts w:ascii="GHEA Grapalat" w:hAnsi="GHEA Grapalat" w:cs="Sylfaen"/>
                <w:b/>
              </w:rPr>
              <w:t>13</w:t>
            </w:r>
            <w:r w:rsidR="00897F35" w:rsidRPr="00896B81">
              <w:rPr>
                <w:rFonts w:ascii="GHEA Grapalat" w:hAnsi="GHEA Grapalat" w:cs="Sylfaen"/>
                <w:b/>
              </w:rPr>
              <w:t xml:space="preserve">. </w:t>
            </w:r>
            <w:r w:rsidR="00DD622F" w:rsidRPr="00896B81">
              <w:rPr>
                <w:rFonts w:ascii="GHEA Grapalat" w:hAnsi="GHEA Grapalat" w:cs="Sylfaen"/>
                <w:b/>
              </w:rPr>
              <w:t>Պետական վերահսկողական ծառայություն</w:t>
            </w:r>
          </w:p>
        </w:tc>
        <w:tc>
          <w:tcPr>
            <w:tcW w:w="3420" w:type="dxa"/>
            <w:gridSpan w:val="3"/>
            <w:shd w:val="clear" w:color="auto" w:fill="BFBFBF" w:themeFill="background1" w:themeFillShade="BF"/>
          </w:tcPr>
          <w:p w:rsidR="00897F35" w:rsidRPr="00896B81" w:rsidRDefault="00DD622F"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02.11</w:t>
            </w:r>
            <w:r w:rsidR="00897F35" w:rsidRPr="00896B81">
              <w:rPr>
                <w:rFonts w:ascii="GHEA Grapalat" w:eastAsia="GHEA Grapalat" w:hAnsi="GHEA Grapalat" w:cs="GHEA Grapalat"/>
                <w:b/>
                <w:color w:val="000000"/>
              </w:rPr>
              <w:t>.202</w:t>
            </w:r>
            <w:r w:rsidR="00EB2B62" w:rsidRPr="00896B81">
              <w:rPr>
                <w:rFonts w:ascii="GHEA Grapalat" w:eastAsia="GHEA Grapalat" w:hAnsi="GHEA Grapalat" w:cs="GHEA Grapalat"/>
                <w:b/>
                <w:color w:val="000000"/>
              </w:rPr>
              <w:t>2</w:t>
            </w:r>
            <w:r w:rsidR="00897F35" w:rsidRPr="00896B81">
              <w:rPr>
                <w:rFonts w:ascii="GHEA Grapalat" w:eastAsia="GHEA Grapalat" w:hAnsi="GHEA Grapalat" w:cs="GHEA Grapalat"/>
                <w:b/>
                <w:color w:val="000000"/>
              </w:rPr>
              <w:t>թ.</w:t>
            </w:r>
          </w:p>
        </w:tc>
      </w:tr>
      <w:tr w:rsidR="00897F35" w:rsidRPr="00896B81" w:rsidTr="00972C4C">
        <w:tc>
          <w:tcPr>
            <w:tcW w:w="11988" w:type="dxa"/>
            <w:gridSpan w:val="2"/>
            <w:vMerge/>
            <w:shd w:val="clear" w:color="auto" w:fill="BFBFBF" w:themeFill="background1" w:themeFillShade="BF"/>
          </w:tcPr>
          <w:p w:rsidR="00897F35" w:rsidRPr="00896B81" w:rsidRDefault="00897F35"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897F35" w:rsidRPr="00896B81" w:rsidRDefault="00897F3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DD622F" w:rsidRPr="00896B81">
              <w:rPr>
                <w:rFonts w:ascii="GHEA Grapalat" w:eastAsia="GHEA Grapalat" w:hAnsi="GHEA Grapalat" w:cs="GHEA Grapalat"/>
                <w:b/>
                <w:color w:val="000000"/>
              </w:rPr>
              <w:t>Ե/1993-22</w:t>
            </w:r>
          </w:p>
        </w:tc>
      </w:tr>
      <w:tr w:rsidR="00897F35" w:rsidRPr="00896B81" w:rsidTr="00972C4C">
        <w:tc>
          <w:tcPr>
            <w:tcW w:w="7398" w:type="dxa"/>
          </w:tcPr>
          <w:p w:rsidR="00897F35" w:rsidRPr="00896B81" w:rsidRDefault="002F6A74"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4B4EF7" w:rsidRPr="00896B81" w:rsidTr="00972C4C">
        <w:tc>
          <w:tcPr>
            <w:tcW w:w="11988" w:type="dxa"/>
            <w:gridSpan w:val="2"/>
            <w:vMerge w:val="restart"/>
            <w:shd w:val="clear" w:color="auto" w:fill="BFBFBF" w:themeFill="background1" w:themeFillShade="BF"/>
            <w:vAlign w:val="center"/>
          </w:tcPr>
          <w:p w:rsidR="004B4EF7" w:rsidRPr="00896B81" w:rsidRDefault="004B4EF7" w:rsidP="00896B81">
            <w:pPr>
              <w:jc w:val="center"/>
              <w:rPr>
                <w:rFonts w:ascii="GHEA Grapalat" w:eastAsia="GHEA Grapalat" w:hAnsi="GHEA Grapalat" w:cs="GHEA Grapalat"/>
                <w:b/>
                <w:color w:val="000000"/>
              </w:rPr>
            </w:pPr>
            <w:r w:rsidRPr="00896B81">
              <w:rPr>
                <w:rFonts w:ascii="GHEA Grapalat" w:hAnsi="GHEA Grapalat" w:cs="Sylfaen"/>
                <w:b/>
              </w:rPr>
              <w:t>14.Կադաստրի կոմիտե</w:t>
            </w:r>
          </w:p>
        </w:tc>
        <w:tc>
          <w:tcPr>
            <w:tcW w:w="3420" w:type="dxa"/>
            <w:gridSpan w:val="3"/>
            <w:shd w:val="clear" w:color="auto" w:fill="BFBFBF" w:themeFill="background1" w:themeFillShade="BF"/>
          </w:tcPr>
          <w:p w:rsidR="004B4EF7" w:rsidRPr="00896B81" w:rsidRDefault="004B4EF7"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02.11.2022թ.</w:t>
            </w:r>
          </w:p>
        </w:tc>
      </w:tr>
      <w:tr w:rsidR="004B4EF7" w:rsidRPr="00896B81" w:rsidTr="00972C4C">
        <w:tc>
          <w:tcPr>
            <w:tcW w:w="11988" w:type="dxa"/>
            <w:gridSpan w:val="2"/>
            <w:vMerge/>
            <w:shd w:val="clear" w:color="auto" w:fill="BFBFBF" w:themeFill="background1" w:themeFillShade="BF"/>
          </w:tcPr>
          <w:p w:rsidR="004B4EF7" w:rsidRPr="00896B81" w:rsidRDefault="004B4EF7"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4B4EF7" w:rsidRPr="00896B81" w:rsidRDefault="004B4EF7"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N ՍԹ/12081-2022</w:t>
            </w:r>
          </w:p>
        </w:tc>
      </w:tr>
      <w:tr w:rsidR="004B4EF7" w:rsidRPr="00896B81" w:rsidTr="00972C4C">
        <w:tc>
          <w:tcPr>
            <w:tcW w:w="7398" w:type="dxa"/>
          </w:tcPr>
          <w:p w:rsidR="004B4EF7" w:rsidRPr="00896B81" w:rsidRDefault="004B4EF7"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EB2B62" w:rsidRPr="00896B81" w:rsidTr="00972C4C">
        <w:tc>
          <w:tcPr>
            <w:tcW w:w="11988" w:type="dxa"/>
            <w:gridSpan w:val="2"/>
            <w:vMerge w:val="restart"/>
            <w:shd w:val="clear" w:color="auto" w:fill="BFBFBF" w:themeFill="background1" w:themeFillShade="BF"/>
            <w:vAlign w:val="center"/>
          </w:tcPr>
          <w:p w:rsidR="00EB2B62" w:rsidRPr="00896B81" w:rsidRDefault="00096EAA" w:rsidP="00896B81">
            <w:pPr>
              <w:jc w:val="center"/>
              <w:rPr>
                <w:rFonts w:ascii="GHEA Grapalat" w:eastAsia="GHEA Grapalat" w:hAnsi="GHEA Grapalat" w:cs="GHEA Grapalat"/>
                <w:b/>
                <w:color w:val="000000"/>
              </w:rPr>
            </w:pPr>
            <w:r w:rsidRPr="00896B81">
              <w:rPr>
                <w:rFonts w:ascii="GHEA Grapalat" w:hAnsi="GHEA Grapalat" w:cs="Sylfaen"/>
                <w:b/>
                <w:lang w:val="en-US"/>
              </w:rPr>
              <w:t>15</w:t>
            </w:r>
            <w:r w:rsidR="00EB2B62" w:rsidRPr="00896B81">
              <w:rPr>
                <w:rFonts w:ascii="GHEA Grapalat" w:hAnsi="GHEA Grapalat" w:cs="Sylfaen"/>
                <w:b/>
              </w:rPr>
              <w:t xml:space="preserve">. </w:t>
            </w:r>
            <w:r w:rsidR="000C2E9C" w:rsidRPr="00896B81">
              <w:rPr>
                <w:rFonts w:ascii="GHEA Grapalat" w:hAnsi="GHEA Grapalat" w:cs="Sylfaen"/>
                <w:b/>
              </w:rPr>
              <w:t>Ֆինանսների նախարարություն</w:t>
            </w:r>
          </w:p>
        </w:tc>
        <w:tc>
          <w:tcPr>
            <w:tcW w:w="3420" w:type="dxa"/>
            <w:gridSpan w:val="3"/>
            <w:shd w:val="clear" w:color="auto" w:fill="BFBFBF" w:themeFill="background1" w:themeFillShade="BF"/>
          </w:tcPr>
          <w:p w:rsidR="00EB2B62" w:rsidRPr="00896B81" w:rsidRDefault="00D6129A"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03</w:t>
            </w:r>
            <w:r w:rsidR="00EB2B62"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11</w:t>
            </w:r>
            <w:r w:rsidR="00EB2B62" w:rsidRPr="00896B81">
              <w:rPr>
                <w:rFonts w:ascii="GHEA Grapalat" w:eastAsia="GHEA Grapalat" w:hAnsi="GHEA Grapalat" w:cs="GHEA Grapalat"/>
                <w:b/>
                <w:color w:val="000000"/>
              </w:rPr>
              <w:t>.202</w:t>
            </w:r>
            <w:r w:rsidR="00C87A6F" w:rsidRPr="00896B81">
              <w:rPr>
                <w:rFonts w:ascii="GHEA Grapalat" w:eastAsia="GHEA Grapalat" w:hAnsi="GHEA Grapalat" w:cs="GHEA Grapalat"/>
                <w:b/>
                <w:color w:val="000000"/>
              </w:rPr>
              <w:t>2</w:t>
            </w:r>
            <w:r w:rsidR="00EB2B62" w:rsidRPr="00896B81">
              <w:rPr>
                <w:rFonts w:ascii="GHEA Grapalat" w:eastAsia="GHEA Grapalat" w:hAnsi="GHEA Grapalat" w:cs="GHEA Grapalat"/>
                <w:b/>
                <w:color w:val="000000"/>
              </w:rPr>
              <w:t>թ.</w:t>
            </w:r>
          </w:p>
        </w:tc>
      </w:tr>
      <w:tr w:rsidR="00EB2B62" w:rsidRPr="00896B81" w:rsidTr="00972C4C">
        <w:tc>
          <w:tcPr>
            <w:tcW w:w="11988" w:type="dxa"/>
            <w:gridSpan w:val="2"/>
            <w:vMerge/>
            <w:shd w:val="clear" w:color="auto" w:fill="BFBFBF" w:themeFill="background1" w:themeFillShade="BF"/>
          </w:tcPr>
          <w:p w:rsidR="00EB2B62" w:rsidRPr="00896B81" w:rsidRDefault="00EB2B62"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EB2B62" w:rsidRPr="00896B81" w:rsidRDefault="00EB2B62"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D6129A" w:rsidRPr="00896B81">
              <w:rPr>
                <w:rFonts w:ascii="GHEA Grapalat" w:eastAsia="GHEA Grapalat" w:hAnsi="GHEA Grapalat" w:cs="GHEA Grapalat"/>
                <w:b/>
                <w:color w:val="000000"/>
              </w:rPr>
              <w:t>01/11-1/19187-2022</w:t>
            </w:r>
          </w:p>
        </w:tc>
      </w:tr>
      <w:tr w:rsidR="00EB2B62" w:rsidRPr="00896B81" w:rsidTr="00972C4C">
        <w:tc>
          <w:tcPr>
            <w:tcW w:w="7398" w:type="dxa"/>
          </w:tcPr>
          <w:p w:rsidR="00EB2B62" w:rsidRPr="00896B81" w:rsidRDefault="006C7375" w:rsidP="00896B81">
            <w:pPr>
              <w:jc w:val="both"/>
              <w:rPr>
                <w:rFonts w:ascii="GHEA Grapalat" w:hAnsi="GHEA Grapalat"/>
                <w:color w:val="000000"/>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EB2B62" w:rsidRPr="00896B81" w:rsidTr="00972C4C">
        <w:tc>
          <w:tcPr>
            <w:tcW w:w="11988" w:type="dxa"/>
            <w:gridSpan w:val="2"/>
            <w:vMerge w:val="restart"/>
            <w:shd w:val="clear" w:color="auto" w:fill="BFBFBF" w:themeFill="background1" w:themeFillShade="BF"/>
            <w:vAlign w:val="center"/>
          </w:tcPr>
          <w:p w:rsidR="00EB2B62" w:rsidRPr="00896B81" w:rsidRDefault="00C26E1A" w:rsidP="00896B81">
            <w:pPr>
              <w:jc w:val="center"/>
              <w:rPr>
                <w:rFonts w:ascii="GHEA Grapalat" w:eastAsia="GHEA Grapalat" w:hAnsi="GHEA Grapalat" w:cs="GHEA Grapalat"/>
                <w:b/>
                <w:color w:val="000000"/>
              </w:rPr>
            </w:pPr>
            <w:r w:rsidRPr="00896B81">
              <w:rPr>
                <w:rFonts w:ascii="GHEA Grapalat" w:hAnsi="GHEA Grapalat" w:cs="Sylfaen"/>
                <w:b/>
              </w:rPr>
              <w:t>16</w:t>
            </w:r>
            <w:r w:rsidR="00EB2B62" w:rsidRPr="00896B81">
              <w:rPr>
                <w:rFonts w:ascii="GHEA Grapalat" w:hAnsi="GHEA Grapalat" w:cs="Sylfaen"/>
                <w:b/>
              </w:rPr>
              <w:t xml:space="preserve">. </w:t>
            </w:r>
            <w:r w:rsidR="0050748E" w:rsidRPr="00896B81">
              <w:rPr>
                <w:rFonts w:ascii="GHEA Grapalat" w:hAnsi="GHEA Grapalat" w:cs="Sylfaen"/>
                <w:b/>
              </w:rPr>
              <w:t>Աշխատանքի և սոցիալական հարցերի</w:t>
            </w:r>
            <w:r w:rsidR="00A03BAD" w:rsidRPr="00896B81">
              <w:rPr>
                <w:rFonts w:ascii="GHEA Grapalat" w:hAnsi="GHEA Grapalat" w:cs="Sylfaen"/>
                <w:b/>
              </w:rPr>
              <w:t xml:space="preserve"> </w:t>
            </w:r>
            <w:r w:rsidR="004C311E">
              <w:rPr>
                <w:rFonts w:ascii="GHEA Grapalat" w:hAnsi="GHEA Grapalat" w:cs="Sylfaen"/>
                <w:b/>
                <w:lang w:val="en-US"/>
              </w:rPr>
              <w:t xml:space="preserve"> </w:t>
            </w:r>
            <w:r w:rsidR="00A03BAD" w:rsidRPr="00896B81">
              <w:rPr>
                <w:rFonts w:ascii="GHEA Grapalat" w:hAnsi="GHEA Grapalat" w:cs="Sylfaen"/>
                <w:b/>
              </w:rPr>
              <w:t>նախարարություն</w:t>
            </w:r>
          </w:p>
        </w:tc>
        <w:tc>
          <w:tcPr>
            <w:tcW w:w="3420" w:type="dxa"/>
            <w:gridSpan w:val="3"/>
            <w:shd w:val="clear" w:color="auto" w:fill="BFBFBF" w:themeFill="background1" w:themeFillShade="BF"/>
          </w:tcPr>
          <w:p w:rsidR="00EB2B62" w:rsidRPr="00896B81" w:rsidRDefault="002C614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03</w:t>
            </w:r>
            <w:r w:rsidR="00EB2B62"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11</w:t>
            </w:r>
            <w:r w:rsidR="00EB2B62" w:rsidRPr="00896B81">
              <w:rPr>
                <w:rFonts w:ascii="GHEA Grapalat" w:eastAsia="GHEA Grapalat" w:hAnsi="GHEA Grapalat" w:cs="GHEA Grapalat"/>
                <w:b/>
                <w:color w:val="000000"/>
              </w:rPr>
              <w:t>.202</w:t>
            </w:r>
            <w:r w:rsidR="00A03BAD" w:rsidRPr="00896B81">
              <w:rPr>
                <w:rFonts w:ascii="GHEA Grapalat" w:eastAsia="GHEA Grapalat" w:hAnsi="GHEA Grapalat" w:cs="GHEA Grapalat"/>
                <w:b/>
                <w:color w:val="000000"/>
              </w:rPr>
              <w:t>2</w:t>
            </w:r>
            <w:r w:rsidR="00EB2B62" w:rsidRPr="00896B81">
              <w:rPr>
                <w:rFonts w:ascii="GHEA Grapalat" w:eastAsia="GHEA Grapalat" w:hAnsi="GHEA Grapalat" w:cs="GHEA Grapalat"/>
                <w:b/>
                <w:color w:val="000000"/>
              </w:rPr>
              <w:t>թ.</w:t>
            </w:r>
          </w:p>
        </w:tc>
      </w:tr>
      <w:tr w:rsidR="00EB2B62" w:rsidRPr="00896B81" w:rsidTr="00972C4C">
        <w:tc>
          <w:tcPr>
            <w:tcW w:w="11988" w:type="dxa"/>
            <w:gridSpan w:val="2"/>
            <w:vMerge/>
            <w:shd w:val="clear" w:color="auto" w:fill="BFBFBF" w:themeFill="background1" w:themeFillShade="BF"/>
          </w:tcPr>
          <w:p w:rsidR="00EB2B62" w:rsidRPr="00896B81" w:rsidRDefault="00EB2B62"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EB2B62" w:rsidRPr="00896B81" w:rsidRDefault="00EB2B62"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2C614D" w:rsidRPr="00896B81">
              <w:rPr>
                <w:rFonts w:ascii="GHEA Grapalat" w:eastAsia="GHEA Grapalat" w:hAnsi="GHEA Grapalat" w:cs="GHEA Grapalat"/>
                <w:b/>
                <w:color w:val="000000"/>
              </w:rPr>
              <w:t>ՆՄ/ԳԽ/27789-2022</w:t>
            </w:r>
          </w:p>
        </w:tc>
      </w:tr>
      <w:tr w:rsidR="00EB2B62" w:rsidRPr="00896B81" w:rsidTr="00972C4C">
        <w:tc>
          <w:tcPr>
            <w:tcW w:w="7398" w:type="dxa"/>
          </w:tcPr>
          <w:p w:rsidR="00EB2B62" w:rsidRPr="00896B81" w:rsidRDefault="00D45428"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w:t>
            </w:r>
            <w:r w:rsidR="00142687" w:rsidRPr="00896B81">
              <w:rPr>
                <w:rFonts w:ascii="GHEA Grapalat" w:eastAsia="GHEA Grapalat" w:hAnsi="GHEA Grapalat" w:cs="GHEA Grapalat"/>
                <w:color w:val="000000"/>
              </w:rPr>
              <w:t>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A03BAD" w:rsidRPr="00896B81" w:rsidTr="00972C4C">
        <w:tc>
          <w:tcPr>
            <w:tcW w:w="11988" w:type="dxa"/>
            <w:gridSpan w:val="2"/>
            <w:vMerge w:val="restart"/>
            <w:shd w:val="clear" w:color="auto" w:fill="BFBFBF" w:themeFill="background1" w:themeFillShade="BF"/>
            <w:vAlign w:val="center"/>
          </w:tcPr>
          <w:p w:rsidR="00A03BAD" w:rsidRPr="00896B81" w:rsidRDefault="00180821" w:rsidP="00896B81">
            <w:pPr>
              <w:jc w:val="center"/>
              <w:rPr>
                <w:rFonts w:ascii="GHEA Grapalat" w:eastAsia="GHEA Grapalat" w:hAnsi="GHEA Grapalat" w:cs="GHEA Grapalat"/>
                <w:b/>
                <w:color w:val="000000"/>
              </w:rPr>
            </w:pPr>
            <w:r w:rsidRPr="00896B81">
              <w:rPr>
                <w:rFonts w:ascii="GHEA Grapalat" w:hAnsi="GHEA Grapalat" w:cs="Sylfaen"/>
                <w:b/>
              </w:rPr>
              <w:t>17</w:t>
            </w:r>
            <w:r w:rsidR="00A03BAD" w:rsidRPr="00896B81">
              <w:rPr>
                <w:rFonts w:ascii="GHEA Grapalat" w:hAnsi="GHEA Grapalat" w:cs="Sylfaen"/>
                <w:b/>
              </w:rPr>
              <w:t xml:space="preserve">. </w:t>
            </w:r>
            <w:r w:rsidR="00805E04" w:rsidRPr="00896B81">
              <w:rPr>
                <w:rFonts w:ascii="GHEA Grapalat" w:hAnsi="GHEA Grapalat" w:cs="Sylfaen"/>
                <w:b/>
              </w:rPr>
              <w:t>Քննչական կոմիտե</w:t>
            </w:r>
          </w:p>
        </w:tc>
        <w:tc>
          <w:tcPr>
            <w:tcW w:w="3420" w:type="dxa"/>
            <w:gridSpan w:val="3"/>
            <w:shd w:val="clear" w:color="auto" w:fill="BFBFBF" w:themeFill="background1" w:themeFillShade="BF"/>
          </w:tcPr>
          <w:p w:rsidR="00A03BAD" w:rsidRPr="00896B81" w:rsidRDefault="00805E04"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03</w:t>
            </w:r>
            <w:r w:rsidR="00A03BAD"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11</w:t>
            </w:r>
            <w:r w:rsidR="00D45428" w:rsidRPr="00896B81">
              <w:rPr>
                <w:rFonts w:ascii="GHEA Grapalat" w:eastAsia="GHEA Grapalat" w:hAnsi="GHEA Grapalat" w:cs="GHEA Grapalat"/>
                <w:b/>
                <w:color w:val="000000"/>
              </w:rPr>
              <w:t>.2022</w:t>
            </w:r>
            <w:r w:rsidR="00A03BAD" w:rsidRPr="00896B81">
              <w:rPr>
                <w:rFonts w:ascii="GHEA Grapalat" w:eastAsia="GHEA Grapalat" w:hAnsi="GHEA Grapalat" w:cs="GHEA Grapalat"/>
                <w:b/>
                <w:color w:val="000000"/>
              </w:rPr>
              <w:t>թ.</w:t>
            </w:r>
          </w:p>
        </w:tc>
      </w:tr>
      <w:tr w:rsidR="00A03BAD" w:rsidRPr="00896B81" w:rsidTr="00972C4C">
        <w:tc>
          <w:tcPr>
            <w:tcW w:w="11988" w:type="dxa"/>
            <w:gridSpan w:val="2"/>
            <w:vMerge/>
            <w:shd w:val="clear" w:color="auto" w:fill="BFBFBF" w:themeFill="background1" w:themeFillShade="BF"/>
          </w:tcPr>
          <w:p w:rsidR="00A03BAD" w:rsidRPr="00896B81" w:rsidRDefault="00A03BAD"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A03BAD" w:rsidRPr="00896B81" w:rsidRDefault="00A03BA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805E04" w:rsidRPr="00896B81">
              <w:rPr>
                <w:rFonts w:ascii="GHEA Grapalat" w:eastAsia="GHEA Grapalat" w:hAnsi="GHEA Grapalat" w:cs="GHEA Grapalat"/>
                <w:b/>
                <w:color w:val="000000"/>
              </w:rPr>
              <w:t>01/22/125127-2022</w:t>
            </w:r>
          </w:p>
        </w:tc>
      </w:tr>
      <w:tr w:rsidR="00A03BAD" w:rsidRPr="00896B81" w:rsidTr="00972C4C">
        <w:tc>
          <w:tcPr>
            <w:tcW w:w="7398" w:type="dxa"/>
          </w:tcPr>
          <w:p w:rsidR="00A03BAD" w:rsidRPr="00896B81" w:rsidRDefault="00D45428"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896B81" w:rsidRDefault="00EE41EB"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2319C5" w:rsidRPr="00896B81" w:rsidTr="00972C4C">
        <w:tc>
          <w:tcPr>
            <w:tcW w:w="11988" w:type="dxa"/>
            <w:gridSpan w:val="2"/>
            <w:vMerge w:val="restart"/>
            <w:shd w:val="clear" w:color="auto" w:fill="BFBFBF" w:themeFill="background1" w:themeFillShade="BF"/>
          </w:tcPr>
          <w:p w:rsidR="002319C5" w:rsidRPr="00896B81" w:rsidRDefault="002319C5" w:rsidP="00896B81">
            <w:pPr>
              <w:rPr>
                <w:rFonts w:ascii="GHEA Grapalat" w:hAnsi="GHEA Grapalat" w:cs="Sylfaen"/>
                <w:b/>
              </w:rPr>
            </w:pPr>
          </w:p>
          <w:p w:rsidR="002319C5" w:rsidRPr="00896B81" w:rsidRDefault="00C30C22" w:rsidP="00896B81">
            <w:pPr>
              <w:jc w:val="center"/>
              <w:rPr>
                <w:rFonts w:ascii="GHEA Grapalat" w:eastAsia="GHEA Grapalat" w:hAnsi="GHEA Grapalat" w:cs="GHEA Grapalat"/>
                <w:b/>
                <w:color w:val="000000"/>
              </w:rPr>
            </w:pPr>
            <w:r w:rsidRPr="00896B81">
              <w:rPr>
                <w:rFonts w:ascii="GHEA Grapalat" w:hAnsi="GHEA Grapalat" w:cs="Sylfaen"/>
                <w:b/>
                <w:lang w:val="en-US"/>
              </w:rPr>
              <w:t>18</w:t>
            </w:r>
            <w:r w:rsidR="002319C5" w:rsidRPr="00896B81">
              <w:rPr>
                <w:rFonts w:ascii="GHEA Grapalat" w:hAnsi="GHEA Grapalat" w:cs="Sylfaen"/>
                <w:b/>
              </w:rPr>
              <w:t>. Պետական եկամուտների կոմիտե</w:t>
            </w:r>
          </w:p>
        </w:tc>
        <w:tc>
          <w:tcPr>
            <w:tcW w:w="3420" w:type="dxa"/>
            <w:gridSpan w:val="3"/>
            <w:shd w:val="clear" w:color="auto" w:fill="BFBFBF" w:themeFill="background1" w:themeFillShade="BF"/>
          </w:tcPr>
          <w:p w:rsidR="002319C5" w:rsidRPr="00896B81" w:rsidRDefault="002319C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03.</w:t>
            </w:r>
            <w:r w:rsidRPr="00896B81">
              <w:rPr>
                <w:rFonts w:ascii="GHEA Grapalat" w:eastAsia="GHEA Grapalat" w:hAnsi="GHEA Grapalat" w:cs="GHEA Grapalat"/>
                <w:b/>
                <w:color w:val="000000"/>
                <w:lang w:val="en-US"/>
              </w:rPr>
              <w:t>11</w:t>
            </w:r>
            <w:r w:rsidRPr="00896B81">
              <w:rPr>
                <w:rFonts w:ascii="GHEA Grapalat" w:eastAsia="GHEA Grapalat" w:hAnsi="GHEA Grapalat" w:cs="GHEA Grapalat"/>
                <w:b/>
                <w:color w:val="000000"/>
              </w:rPr>
              <w:t>.2022թ.</w:t>
            </w:r>
          </w:p>
        </w:tc>
      </w:tr>
      <w:tr w:rsidR="002319C5" w:rsidRPr="00896B81" w:rsidTr="00972C4C">
        <w:tc>
          <w:tcPr>
            <w:tcW w:w="11988" w:type="dxa"/>
            <w:gridSpan w:val="2"/>
            <w:vMerge/>
            <w:shd w:val="clear" w:color="auto" w:fill="BFBFBF" w:themeFill="background1" w:themeFillShade="BF"/>
          </w:tcPr>
          <w:p w:rsidR="002319C5" w:rsidRPr="00896B81" w:rsidRDefault="002319C5"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2319C5" w:rsidRPr="00896B81" w:rsidRDefault="002319C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N 01/3-4/79609-2022</w:t>
            </w:r>
          </w:p>
        </w:tc>
      </w:tr>
      <w:tr w:rsidR="002319C5" w:rsidRPr="00896B81" w:rsidTr="00972C4C">
        <w:tc>
          <w:tcPr>
            <w:tcW w:w="7398" w:type="dxa"/>
          </w:tcPr>
          <w:p w:rsidR="002319C5" w:rsidRPr="00896B81" w:rsidRDefault="002319C5" w:rsidP="00896B81">
            <w:pPr>
              <w:shd w:val="clear" w:color="auto" w:fill="FFFFFF"/>
              <w:jc w:val="both"/>
              <w:rPr>
                <w:rFonts w:ascii="GHEA Grapalat" w:hAnsi="GHEA Grapalat" w:cs="Arial"/>
              </w:rPr>
            </w:pPr>
            <w:r w:rsidRPr="00896B81">
              <w:rPr>
                <w:rFonts w:ascii="GHEA Grapalat" w:eastAsia="GHEA Grapalat" w:hAnsi="GHEA Grapalat" w:cs="GHEA Grapalat"/>
                <w:color w:val="000000"/>
                <w:lang w:val="en-US"/>
              </w:rPr>
              <w:t xml:space="preserve">     </w:t>
            </w:r>
            <w:r w:rsidRPr="00896B81">
              <w:rPr>
                <w:rFonts w:ascii="GHEA Grapalat" w:eastAsia="GHEA Grapalat" w:hAnsi="GHEA Grapalat" w:cs="GHEA Grapalat"/>
                <w:color w:val="000000"/>
              </w:rPr>
              <w:t>Դիտողություններ և առաջարկություններ չկան:</w:t>
            </w:r>
          </w:p>
        </w:tc>
        <w:tc>
          <w:tcPr>
            <w:tcW w:w="8010" w:type="dxa"/>
            <w:gridSpan w:val="4"/>
          </w:tcPr>
          <w:p w:rsidR="00157521" w:rsidRPr="00896B81" w:rsidRDefault="00E303C6" w:rsidP="00896B81">
            <w:pPr>
              <w:jc w:val="center"/>
              <w:rPr>
                <w:rFonts w:ascii="GHEA Grapalat" w:eastAsia="GHEA Grapalat" w:hAnsi="GHEA Grapalat" w:cs="GHEA Grapalat"/>
                <w:b/>
                <w:i/>
                <w:color w:val="000000"/>
              </w:rPr>
            </w:pPr>
            <w:r w:rsidRPr="00896B81">
              <w:rPr>
                <w:rFonts w:ascii="GHEA Grapalat" w:eastAsia="GHEA Grapalat" w:hAnsi="GHEA Grapalat" w:cs="GHEA Grapalat"/>
                <w:b/>
                <w:color w:val="000000"/>
              </w:rPr>
              <w:t>Ընդունվել է</w:t>
            </w:r>
          </w:p>
        </w:tc>
      </w:tr>
      <w:tr w:rsidR="002319C5" w:rsidRPr="00896B81" w:rsidTr="00972C4C">
        <w:tc>
          <w:tcPr>
            <w:tcW w:w="11988" w:type="dxa"/>
            <w:gridSpan w:val="2"/>
            <w:vMerge w:val="restart"/>
            <w:shd w:val="clear" w:color="auto" w:fill="BFBFBF" w:themeFill="background1" w:themeFillShade="BF"/>
            <w:vAlign w:val="center"/>
          </w:tcPr>
          <w:p w:rsidR="002319C5" w:rsidRPr="00896B81" w:rsidRDefault="00C30C22" w:rsidP="00896B81">
            <w:pPr>
              <w:jc w:val="center"/>
              <w:rPr>
                <w:rFonts w:ascii="GHEA Grapalat" w:eastAsia="GHEA Grapalat" w:hAnsi="GHEA Grapalat" w:cs="GHEA Grapalat"/>
                <w:b/>
                <w:color w:val="000000"/>
              </w:rPr>
            </w:pPr>
            <w:r w:rsidRPr="00896B81">
              <w:rPr>
                <w:rFonts w:ascii="GHEA Grapalat" w:hAnsi="GHEA Grapalat" w:cs="Sylfaen"/>
                <w:b/>
              </w:rPr>
              <w:t>19</w:t>
            </w:r>
            <w:r w:rsidR="002319C5" w:rsidRPr="00896B81">
              <w:rPr>
                <w:rFonts w:ascii="GHEA Grapalat" w:hAnsi="GHEA Grapalat" w:cs="Sylfaen"/>
                <w:b/>
              </w:rPr>
              <w:t>. Ազգային անվտանգության ծառայություն</w:t>
            </w:r>
          </w:p>
        </w:tc>
        <w:tc>
          <w:tcPr>
            <w:tcW w:w="3420" w:type="dxa"/>
            <w:gridSpan w:val="3"/>
            <w:shd w:val="clear" w:color="auto" w:fill="BFBFBF" w:themeFill="background1" w:themeFillShade="BF"/>
          </w:tcPr>
          <w:p w:rsidR="002319C5" w:rsidRPr="00896B81" w:rsidRDefault="002319C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03.11.2022թ.</w:t>
            </w:r>
          </w:p>
        </w:tc>
      </w:tr>
      <w:tr w:rsidR="002319C5" w:rsidRPr="00896B81" w:rsidTr="00972C4C">
        <w:tc>
          <w:tcPr>
            <w:tcW w:w="11988" w:type="dxa"/>
            <w:gridSpan w:val="2"/>
            <w:vMerge/>
            <w:shd w:val="clear" w:color="auto" w:fill="BFBFBF" w:themeFill="background1" w:themeFillShade="BF"/>
          </w:tcPr>
          <w:p w:rsidR="002319C5" w:rsidRPr="00896B81" w:rsidRDefault="002319C5"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2319C5" w:rsidRPr="00896B81" w:rsidRDefault="002319C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N 11/1283</w:t>
            </w:r>
          </w:p>
        </w:tc>
      </w:tr>
      <w:tr w:rsidR="002319C5" w:rsidRPr="00896B81" w:rsidTr="00972C4C">
        <w:tc>
          <w:tcPr>
            <w:tcW w:w="7398" w:type="dxa"/>
          </w:tcPr>
          <w:p w:rsidR="002319C5" w:rsidRPr="00896B81" w:rsidRDefault="002319C5" w:rsidP="00896B81">
            <w:pPr>
              <w:shd w:val="clear" w:color="auto" w:fill="FFFFFF"/>
              <w:jc w:val="both"/>
              <w:rPr>
                <w:rFonts w:ascii="GHEA Grapalat" w:hAnsi="GHEA Grapalat" w:cs="Arial"/>
              </w:rPr>
            </w:pPr>
            <w:r w:rsidRPr="00896B81">
              <w:rPr>
                <w:rFonts w:ascii="GHEA Grapalat" w:hAnsi="GHEA Grapalat" w:cs="Arial"/>
              </w:rPr>
              <w:t>1</w:t>
            </w:r>
            <w:r w:rsidRPr="00896B81">
              <w:rPr>
                <w:rFonts w:ascii="Cambria Math" w:hAnsi="Cambria Math" w:cs="Cambria Math"/>
              </w:rPr>
              <w:t>․</w:t>
            </w:r>
            <w:r w:rsidRPr="00896B81">
              <w:rPr>
                <w:rFonts w:ascii="GHEA Grapalat" w:hAnsi="GHEA Grapalat" w:cs="Arial"/>
              </w:rPr>
              <w:t xml:space="preserve"> 4-</w:t>
            </w:r>
            <w:r w:rsidRPr="00896B81">
              <w:rPr>
                <w:rFonts w:ascii="GHEA Grapalat" w:hAnsi="GHEA Grapalat" w:cs="GHEA Grapalat"/>
              </w:rPr>
              <w:t>րդ</w:t>
            </w:r>
            <w:r w:rsidRPr="00896B81">
              <w:rPr>
                <w:rFonts w:ascii="GHEA Grapalat" w:hAnsi="GHEA Grapalat" w:cs="Arial"/>
              </w:rPr>
              <w:t xml:space="preserve"> </w:t>
            </w:r>
            <w:r w:rsidRPr="00896B81">
              <w:rPr>
                <w:rFonts w:ascii="GHEA Grapalat" w:hAnsi="GHEA Grapalat" w:cs="GHEA Grapalat"/>
              </w:rPr>
              <w:t>հոդվածով</w:t>
            </w:r>
            <w:r w:rsidRPr="00896B81">
              <w:rPr>
                <w:rFonts w:ascii="GHEA Grapalat" w:hAnsi="GHEA Grapalat" w:cs="Arial"/>
              </w:rPr>
              <w:t xml:space="preserve"> </w:t>
            </w:r>
            <w:r w:rsidRPr="00896B81">
              <w:rPr>
                <w:rFonts w:ascii="GHEA Grapalat" w:hAnsi="GHEA Grapalat" w:cs="GHEA Grapalat"/>
              </w:rPr>
              <w:t>լրացվող</w:t>
            </w:r>
            <w:r w:rsidRPr="00896B81">
              <w:rPr>
                <w:rFonts w:ascii="GHEA Grapalat" w:hAnsi="GHEA Grapalat" w:cs="Arial"/>
              </w:rPr>
              <w:t xml:space="preserve"> </w:t>
            </w:r>
            <w:r w:rsidRPr="00896B81">
              <w:rPr>
                <w:rFonts w:ascii="GHEA Grapalat" w:hAnsi="GHEA Grapalat" w:cs="GHEA Grapalat"/>
              </w:rPr>
              <w:t>օրենքի</w:t>
            </w:r>
            <w:r w:rsidRPr="00896B81">
              <w:rPr>
                <w:rFonts w:ascii="GHEA Grapalat" w:hAnsi="GHEA Grapalat" w:cs="Arial"/>
              </w:rPr>
              <w:t xml:space="preserve"> 8</w:t>
            </w:r>
            <w:r w:rsidRPr="00896B81">
              <w:rPr>
                <w:rFonts w:ascii="Cambria Math" w:hAnsi="Cambria Math" w:cs="Cambria Math"/>
              </w:rPr>
              <w:t>․</w:t>
            </w:r>
            <w:r w:rsidRPr="00896B81">
              <w:rPr>
                <w:rFonts w:ascii="GHEA Grapalat" w:hAnsi="GHEA Grapalat" w:cs="Arial"/>
              </w:rPr>
              <w:t xml:space="preserve">1 </w:t>
            </w:r>
            <w:r w:rsidRPr="00896B81">
              <w:rPr>
                <w:rFonts w:ascii="GHEA Grapalat" w:hAnsi="GHEA Grapalat" w:cs="GHEA Grapalat"/>
              </w:rPr>
              <w:t>հոդվածի</w:t>
            </w:r>
            <w:r w:rsidRPr="00896B81">
              <w:rPr>
                <w:rFonts w:ascii="GHEA Grapalat" w:hAnsi="GHEA Grapalat" w:cs="Arial"/>
              </w:rPr>
              <w:t xml:space="preserve"> 6-</w:t>
            </w:r>
            <w:r w:rsidRPr="00896B81">
              <w:rPr>
                <w:rFonts w:ascii="GHEA Grapalat" w:hAnsi="GHEA Grapalat" w:cs="GHEA Grapalat"/>
              </w:rPr>
              <w:t>րդ</w:t>
            </w:r>
            <w:r w:rsidRPr="00896B81">
              <w:rPr>
                <w:rFonts w:ascii="GHEA Grapalat" w:hAnsi="GHEA Grapalat" w:cs="Arial"/>
              </w:rPr>
              <w:t xml:space="preserve"> </w:t>
            </w:r>
            <w:r w:rsidRPr="00896B81">
              <w:rPr>
                <w:rFonts w:ascii="GHEA Grapalat" w:hAnsi="GHEA Grapalat" w:cs="GHEA Grapalat"/>
              </w:rPr>
              <w:t>մասն</w:t>
            </w:r>
            <w:r w:rsidRPr="00896B81">
              <w:rPr>
                <w:rFonts w:ascii="GHEA Grapalat" w:hAnsi="GHEA Grapalat" w:cs="Arial"/>
              </w:rPr>
              <w:t xml:space="preserve"> </w:t>
            </w:r>
            <w:r w:rsidRPr="00896B81">
              <w:rPr>
                <w:rFonts w:ascii="GHEA Grapalat" w:hAnsi="GHEA Grapalat" w:cs="GHEA Grapalat"/>
              </w:rPr>
              <w:t>անհրաժեշտ</w:t>
            </w:r>
            <w:r w:rsidRPr="00896B81">
              <w:rPr>
                <w:rFonts w:ascii="GHEA Grapalat" w:hAnsi="GHEA Grapalat" w:cs="Arial"/>
              </w:rPr>
              <w:t xml:space="preserve"> </w:t>
            </w:r>
            <w:r w:rsidRPr="00896B81">
              <w:rPr>
                <w:rFonts w:ascii="GHEA Grapalat" w:hAnsi="GHEA Grapalat" w:cs="GHEA Grapalat"/>
              </w:rPr>
              <w:t>է</w:t>
            </w:r>
            <w:r w:rsidRPr="00896B81">
              <w:rPr>
                <w:rFonts w:ascii="GHEA Grapalat" w:hAnsi="GHEA Grapalat" w:cs="Arial"/>
              </w:rPr>
              <w:t xml:space="preserve"> </w:t>
            </w:r>
            <w:r w:rsidRPr="00896B81">
              <w:rPr>
                <w:rFonts w:ascii="GHEA Grapalat" w:hAnsi="GHEA Grapalat" w:cs="GHEA Grapalat"/>
              </w:rPr>
              <w:t>վերանայել</w:t>
            </w:r>
            <w:r w:rsidRPr="00896B81">
              <w:rPr>
                <w:rFonts w:ascii="GHEA Grapalat" w:hAnsi="GHEA Grapalat" w:cs="Arial"/>
              </w:rPr>
              <w:t xml:space="preserve"> </w:t>
            </w:r>
            <w:r w:rsidRPr="00896B81">
              <w:rPr>
                <w:rFonts w:ascii="GHEA Grapalat" w:hAnsi="GHEA Grapalat" w:cs="GHEA Grapalat"/>
              </w:rPr>
              <w:t>այն</w:t>
            </w:r>
            <w:r w:rsidRPr="00896B81">
              <w:rPr>
                <w:rFonts w:ascii="GHEA Grapalat" w:hAnsi="GHEA Grapalat" w:cs="Arial"/>
              </w:rPr>
              <w:t xml:space="preserve"> </w:t>
            </w:r>
            <w:r w:rsidRPr="00896B81">
              <w:rPr>
                <w:rFonts w:ascii="GHEA Grapalat" w:hAnsi="GHEA Grapalat" w:cs="GHEA Grapalat"/>
              </w:rPr>
              <w:t>առումով</w:t>
            </w:r>
            <w:r w:rsidRPr="00896B81">
              <w:rPr>
                <w:rFonts w:ascii="GHEA Grapalat" w:hAnsi="GHEA Grapalat" w:cs="Arial"/>
              </w:rPr>
              <w:t xml:space="preserve">, </w:t>
            </w:r>
            <w:r w:rsidRPr="00896B81">
              <w:rPr>
                <w:rFonts w:ascii="GHEA Grapalat" w:hAnsi="GHEA Grapalat" w:cs="GHEA Grapalat"/>
              </w:rPr>
              <w:t>որ</w:t>
            </w:r>
            <w:r w:rsidRPr="00896B81">
              <w:rPr>
                <w:rFonts w:ascii="GHEA Grapalat" w:hAnsi="GHEA Grapalat" w:cs="Arial"/>
              </w:rPr>
              <w:t xml:space="preserve"> </w:t>
            </w:r>
            <w:r w:rsidRPr="00896B81">
              <w:rPr>
                <w:rFonts w:ascii="GHEA Grapalat" w:hAnsi="GHEA Grapalat" w:cs="GHEA Grapalat"/>
              </w:rPr>
              <w:t>ոչ</w:t>
            </w:r>
            <w:r w:rsidRPr="00896B81">
              <w:rPr>
                <w:rFonts w:ascii="GHEA Grapalat" w:hAnsi="GHEA Grapalat" w:cs="Arial"/>
              </w:rPr>
              <w:t xml:space="preserve"> </w:t>
            </w:r>
            <w:r w:rsidRPr="00896B81">
              <w:rPr>
                <w:rFonts w:ascii="GHEA Grapalat" w:hAnsi="GHEA Grapalat" w:cs="GHEA Grapalat"/>
              </w:rPr>
              <w:t>բոլոր</w:t>
            </w:r>
            <w:r w:rsidRPr="00896B81">
              <w:rPr>
                <w:rFonts w:ascii="GHEA Grapalat" w:hAnsi="GHEA Grapalat" w:cs="Arial"/>
              </w:rPr>
              <w:t xml:space="preserve"> </w:t>
            </w:r>
            <w:r w:rsidRPr="00896B81">
              <w:rPr>
                <w:rFonts w:ascii="GHEA Grapalat" w:hAnsi="GHEA Grapalat" w:cs="GHEA Grapalat"/>
              </w:rPr>
              <w:t>նորմատիվ</w:t>
            </w:r>
            <w:r w:rsidRPr="00896B81">
              <w:rPr>
                <w:rFonts w:ascii="GHEA Grapalat" w:hAnsi="GHEA Grapalat" w:cs="Arial"/>
              </w:rPr>
              <w:t xml:space="preserve"> </w:t>
            </w:r>
            <w:r w:rsidRPr="00896B81">
              <w:rPr>
                <w:rFonts w:ascii="GHEA Grapalat" w:hAnsi="GHEA Grapalat" w:cs="GHEA Grapalat"/>
              </w:rPr>
              <w:t>իրավական</w:t>
            </w:r>
            <w:r w:rsidRPr="00896B81">
              <w:rPr>
                <w:rFonts w:ascii="GHEA Grapalat" w:hAnsi="GHEA Grapalat" w:cs="Arial"/>
              </w:rPr>
              <w:t xml:space="preserve"> </w:t>
            </w:r>
            <w:r w:rsidRPr="00896B81">
              <w:rPr>
                <w:rFonts w:ascii="GHEA Grapalat" w:hAnsi="GHEA Grapalat" w:cs="GHEA Grapalat"/>
              </w:rPr>
              <w:t>ակտերն</w:t>
            </w:r>
            <w:r w:rsidRPr="00896B81">
              <w:rPr>
                <w:rFonts w:ascii="GHEA Grapalat" w:hAnsi="GHEA Grapalat" w:cs="Arial"/>
              </w:rPr>
              <w:t xml:space="preserve"> </w:t>
            </w:r>
            <w:r w:rsidRPr="00896B81">
              <w:rPr>
                <w:rFonts w:ascii="GHEA Grapalat" w:hAnsi="GHEA Grapalat" w:cs="GHEA Grapalat"/>
              </w:rPr>
              <w:t>են</w:t>
            </w:r>
            <w:r w:rsidRPr="00896B81">
              <w:rPr>
                <w:rFonts w:ascii="GHEA Grapalat" w:hAnsi="GHEA Grapalat" w:cs="Arial"/>
              </w:rPr>
              <w:t xml:space="preserve"> </w:t>
            </w:r>
            <w:r w:rsidRPr="00896B81">
              <w:rPr>
                <w:rFonts w:ascii="GHEA Grapalat" w:hAnsi="GHEA Grapalat" w:cs="GHEA Grapalat"/>
              </w:rPr>
              <w:t>ներկայացվում</w:t>
            </w:r>
            <w:r w:rsidRPr="00896B81">
              <w:rPr>
                <w:rFonts w:ascii="GHEA Grapalat" w:hAnsi="GHEA Grapalat" w:cs="Arial"/>
              </w:rPr>
              <w:t xml:space="preserve"> Կառավարության քննարկմանը։ Բացի այդ, նույն հոդվածի 8-րդ մասում </w:t>
            </w:r>
            <w:r w:rsidRPr="00896B81">
              <w:rPr>
                <w:rFonts w:ascii="GHEA Grapalat" w:hAnsi="GHEA Grapalat" w:cs="Arial"/>
              </w:rPr>
              <w:lastRenderedPageBreak/>
              <w:t>անհրաժեշտ է հստակեցնել նորմատիվ իրավական ակտը (նախագիծը) չհրապարակելու վերաբերյալ դրույթը, քանի որ բացասական եզրակացություն տրամադրելու դեպքում ենթադրվում է, որ նախագիծը չի կարող ընդունվել, հետևաբար՝ նաև հրապարակվել։</w:t>
            </w:r>
          </w:p>
          <w:p w:rsidR="002319C5" w:rsidRPr="00896B81" w:rsidRDefault="002319C5" w:rsidP="00896B81">
            <w:pPr>
              <w:shd w:val="clear" w:color="auto" w:fill="FFFFFF"/>
              <w:jc w:val="both"/>
              <w:rPr>
                <w:rFonts w:ascii="GHEA Grapalat" w:hAnsi="GHEA Grapalat" w:cs="Arial"/>
              </w:rPr>
            </w:pPr>
          </w:p>
        </w:tc>
        <w:tc>
          <w:tcPr>
            <w:tcW w:w="8010" w:type="dxa"/>
            <w:gridSpan w:val="4"/>
          </w:tcPr>
          <w:p w:rsidR="002319C5" w:rsidRPr="004C311E" w:rsidRDefault="004C311E" w:rsidP="004C311E">
            <w:pPr>
              <w:pStyle w:val="ListParagraph"/>
              <w:keepNext/>
              <w:keepLines/>
              <w:numPr>
                <w:ilvl w:val="0"/>
                <w:numId w:val="41"/>
              </w:numPr>
              <w:pBdr>
                <w:top w:val="nil"/>
                <w:left w:val="nil"/>
                <w:bottom w:val="nil"/>
                <w:right w:val="nil"/>
                <w:between w:val="nil"/>
              </w:pBdr>
              <w:jc w:val="center"/>
              <w:rPr>
                <w:rFonts w:ascii="GHEA Grapalat" w:eastAsia="GHEA Grapalat" w:hAnsi="GHEA Grapalat" w:cs="GHEA Grapalat"/>
                <w:b/>
                <w:color w:val="000000"/>
              </w:rPr>
            </w:pPr>
            <w:r w:rsidRPr="004C311E">
              <w:rPr>
                <w:rFonts w:ascii="GHEA Grapalat" w:eastAsia="GHEA Grapalat" w:hAnsi="GHEA Grapalat" w:cs="GHEA Grapalat"/>
                <w:b/>
                <w:color w:val="000000"/>
              </w:rPr>
              <w:lastRenderedPageBreak/>
              <w:t>ը</w:t>
            </w:r>
            <w:r w:rsidR="007F0EDB" w:rsidRPr="004C311E">
              <w:rPr>
                <w:rFonts w:ascii="GHEA Grapalat" w:eastAsia="GHEA Grapalat" w:hAnsi="GHEA Grapalat" w:cs="GHEA Grapalat"/>
                <w:b/>
                <w:color w:val="000000"/>
              </w:rPr>
              <w:t>նդունվել</w:t>
            </w:r>
            <w:r w:rsidRPr="004C311E">
              <w:rPr>
                <w:rFonts w:ascii="GHEA Grapalat" w:eastAsia="GHEA Grapalat" w:hAnsi="GHEA Grapalat" w:cs="GHEA Grapalat"/>
                <w:b/>
                <w:color w:val="000000"/>
              </w:rPr>
              <w:t xml:space="preserve"> է:</w:t>
            </w:r>
          </w:p>
          <w:p w:rsidR="004C311E" w:rsidRPr="004C311E" w:rsidRDefault="004C311E" w:rsidP="004C311E">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2319C5" w:rsidRPr="00896B81" w:rsidRDefault="002319C5" w:rsidP="004C311E">
            <w:pPr>
              <w:keepNext/>
              <w:keepLines/>
              <w:pBdr>
                <w:top w:val="nil"/>
                <w:left w:val="nil"/>
                <w:bottom w:val="nil"/>
                <w:right w:val="nil"/>
                <w:between w:val="nil"/>
              </w:pBdr>
              <w:jc w:val="both"/>
              <w:rPr>
                <w:rFonts w:ascii="GHEA Grapalat" w:eastAsia="GHEA Grapalat" w:hAnsi="GHEA Grapalat" w:cs="GHEA Grapalat"/>
                <w:color w:val="000000"/>
              </w:rPr>
            </w:pPr>
          </w:p>
        </w:tc>
      </w:tr>
      <w:tr w:rsidR="002319C5" w:rsidRPr="00896B81" w:rsidTr="00972C4C">
        <w:trPr>
          <w:trHeight w:val="70"/>
        </w:trPr>
        <w:tc>
          <w:tcPr>
            <w:tcW w:w="7398" w:type="dxa"/>
          </w:tcPr>
          <w:p w:rsidR="002319C5" w:rsidRPr="00896B81" w:rsidRDefault="002319C5" w:rsidP="00896B81">
            <w:pPr>
              <w:shd w:val="clear" w:color="auto" w:fill="FFFFFF"/>
              <w:jc w:val="both"/>
              <w:rPr>
                <w:rFonts w:ascii="GHEA Grapalat" w:hAnsi="GHEA Grapalat"/>
                <w:color w:val="000000"/>
                <w:shd w:val="clear" w:color="auto" w:fill="FFFFFF"/>
              </w:rPr>
            </w:pPr>
            <w:r w:rsidRPr="00896B81">
              <w:rPr>
                <w:rFonts w:ascii="GHEA Grapalat" w:hAnsi="GHEA Grapalat"/>
                <w:color w:val="000000"/>
                <w:shd w:val="clear" w:color="auto" w:fill="FFFFFF"/>
              </w:rPr>
              <w:lastRenderedPageBreak/>
              <w:t>2</w:t>
            </w:r>
            <w:r w:rsidRPr="00896B81">
              <w:rPr>
                <w:rFonts w:ascii="Cambria Math" w:hAnsi="Cambria Math" w:cs="Cambria Math"/>
                <w:color w:val="000000"/>
                <w:shd w:val="clear" w:color="auto" w:fill="FFFFFF"/>
              </w:rPr>
              <w:t>․</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«Նորմատիվ</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իրավական</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ակտերի</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մասին»</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օրենքի</w:t>
            </w:r>
            <w:r w:rsidRPr="00896B81">
              <w:rPr>
                <w:rFonts w:ascii="GHEA Grapalat" w:hAnsi="GHEA Grapalat"/>
                <w:color w:val="000000"/>
                <w:shd w:val="clear" w:color="auto" w:fill="FFFFFF"/>
              </w:rPr>
              <w:t xml:space="preserve"> 7-</w:t>
            </w:r>
            <w:r w:rsidRPr="00896B81">
              <w:rPr>
                <w:rFonts w:ascii="GHEA Grapalat" w:hAnsi="GHEA Grapalat" w:cs="GHEA Grapalat"/>
                <w:color w:val="000000"/>
                <w:shd w:val="clear" w:color="auto" w:fill="FFFFFF"/>
              </w:rPr>
              <w:t>րդ</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հոդվածի</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անալոգիայով</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առաջարկում</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ենք</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բացառություններ</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նախատեսել</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նաև</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նորմատիվ</w:t>
            </w:r>
            <w:r w:rsidRPr="00896B81">
              <w:rPr>
                <w:rFonts w:ascii="GHEA Grapalat" w:hAnsi="GHEA Grapalat"/>
                <w:color w:val="000000"/>
                <w:shd w:val="clear" w:color="auto" w:fill="FFFFFF"/>
              </w:rPr>
              <w:t xml:space="preserve"> </w:t>
            </w:r>
            <w:r w:rsidRPr="00896B81">
              <w:rPr>
                <w:rFonts w:ascii="GHEA Grapalat" w:hAnsi="GHEA Grapalat" w:cs="GHEA Grapalat"/>
                <w:color w:val="000000"/>
                <w:shd w:val="clear" w:color="auto" w:fill="FFFFFF"/>
              </w:rPr>
              <w:t>իրավական</w:t>
            </w:r>
            <w:r w:rsidRPr="00896B81">
              <w:rPr>
                <w:rFonts w:ascii="GHEA Grapalat" w:hAnsi="GHEA Grapalat"/>
                <w:color w:val="000000"/>
                <w:shd w:val="clear" w:color="auto" w:fill="FFFFFF"/>
              </w:rPr>
              <w:t xml:space="preserve"> ակտի նախագծի՝ Եվրոպական միության օրենսդրությանը մոտարկման համապատասխանության ստուգման համար։</w:t>
            </w:r>
          </w:p>
        </w:tc>
        <w:tc>
          <w:tcPr>
            <w:tcW w:w="8010" w:type="dxa"/>
            <w:gridSpan w:val="4"/>
          </w:tcPr>
          <w:p w:rsidR="002319C5" w:rsidRPr="00896B81" w:rsidRDefault="00CE5DFE" w:rsidP="00896B81">
            <w:pPr>
              <w:keepNext/>
              <w:keepLines/>
              <w:pBdr>
                <w:top w:val="nil"/>
                <w:left w:val="nil"/>
                <w:bottom w:val="nil"/>
                <w:right w:val="nil"/>
                <w:between w:val="nil"/>
              </w:pBdr>
              <w:jc w:val="center"/>
              <w:rPr>
                <w:rFonts w:ascii="GHEA Grapalat" w:eastAsia="Arial Unicode" w:hAnsi="GHEA Grapalat" w:cs="Arial Unicode"/>
                <w:b/>
                <w:color w:val="000000"/>
              </w:rPr>
            </w:pPr>
            <w:r w:rsidRPr="00896B81">
              <w:rPr>
                <w:rFonts w:ascii="GHEA Grapalat" w:eastAsia="Arial Unicode" w:hAnsi="GHEA Grapalat" w:cs="Arial Unicode"/>
                <w:b/>
                <w:color w:val="000000"/>
              </w:rPr>
              <w:t>2</w:t>
            </w:r>
            <w:r w:rsidR="00264132" w:rsidRPr="00896B81">
              <w:rPr>
                <w:rFonts w:ascii="GHEA Grapalat" w:eastAsia="Arial Unicode" w:hAnsi="GHEA Grapalat" w:cs="Arial Unicode"/>
                <w:b/>
                <w:color w:val="000000"/>
              </w:rPr>
              <w:t>.</w:t>
            </w:r>
            <w:r w:rsidR="007F0EDB" w:rsidRPr="00896B81">
              <w:rPr>
                <w:rFonts w:ascii="GHEA Grapalat" w:eastAsia="Arial Unicode" w:hAnsi="GHEA Grapalat" w:cs="Arial Unicode"/>
                <w:b/>
                <w:color w:val="000000"/>
              </w:rPr>
              <w:t xml:space="preserve"> </w:t>
            </w:r>
            <w:r w:rsidRPr="00896B81">
              <w:rPr>
                <w:rFonts w:ascii="GHEA Grapalat" w:eastAsia="Arial Unicode" w:hAnsi="GHEA Grapalat" w:cs="Arial Unicode"/>
                <w:b/>
                <w:color w:val="000000"/>
              </w:rPr>
              <w:t>Ը</w:t>
            </w:r>
            <w:r w:rsidR="007F0EDB" w:rsidRPr="00896B81">
              <w:rPr>
                <w:rFonts w:ascii="GHEA Grapalat" w:eastAsia="Arial Unicode" w:hAnsi="GHEA Grapalat" w:cs="Arial Unicode"/>
                <w:b/>
                <w:color w:val="000000"/>
              </w:rPr>
              <w:t>նդունվել</w:t>
            </w:r>
            <w:r w:rsidRPr="00896B81">
              <w:rPr>
                <w:rFonts w:ascii="GHEA Grapalat" w:eastAsia="Arial Unicode" w:hAnsi="GHEA Grapalat" w:cs="Arial Unicode"/>
                <w:b/>
                <w:color w:val="000000"/>
              </w:rPr>
              <w:t xml:space="preserve"> է</w:t>
            </w:r>
          </w:p>
          <w:p w:rsidR="002319C5" w:rsidRPr="00896B81" w:rsidRDefault="000F5E8F" w:rsidP="00896B81">
            <w:pPr>
              <w:jc w:val="both"/>
              <w:rPr>
                <w:rFonts w:ascii="GHEA Grapalat" w:eastAsia="Arial Unicode" w:hAnsi="GHEA Grapalat" w:cs="Arial Unicode"/>
                <w:color w:val="000000"/>
              </w:rPr>
            </w:pPr>
            <w:r w:rsidRPr="00896B81">
              <w:rPr>
                <w:rFonts w:ascii="GHEA Grapalat" w:eastAsia="Arial Unicode" w:hAnsi="GHEA Grapalat" w:cs="Arial Unicode"/>
                <w:color w:val="000000"/>
              </w:rPr>
              <w:t>Նախագծում կատարվել է համապատասխան փոփոխություն։</w:t>
            </w:r>
          </w:p>
          <w:p w:rsidR="002319C5" w:rsidRPr="00896B81" w:rsidRDefault="002319C5" w:rsidP="00896B81">
            <w:pPr>
              <w:jc w:val="both"/>
              <w:rPr>
                <w:rFonts w:ascii="GHEA Grapalat" w:eastAsia="GHEA Grapalat" w:hAnsi="GHEA Grapalat" w:cs="GHEA Grapalat"/>
                <w:color w:val="000000"/>
              </w:rPr>
            </w:pPr>
          </w:p>
        </w:tc>
      </w:tr>
      <w:tr w:rsidR="002319C5" w:rsidRPr="00896B81" w:rsidTr="00972C4C">
        <w:tc>
          <w:tcPr>
            <w:tcW w:w="11988" w:type="dxa"/>
            <w:gridSpan w:val="2"/>
            <w:vMerge w:val="restart"/>
            <w:shd w:val="clear" w:color="auto" w:fill="BFBFBF" w:themeFill="background1" w:themeFillShade="BF"/>
            <w:vAlign w:val="center"/>
          </w:tcPr>
          <w:p w:rsidR="002319C5" w:rsidRPr="00896B81" w:rsidRDefault="00973711" w:rsidP="00896B81">
            <w:pPr>
              <w:jc w:val="center"/>
              <w:rPr>
                <w:rFonts w:ascii="GHEA Grapalat" w:eastAsia="GHEA Grapalat" w:hAnsi="GHEA Grapalat" w:cs="GHEA Grapalat"/>
                <w:b/>
                <w:color w:val="000000"/>
              </w:rPr>
            </w:pPr>
            <w:r w:rsidRPr="00896B81">
              <w:rPr>
                <w:rFonts w:ascii="GHEA Grapalat" w:hAnsi="GHEA Grapalat" w:cs="Sylfaen"/>
                <w:b/>
                <w:lang w:val="en-US"/>
              </w:rPr>
              <w:t>20</w:t>
            </w:r>
            <w:r w:rsidR="002319C5" w:rsidRPr="00896B81">
              <w:rPr>
                <w:rFonts w:ascii="GHEA Grapalat" w:hAnsi="GHEA Grapalat" w:cs="Sylfaen"/>
                <w:b/>
              </w:rPr>
              <w:t>. Հակակոռուպցիոն կոմիտե</w:t>
            </w:r>
          </w:p>
        </w:tc>
        <w:tc>
          <w:tcPr>
            <w:tcW w:w="3420" w:type="dxa"/>
            <w:gridSpan w:val="3"/>
            <w:shd w:val="clear" w:color="auto" w:fill="BFBFBF" w:themeFill="background1" w:themeFillShade="BF"/>
          </w:tcPr>
          <w:p w:rsidR="002319C5" w:rsidRPr="00896B81" w:rsidRDefault="002319C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03.11.2022թ.</w:t>
            </w:r>
          </w:p>
        </w:tc>
      </w:tr>
      <w:tr w:rsidR="002319C5" w:rsidRPr="00896B81" w:rsidTr="00972C4C">
        <w:tc>
          <w:tcPr>
            <w:tcW w:w="11988" w:type="dxa"/>
            <w:gridSpan w:val="2"/>
            <w:vMerge/>
            <w:shd w:val="clear" w:color="auto" w:fill="BFBFBF" w:themeFill="background1" w:themeFillShade="BF"/>
          </w:tcPr>
          <w:p w:rsidR="002319C5" w:rsidRPr="00896B81" w:rsidRDefault="002319C5"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2319C5" w:rsidRPr="00896B81" w:rsidRDefault="002319C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N 18-10001գ-22</w:t>
            </w:r>
          </w:p>
        </w:tc>
      </w:tr>
      <w:tr w:rsidR="002319C5" w:rsidRPr="00896B81" w:rsidTr="00972C4C">
        <w:tc>
          <w:tcPr>
            <w:tcW w:w="7398" w:type="dxa"/>
          </w:tcPr>
          <w:p w:rsidR="002319C5" w:rsidRPr="00896B81" w:rsidRDefault="002319C5"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F11BDA" w:rsidRDefault="003A2AB8" w:rsidP="00896B81">
            <w:pPr>
              <w:jc w:val="center"/>
              <w:rPr>
                <w:rFonts w:ascii="GHEA Grapalat" w:eastAsia="GHEA Grapalat" w:hAnsi="GHEA Grapalat" w:cs="GHEA Grapalat"/>
                <w:b/>
                <w:i/>
                <w:color w:val="000000"/>
              </w:rPr>
            </w:pPr>
            <w:r w:rsidRPr="00F11BDA">
              <w:rPr>
                <w:rFonts w:ascii="GHEA Grapalat" w:eastAsia="GHEA Grapalat" w:hAnsi="GHEA Grapalat" w:cs="GHEA Grapalat"/>
                <w:b/>
                <w:color w:val="000000"/>
              </w:rPr>
              <w:t>Ընդունվել է</w:t>
            </w:r>
          </w:p>
        </w:tc>
      </w:tr>
      <w:tr w:rsidR="00E3598A" w:rsidRPr="00896B81" w:rsidTr="00972C4C">
        <w:tc>
          <w:tcPr>
            <w:tcW w:w="11988" w:type="dxa"/>
            <w:gridSpan w:val="2"/>
            <w:vMerge w:val="restart"/>
            <w:shd w:val="clear" w:color="auto" w:fill="BFBFBF" w:themeFill="background1" w:themeFillShade="BF"/>
            <w:vAlign w:val="center"/>
          </w:tcPr>
          <w:p w:rsidR="00E3598A" w:rsidRPr="00896B81" w:rsidRDefault="00973711" w:rsidP="00896B81">
            <w:pPr>
              <w:jc w:val="center"/>
              <w:rPr>
                <w:rFonts w:ascii="GHEA Grapalat" w:eastAsia="GHEA Grapalat" w:hAnsi="GHEA Grapalat" w:cs="GHEA Grapalat"/>
                <w:b/>
                <w:color w:val="000000"/>
              </w:rPr>
            </w:pPr>
            <w:r w:rsidRPr="00896B81">
              <w:rPr>
                <w:rFonts w:ascii="GHEA Grapalat" w:hAnsi="GHEA Grapalat" w:cs="Sylfaen"/>
                <w:b/>
              </w:rPr>
              <w:t>21</w:t>
            </w:r>
            <w:r w:rsidR="00E3598A" w:rsidRPr="00896B81">
              <w:rPr>
                <w:rFonts w:ascii="GHEA Grapalat" w:hAnsi="GHEA Grapalat" w:cs="Sylfaen"/>
                <w:b/>
              </w:rPr>
              <w:t>.</w:t>
            </w:r>
            <w:r w:rsidR="007F0EDB" w:rsidRPr="00896B81">
              <w:rPr>
                <w:rFonts w:ascii="GHEA Grapalat" w:hAnsi="GHEA Grapalat" w:cs="Sylfaen"/>
                <w:b/>
              </w:rPr>
              <w:t xml:space="preserve"> </w:t>
            </w:r>
            <w:r w:rsidR="00146020" w:rsidRPr="00896B81">
              <w:rPr>
                <w:rFonts w:ascii="GHEA Grapalat" w:hAnsi="GHEA Grapalat" w:cs="Sylfaen"/>
                <w:b/>
              </w:rPr>
              <w:t>Միջազգային իրավական հարցերով ներկայացուցչի գրասենյակ</w:t>
            </w:r>
          </w:p>
        </w:tc>
        <w:tc>
          <w:tcPr>
            <w:tcW w:w="3420" w:type="dxa"/>
            <w:gridSpan w:val="3"/>
            <w:shd w:val="clear" w:color="auto" w:fill="BFBFBF" w:themeFill="background1" w:themeFillShade="BF"/>
          </w:tcPr>
          <w:p w:rsidR="00E3598A" w:rsidRPr="00896B81" w:rsidRDefault="00E3598A"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w:t>
            </w:r>
            <w:r w:rsidR="00A91823" w:rsidRPr="00896B81">
              <w:rPr>
                <w:rFonts w:ascii="GHEA Grapalat" w:eastAsia="GHEA Grapalat" w:hAnsi="GHEA Grapalat" w:cs="GHEA Grapalat"/>
                <w:b/>
                <w:color w:val="000000"/>
              </w:rPr>
              <w:t>4</w:t>
            </w:r>
            <w:r w:rsidRPr="00896B81">
              <w:rPr>
                <w:rFonts w:ascii="GHEA Grapalat" w:eastAsia="GHEA Grapalat" w:hAnsi="GHEA Grapalat" w:cs="GHEA Grapalat"/>
                <w:b/>
                <w:color w:val="000000"/>
              </w:rPr>
              <w:t>.11.2022թ.</w:t>
            </w:r>
          </w:p>
        </w:tc>
      </w:tr>
      <w:tr w:rsidR="00E3598A" w:rsidRPr="00896B81" w:rsidTr="00972C4C">
        <w:tc>
          <w:tcPr>
            <w:tcW w:w="11988" w:type="dxa"/>
            <w:gridSpan w:val="2"/>
            <w:vMerge/>
            <w:shd w:val="clear" w:color="auto" w:fill="BFBFBF" w:themeFill="background1" w:themeFillShade="BF"/>
          </w:tcPr>
          <w:p w:rsidR="00E3598A" w:rsidRPr="00896B81" w:rsidRDefault="00E3598A"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E3598A" w:rsidRPr="00896B81" w:rsidRDefault="00E3598A"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A91823" w:rsidRPr="00896B81">
              <w:rPr>
                <w:rFonts w:ascii="GHEA Grapalat" w:eastAsia="GHEA Grapalat" w:hAnsi="GHEA Grapalat" w:cs="GHEA Grapalat"/>
                <w:b/>
                <w:color w:val="000000"/>
              </w:rPr>
              <w:t>/64.7/36332-2022</w:t>
            </w:r>
          </w:p>
        </w:tc>
      </w:tr>
      <w:tr w:rsidR="00E3598A" w:rsidRPr="00896B81" w:rsidTr="00972C4C">
        <w:tc>
          <w:tcPr>
            <w:tcW w:w="7398" w:type="dxa"/>
          </w:tcPr>
          <w:p w:rsidR="006F47E7" w:rsidRPr="00896B81" w:rsidRDefault="006F47E7" w:rsidP="00896B81">
            <w:pPr>
              <w:tabs>
                <w:tab w:val="left" w:pos="360"/>
              </w:tabs>
              <w:ind w:firstLine="360"/>
              <w:jc w:val="both"/>
              <w:rPr>
                <w:rFonts w:ascii="GHEA Grapalat" w:hAnsi="GHEA Grapalat" w:cs="Sylfaen"/>
              </w:rPr>
            </w:pPr>
            <w:r w:rsidRPr="00896B81">
              <w:rPr>
                <w:rFonts w:ascii="GHEA Grapalat" w:hAnsi="GHEA Grapalat" w:cs="Sylfaen"/>
              </w:rPr>
              <w:t>1.</w:t>
            </w:r>
            <w:r w:rsidR="007F0EDB" w:rsidRPr="00896B81">
              <w:rPr>
                <w:rFonts w:ascii="GHEA Grapalat" w:hAnsi="GHEA Grapalat" w:cs="Sylfaen"/>
              </w:rPr>
              <w:t xml:space="preserve"> </w:t>
            </w:r>
            <w:r w:rsidRPr="00896B81">
              <w:rPr>
                <w:rFonts w:ascii="GHEA Grapalat" w:hAnsi="GHEA Grapalat" w:cs="Sylfaen"/>
              </w:rPr>
              <w:t xml:space="preserve">Նախագծի 2-րդ հոդվածով առաջարկվող «մոտարկում» հասկացության ձևակերպումն իրավական որոշակիության տեսանկյունից ինքնին խնդրահարույց է, առավելապես, երբ այն դիտարկում ենք Նախագծի 4-րդ հոդվածով առաջարկվող կարգավորման համատեքստում: </w:t>
            </w:r>
          </w:p>
          <w:p w:rsidR="006F47E7" w:rsidRPr="00896B81" w:rsidRDefault="006F47E7" w:rsidP="00896B81">
            <w:pPr>
              <w:tabs>
                <w:tab w:val="left" w:pos="360"/>
              </w:tabs>
              <w:ind w:firstLine="360"/>
              <w:jc w:val="both"/>
              <w:rPr>
                <w:rFonts w:ascii="GHEA Grapalat" w:hAnsi="GHEA Grapalat" w:cs="Sylfaen"/>
              </w:rPr>
            </w:pPr>
            <w:r w:rsidRPr="00896B81">
              <w:rPr>
                <w:rFonts w:ascii="GHEA Grapalat" w:hAnsi="GHEA Grapalat" w:cs="Sylfaen"/>
              </w:rPr>
              <w:t xml:space="preserve">Այսպես, «մոտարկում» հասկացությունն առաջարկվում է սահմանել որպես </w:t>
            </w:r>
            <w:r w:rsidRPr="00896B81">
              <w:rPr>
                <w:rFonts w:ascii="GHEA Grapalat" w:hAnsi="GHEA Grapalat" w:cs="Sylfaen"/>
                <w:i/>
              </w:rPr>
              <w:t>միջազգային պայմանագրերով ստանձնած պարտավորությունների շրջանակում ներպետական օրենսդրության համապատասխանեցումը և ներդաշնակեցումն առանձին ոլորտներում տվյալ միջազգային պայմանագրով նախատեսված իրավական կարգավորումներին</w:t>
            </w:r>
            <w:r w:rsidRPr="00896B81">
              <w:rPr>
                <w:rFonts w:ascii="GHEA Grapalat" w:hAnsi="GHEA Grapalat" w:cs="Sylfaen"/>
              </w:rPr>
              <w:t xml:space="preserve">: Այս առնչությամբ, նախ, ձևակերպման մեջ օգտագործված է </w:t>
            </w:r>
            <w:r w:rsidRPr="00896B81">
              <w:rPr>
                <w:rFonts w:ascii="GHEA Grapalat" w:hAnsi="GHEA Grapalat" w:cs="Sylfaen"/>
              </w:rPr>
              <w:lastRenderedPageBreak/>
              <w:t>«</w:t>
            </w:r>
            <w:r w:rsidRPr="00896B81">
              <w:rPr>
                <w:rFonts w:ascii="GHEA Grapalat" w:hAnsi="GHEA Grapalat" w:cs="Sylfaen"/>
                <w:i/>
              </w:rPr>
              <w:t>ներպետական օրենսդրություն</w:t>
            </w:r>
            <w:r w:rsidRPr="00896B81">
              <w:rPr>
                <w:rFonts w:ascii="GHEA Grapalat" w:hAnsi="GHEA Grapalat" w:cs="Sylfaen"/>
              </w:rPr>
              <w:t>» հասկացությունն այն դեպքում, երբ «Նորմատիվ իրավական ակտերի մասին» օրենքի</w:t>
            </w:r>
            <w:r w:rsidRPr="00896B81">
              <w:rPr>
                <w:rStyle w:val="FootnoteReference"/>
                <w:rFonts w:ascii="GHEA Grapalat" w:hAnsi="GHEA Grapalat" w:cs="Sylfaen"/>
              </w:rPr>
              <w:footnoteReference w:id="1"/>
            </w:r>
            <w:r w:rsidRPr="00896B81">
              <w:rPr>
                <w:rFonts w:ascii="GHEA Grapalat" w:hAnsi="GHEA Grapalat" w:cs="Sylfaen"/>
              </w:rPr>
              <w:t xml:space="preserve"> կարգավորման առարկան իր մեջ չի ընդգրկում </w:t>
            </w:r>
            <w:r w:rsidRPr="00896B81">
              <w:rPr>
                <w:rFonts w:ascii="GHEA Grapalat" w:hAnsi="GHEA Grapalat" w:cs="Sylfaen"/>
                <w:b/>
              </w:rPr>
              <w:t>գործող օրենսդրության</w:t>
            </w:r>
            <w:r w:rsidRPr="00896B81">
              <w:rPr>
                <w:rFonts w:ascii="GHEA Grapalat" w:hAnsi="GHEA Grapalat" w:cs="Sylfaen"/>
              </w:rPr>
              <w:t xml:space="preserve"> համապատասխանեցման կամ ներդաշնակեցման որևէ ընթացակարգ կամ չի սահմանում որևէ կառուցակարգ. այն առավելապես պարունակում է նորմատիվ իրավական ակտերի նախագծերի առնչությամբ իրավակարգավորումներ</w:t>
            </w:r>
            <w:r w:rsidRPr="00896B81">
              <w:rPr>
                <w:rStyle w:val="FootnoteReference"/>
                <w:rFonts w:ascii="GHEA Grapalat" w:hAnsi="GHEA Grapalat" w:cs="Sylfaen"/>
              </w:rPr>
              <w:footnoteReference w:id="2"/>
            </w:r>
            <w:r w:rsidRPr="00896B81">
              <w:rPr>
                <w:rFonts w:ascii="GHEA Grapalat" w:hAnsi="GHEA Grapalat" w:cs="Sylfaen"/>
              </w:rPr>
              <w:t>: Հաջորդիվ, առաջարկվող «մոտարկում» հասկացության համատեքստում անհասկանալի է մնում, թե «</w:t>
            </w:r>
            <w:r w:rsidRPr="00896B81">
              <w:rPr>
                <w:rFonts w:ascii="GHEA Grapalat" w:hAnsi="GHEA Grapalat" w:cs="Sylfaen"/>
                <w:i/>
              </w:rPr>
              <w:t>համապատասխանեցումը և հստակեցումն</w:t>
            </w:r>
            <w:r w:rsidRPr="00896B81">
              <w:rPr>
                <w:rFonts w:ascii="GHEA Grapalat" w:hAnsi="GHEA Grapalat" w:cs="Sylfaen"/>
              </w:rPr>
              <w:t xml:space="preserve">» ինչ </w:t>
            </w:r>
            <w:r w:rsidRPr="00896B81">
              <w:rPr>
                <w:rFonts w:ascii="GHEA Grapalat" w:hAnsi="GHEA Grapalat" w:cs="Sylfaen"/>
                <w:b/>
              </w:rPr>
              <w:t>գործընթաց է իրենից ենթադրում, ինչ եղանակով է իրականացվելու և ում կողմից</w:t>
            </w:r>
            <w:r w:rsidRPr="00896B81">
              <w:rPr>
                <w:rFonts w:ascii="GHEA Grapalat" w:hAnsi="GHEA Grapalat" w:cs="Sylfaen"/>
              </w:rPr>
              <w:t>: Ճիշտ է, Նախագծի 4-րդ հոդվածով լրացվող Օրենքի 8.1 հոդվածով առաջարկվում է մոտարկման տարատեսակ, այն է ԵՄ օրենսդրության համապատասխանության ստուգման ընթացակարգը, սակայն սա միայն «մոտարկման» մասնավոր դրսևորում է, որը ենթադրում է միայն Եվրոպական միության օրենսդրության համապատասխանության ստուգման գործընթացը Հայաստանի Հանրապետության և Եվրոպական միության և ատոմային էներգետիկայի եվրոպական համայնքի ու դրանց անդամ պետությունների միջև Համապարփակ և ընդլայնված գործընկերության համաձայնագրով</w:t>
            </w:r>
            <w:r w:rsidRPr="00896B81">
              <w:rPr>
                <w:rStyle w:val="FootnoteReference"/>
                <w:rFonts w:ascii="GHEA Grapalat" w:hAnsi="GHEA Grapalat" w:cs="Sylfaen"/>
              </w:rPr>
              <w:footnoteReference w:id="3"/>
            </w:r>
            <w:r w:rsidRPr="00896B81">
              <w:rPr>
                <w:rFonts w:ascii="GHEA Grapalat" w:hAnsi="GHEA Grapalat" w:cs="Sylfaen"/>
              </w:rPr>
              <w:t xml:space="preserve"> սահմանված ոլորտային օրենսդրության շրջանակում  </w:t>
            </w:r>
            <w:r w:rsidRPr="00896B81">
              <w:rPr>
                <w:rFonts w:ascii="GHEA Grapalat" w:hAnsi="GHEA Grapalat" w:cs="Sylfaen"/>
                <w:b/>
              </w:rPr>
              <w:t>նորմատիվ իրավական ակտերի նախագծերի համապատասխանության ստուգումը</w:t>
            </w:r>
            <w:r w:rsidRPr="00896B81">
              <w:rPr>
                <w:rFonts w:ascii="GHEA Grapalat" w:hAnsi="GHEA Grapalat" w:cs="Sylfaen"/>
              </w:rPr>
              <w:t xml:space="preserve">: Նման պայմաններում անհասկանալի է՝ (1) ինչու է «մոտարկում» հասկացության մեջ օգտագործվում «ներպետական օրենսդրություն» եզրույթը, երբ առաջարկվող 8.1 հոդվածը </w:t>
            </w:r>
            <w:r w:rsidRPr="00896B81">
              <w:rPr>
                <w:rFonts w:ascii="GHEA Grapalat" w:hAnsi="GHEA Grapalat" w:cs="Sylfaen"/>
              </w:rPr>
              <w:lastRenderedPageBreak/>
              <w:t xml:space="preserve">վերաբերում է իրավական ակտերի նախագծերին, իսկ Օրենքում օրենսդրության համապատասխանեցման իրականացման հետագա կառուցակարգերը բացակայում են, (2) արդյոք «մոտարկում» հասկացությունը պետք է լինի Օրենքի կարգավորման առարկա այն դեպքում, երբ այն առավել համապարփակ գործընթաց է ենթադրում՝ իր տիրույթում ընդգրկելով ինչպես գործող օրենսդրությունն, այնպես էլ նոր կազմվող նախագծերը: </w:t>
            </w:r>
          </w:p>
          <w:p w:rsidR="006F47E7" w:rsidRPr="00896B81" w:rsidRDefault="006F47E7" w:rsidP="00896B81">
            <w:pPr>
              <w:tabs>
                <w:tab w:val="left" w:pos="360"/>
              </w:tabs>
              <w:ind w:firstLine="360"/>
              <w:jc w:val="both"/>
              <w:rPr>
                <w:rFonts w:ascii="GHEA Grapalat" w:hAnsi="GHEA Grapalat" w:cs="Sylfaen"/>
              </w:rPr>
            </w:pPr>
            <w:r w:rsidRPr="00896B81">
              <w:rPr>
                <w:rFonts w:ascii="GHEA Grapalat" w:hAnsi="GHEA Grapalat" w:cs="Sylfaen"/>
              </w:rPr>
              <w:t>Բացի այդ, Նախագծի 2-րդ և 4-րդ հոդվածով առաջարկվող կարգավորումների միջև բացակայում է ներքին օրգանական կապը: Մասնավորապես, Նախագծով «մոտարկում» հասկացությունը բացահայտված է որպես ՀՀ ներպետական օրենսդրության՝ առանձին ոլորտներում տվյալ միջազգային պայմանագրով նախատեսված իրավական կարգավորումներին համապատասխանեցում և ներդաշնակեցում: Թեև 2021 թվականի մարտին ուժի մեջ մտած CEPA-ն Հայաստանի Հանրապետության համար ինքնին համարվում է միջազգային պայմանագիր, սակայն արդյոք ԵՄ այն ոլորտային օրենքները, որին Հայաստանը պարտավորվել է մոտարկել իր օրենսդրությունը, նույնպես ինքնաբերաբար Հայաստանի Հանրապետության համար դառնում են միջազգային պայմանագրեր</w:t>
            </w:r>
            <w:r w:rsidRPr="00896B81">
              <w:rPr>
                <w:rStyle w:val="FootnoteReference"/>
                <w:rFonts w:ascii="GHEA Grapalat" w:hAnsi="GHEA Grapalat" w:cs="Sylfaen"/>
              </w:rPr>
              <w:footnoteReference w:id="4"/>
            </w:r>
            <w:r w:rsidRPr="00896B81">
              <w:rPr>
                <w:rFonts w:ascii="GHEA Grapalat" w:hAnsi="GHEA Grapalat" w:cs="Sylfaen"/>
              </w:rPr>
              <w:t xml:space="preserve">: Օրինակ, ԵՄ եվրոպական հանձնաժողովի կողմից ընդունված բանաձևերը կամ հանձնարականներն </w:t>
            </w:r>
            <w:r w:rsidRPr="00896B81">
              <w:rPr>
                <w:rFonts w:ascii="GHEA Grapalat" w:hAnsi="GHEA Grapalat" w:cs="Sylfaen"/>
              </w:rPr>
              <w:lastRenderedPageBreak/>
              <w:t>արդյոք Հայաստանի համար միջազգային պայմանագրեր են համարվելու CEPA-ով ստանձնած պարտավորության համատեքստում:</w:t>
            </w:r>
          </w:p>
          <w:p w:rsidR="00E3598A" w:rsidRPr="00896B81" w:rsidRDefault="006F47E7" w:rsidP="00896B81">
            <w:pPr>
              <w:tabs>
                <w:tab w:val="left" w:pos="360"/>
              </w:tabs>
              <w:ind w:firstLine="360"/>
              <w:jc w:val="both"/>
              <w:rPr>
                <w:rFonts w:ascii="GHEA Grapalat" w:hAnsi="GHEA Grapalat" w:cs="Sylfaen"/>
              </w:rPr>
            </w:pPr>
            <w:r w:rsidRPr="00896B81">
              <w:rPr>
                <w:rFonts w:ascii="GHEA Grapalat" w:hAnsi="GHEA Grapalat" w:cs="Sylfaen"/>
              </w:rPr>
              <w:t>Ի վերջո, կասկածի տակ է Օրենքում դրվագային փոփոխության կատարումն այնքանով</w:t>
            </w:r>
            <w:r w:rsidR="00196B2C" w:rsidRPr="00896B81">
              <w:rPr>
                <w:rFonts w:ascii="GHEA Grapalat" w:hAnsi="GHEA Grapalat" w:cs="Sylfaen"/>
              </w:rPr>
              <w:t>, որքանով այդ փոփոխությունը պայ</w:t>
            </w:r>
            <w:r w:rsidRPr="00896B81">
              <w:rPr>
                <w:rFonts w:ascii="GHEA Grapalat" w:hAnsi="GHEA Grapalat" w:cs="Sylfaen"/>
              </w:rPr>
              <w:t xml:space="preserve">մանավորված է կոնկրետ ժամանակավոր հանգամանքի, այս դեպքում CEPA-ի առկայությամբ: Չնայած 2021 թվականին ուժի մեջ մտած CEPA-ի գործողության ժամկետն անորոշ է, այդուհանդերձ չի բացառվում դրա գործողության վաղ դադարումը կամ նմանատիպ այլ համաձայնագրերի կնքումը:  </w:t>
            </w:r>
            <w:r w:rsidRPr="00896B81">
              <w:rPr>
                <w:rFonts w:ascii="GHEA Grapalat" w:hAnsi="GHEA Grapalat" w:cs="Sylfaen"/>
                <w:b/>
              </w:rPr>
              <w:t xml:space="preserve">Այս առնչությամբ, առաջարկում ենք վերանայել առաջարկվող կարգավորումը՝ այն դարձնելով առավել համակողմանի: Որպես տարբերակ, կարելի է քննարկել այսպես ասած «մոտարկման» գործընթացն իրավական ակտերի նախագծերի փորձաքննության գործընթացի շրջանակում դիտարկելու հարցը՝ լայնացնելով փորձաքաննության հասկացության շրջանակն առ այն, որ բացի Սահմանադրության և Օրենքի հետ համապատասխանությունը որոշելիս փորձաքննության ընթացքում, ըստ անհրաժեշտության, որոշվի նաև տվյալ նորմատիվ իրավական ակտի նախագծի ԵՄ օրենսդրության հետ համապատասխանության հարցը: Այս մոտեցումը հնարավորություն կտա խուսափել դրվագային լուծումներից, և անհրաժեշտության դեպքում ԵՄ օրենսդրության հետ համապատասխանությունը որոշել նաև CEPA համաձայնագրից դուրս առաջարկվող ոլորտների օրենսդրության համար՝ ընդհանուր առմամբ նպաստելով ՀՀ ներպետական օրենսդրության կատարելագործմանը:  </w:t>
            </w:r>
          </w:p>
        </w:tc>
        <w:tc>
          <w:tcPr>
            <w:tcW w:w="8010" w:type="dxa"/>
            <w:gridSpan w:val="4"/>
          </w:tcPr>
          <w:p w:rsidR="00FE7414" w:rsidRPr="00896B81" w:rsidRDefault="001B2BC2"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lastRenderedPageBreak/>
              <w:t>1</w:t>
            </w:r>
            <w:r w:rsidR="00264132"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 xml:space="preserve"> </w:t>
            </w:r>
            <w:r w:rsidR="001C257F" w:rsidRPr="00896B81">
              <w:rPr>
                <w:rFonts w:ascii="GHEA Grapalat" w:eastAsia="GHEA Grapalat" w:hAnsi="GHEA Grapalat" w:cs="GHEA Grapalat"/>
                <w:b/>
                <w:color w:val="000000"/>
              </w:rPr>
              <w:t>Մասամբ է ընդունվել</w:t>
            </w:r>
            <w:r w:rsidR="008653DD" w:rsidRPr="00896B81">
              <w:rPr>
                <w:rFonts w:ascii="GHEA Grapalat" w:eastAsia="GHEA Grapalat" w:hAnsi="GHEA Grapalat" w:cs="GHEA Grapalat"/>
                <w:b/>
                <w:color w:val="000000"/>
              </w:rPr>
              <w:t xml:space="preserve"> </w:t>
            </w:r>
          </w:p>
          <w:p w:rsidR="008653DD" w:rsidRPr="00896B81" w:rsidRDefault="008653DD" w:rsidP="00896B81">
            <w:pPr>
              <w:jc w:val="center"/>
              <w:rPr>
                <w:rFonts w:ascii="GHEA Grapalat" w:eastAsia="GHEA Grapalat" w:hAnsi="GHEA Grapalat" w:cs="GHEA Grapalat"/>
                <w:color w:val="000000"/>
              </w:rPr>
            </w:pPr>
          </w:p>
          <w:p w:rsidR="006F284B" w:rsidRPr="00896B81" w:rsidRDefault="006F284B" w:rsidP="00896B81">
            <w:pPr>
              <w:widowControl w:val="0"/>
              <w:pBdr>
                <w:top w:val="nil"/>
                <w:left w:val="nil"/>
                <w:bottom w:val="nil"/>
                <w:right w:val="nil"/>
                <w:between w:val="nil"/>
              </w:pBdr>
              <w:jc w:val="both"/>
              <w:rPr>
                <w:rFonts w:ascii="GHEA Grapalat" w:hAnsi="GHEA Grapalat" w:cs="Sylfaen"/>
              </w:rPr>
            </w:pPr>
            <w:r w:rsidRPr="00896B81">
              <w:rPr>
                <w:rFonts w:ascii="GHEA Grapalat" w:eastAsia="GHEA Grapalat" w:hAnsi="GHEA Grapalat" w:cs="GHEA Grapalat"/>
                <w:color w:val="000000"/>
              </w:rPr>
              <w:t xml:space="preserve">     1</w:t>
            </w:r>
            <w:r w:rsidRPr="00896B81">
              <w:rPr>
                <w:rFonts w:ascii="Cambria Math" w:eastAsia="GHEA Grapalat" w:hAnsi="Cambria Math" w:cs="Cambria Math"/>
                <w:color w:val="000000"/>
              </w:rPr>
              <w:t>․</w:t>
            </w:r>
            <w:r w:rsidRPr="00896B81">
              <w:rPr>
                <w:rFonts w:ascii="GHEA Grapalat" w:eastAsia="GHEA Grapalat" w:hAnsi="GHEA Grapalat" w:cs="GHEA Grapalat"/>
                <w:color w:val="000000"/>
              </w:rPr>
              <w:t xml:space="preserve"> Նախագծի 2-րդ հոդվածով սահմանված «ներպետական օրենսդրության» հասկացության կիրառման հարցի վերաբերյալ, այն դեպքում երբ </w:t>
            </w:r>
            <w:r w:rsidRPr="00896B81">
              <w:rPr>
                <w:rFonts w:ascii="GHEA Grapalat" w:hAnsi="GHEA Grapalat" w:cs="Sylfaen"/>
              </w:rPr>
              <w:t xml:space="preserve">«Նորմատիվ իրավական ակտերի մասին» օրենքի կարգավորման առարկան իր մեջ չի ընդգրկում </w:t>
            </w:r>
            <w:r w:rsidRPr="00896B81">
              <w:rPr>
                <w:rFonts w:ascii="GHEA Grapalat" w:hAnsi="GHEA Grapalat" w:cs="Sylfaen"/>
                <w:b/>
              </w:rPr>
              <w:t>գործող օրենսդրության</w:t>
            </w:r>
            <w:r w:rsidRPr="00896B81">
              <w:rPr>
                <w:rFonts w:ascii="GHEA Grapalat" w:hAnsi="GHEA Grapalat" w:cs="Sylfaen"/>
              </w:rPr>
              <w:t xml:space="preserve"> համապատասխանեցման կամ ներդաշնակեցման որևէ ընթացակարգ կամ չի սահմանում որևէ կառուցակարգ. այն առավելապես պարունակում է նորմատիվ իրավական ակտերի նախագծերի առնչությամբ իրավակարգավորումներ, անհրաժեշտ ենք համարում հայտնել հետևյալը</w:t>
            </w:r>
            <w:r w:rsidRPr="00896B81">
              <w:rPr>
                <w:rFonts w:ascii="Cambria Math" w:hAnsi="Cambria Math" w:cs="Cambria Math"/>
              </w:rPr>
              <w:t>․</w:t>
            </w:r>
          </w:p>
          <w:p w:rsidR="006F284B" w:rsidRPr="00896B81" w:rsidRDefault="006F284B" w:rsidP="00896B81">
            <w:pPr>
              <w:widowControl w:val="0"/>
              <w:pBdr>
                <w:top w:val="nil"/>
                <w:left w:val="nil"/>
                <w:bottom w:val="nil"/>
                <w:right w:val="nil"/>
                <w:between w:val="nil"/>
              </w:pBdr>
              <w:jc w:val="both"/>
              <w:rPr>
                <w:rFonts w:ascii="GHEA Grapalat" w:hAnsi="GHEA Grapalat" w:cs="Sylfaen"/>
              </w:rPr>
            </w:pPr>
            <w:r w:rsidRPr="00896B81">
              <w:rPr>
                <w:rFonts w:ascii="GHEA Grapalat" w:hAnsi="GHEA Grapalat" w:cs="Sylfaen"/>
              </w:rPr>
              <w:t xml:space="preserve">Նախագծի համաձայն մոտարկում է համարվում նորմատիվ </w:t>
            </w:r>
            <w:r w:rsidRPr="00896B81">
              <w:rPr>
                <w:rFonts w:ascii="GHEA Grapalat" w:hAnsi="GHEA Grapalat" w:cs="Sylfaen"/>
              </w:rPr>
              <w:lastRenderedPageBreak/>
              <w:t xml:space="preserve">իրավական ակտի նախագիծ մշակելու միջոցով միջազգային պայմանագրով ստանձնած պարտավորությունների շրջանակում ներպետական </w:t>
            </w:r>
            <w:r w:rsidR="007223E6" w:rsidRPr="00896B81">
              <w:rPr>
                <w:rFonts w:ascii="GHEA Grapalat" w:hAnsi="GHEA Grapalat" w:cs="Sylfaen"/>
              </w:rPr>
              <w:t>օրենսդրության համապատասխանեցումն</w:t>
            </w:r>
            <w:r w:rsidRPr="00896B81">
              <w:rPr>
                <w:rFonts w:ascii="GHEA Grapalat" w:hAnsi="GHEA Grapalat" w:cs="Sylfaen"/>
              </w:rPr>
              <w:t xml:space="preserve"> առանձին ոլորտներում տվյալ միջազգային պայմանագրով նախատեսված իրավական կարգավորումներին։ </w:t>
            </w:r>
          </w:p>
          <w:p w:rsidR="00BC767D" w:rsidRPr="00896B81" w:rsidRDefault="006F284B" w:rsidP="00896B81">
            <w:pPr>
              <w:widowControl w:val="0"/>
              <w:pBdr>
                <w:top w:val="nil"/>
                <w:left w:val="nil"/>
                <w:bottom w:val="nil"/>
                <w:right w:val="nil"/>
                <w:between w:val="nil"/>
              </w:pBdr>
              <w:jc w:val="both"/>
              <w:rPr>
                <w:rFonts w:ascii="GHEA Grapalat" w:hAnsi="GHEA Grapalat" w:cs="Sylfaen"/>
              </w:rPr>
            </w:pPr>
            <w:r w:rsidRPr="00896B81">
              <w:rPr>
                <w:rFonts w:ascii="GHEA Grapalat" w:hAnsi="GHEA Grapalat" w:cs="Sylfaen"/>
              </w:rPr>
              <w:t xml:space="preserve">Ուստի </w:t>
            </w:r>
            <w:r w:rsidR="003277F8" w:rsidRPr="00896B81">
              <w:rPr>
                <w:rFonts w:ascii="GHEA Grapalat" w:hAnsi="GHEA Grapalat" w:cs="Sylfaen"/>
              </w:rPr>
              <w:t>ցանկացած դեպքում մոտարկումը իրականացվում է նորմատիվ իրավական ակտի նախագիծ մշակելու միջոցով։ Հետևաբար սույն</w:t>
            </w:r>
            <w:r w:rsidR="005171FF" w:rsidRPr="00896B81">
              <w:rPr>
                <w:rFonts w:ascii="GHEA Grapalat" w:hAnsi="GHEA Grapalat" w:cs="Sylfaen"/>
              </w:rPr>
              <w:t xml:space="preserve"> դեպքում կիրառելի են «Նորմատիվ իրավական ակտերի մասին» օրենքի՝ նորմատիվ իրավական ակտի նախագիծ մշակման ընթացակարգերը։</w:t>
            </w:r>
            <w:r w:rsidR="008D4360" w:rsidRPr="00896B81">
              <w:rPr>
                <w:rFonts w:ascii="GHEA Grapalat" w:hAnsi="GHEA Grapalat" w:cs="Sylfaen"/>
              </w:rPr>
              <w:t>2</w:t>
            </w:r>
            <w:r w:rsidR="008D4360" w:rsidRPr="00896B81">
              <w:rPr>
                <w:rFonts w:ascii="Cambria Math" w:hAnsi="Cambria Math" w:cs="Cambria Math"/>
              </w:rPr>
              <w:t>․</w:t>
            </w:r>
            <w:r w:rsidR="008D4360" w:rsidRPr="00896B81">
              <w:rPr>
                <w:rFonts w:ascii="GHEA Grapalat" w:hAnsi="GHEA Grapalat" w:cs="Sylfaen"/>
              </w:rPr>
              <w:t xml:space="preserve"> </w:t>
            </w:r>
            <w:r w:rsidR="00592547" w:rsidRPr="00896B81">
              <w:rPr>
                <w:rFonts w:ascii="GHEA Grapalat" w:hAnsi="GHEA Grapalat" w:cs="Sylfaen"/>
              </w:rPr>
              <w:t>Այն հարցադրումների վերաբերյալ, թե «</w:t>
            </w:r>
            <w:r w:rsidR="00592547" w:rsidRPr="00896B81">
              <w:rPr>
                <w:rFonts w:ascii="GHEA Grapalat" w:hAnsi="GHEA Grapalat" w:cs="Sylfaen"/>
                <w:i/>
              </w:rPr>
              <w:t>համապատասխանեցումը և հստակեցումն</w:t>
            </w:r>
            <w:r w:rsidR="00592547" w:rsidRPr="00896B81">
              <w:rPr>
                <w:rFonts w:ascii="GHEA Grapalat" w:hAnsi="GHEA Grapalat" w:cs="Sylfaen"/>
              </w:rPr>
              <w:t xml:space="preserve">» ինչ </w:t>
            </w:r>
            <w:r w:rsidR="00592547" w:rsidRPr="00896B81">
              <w:rPr>
                <w:rFonts w:ascii="GHEA Grapalat" w:hAnsi="GHEA Grapalat" w:cs="Sylfaen"/>
                <w:b/>
              </w:rPr>
              <w:t>գործընթաց է իրենից ենթադրում, ինչ եղանակով է իրականացվելու և ում կողմից</w:t>
            </w:r>
            <w:r w:rsidR="00592547" w:rsidRPr="00896B81">
              <w:rPr>
                <w:rFonts w:ascii="GHEA Grapalat" w:hAnsi="GHEA Grapalat" w:cs="Sylfaen"/>
              </w:rPr>
              <w:t xml:space="preserve">, հարկ է նշել, որ նախագծի համաձայն </w:t>
            </w:r>
            <w:r w:rsidR="00D9684F" w:rsidRPr="00896B81">
              <w:rPr>
                <w:rFonts w:ascii="GHEA Grapalat" w:hAnsi="GHEA Grapalat" w:cs="Sylfaen"/>
              </w:rPr>
              <w:t>«</w:t>
            </w:r>
            <w:r w:rsidR="004B1370" w:rsidRPr="00896B81">
              <w:rPr>
                <w:rFonts w:ascii="GHEA Grapalat" w:hAnsi="GHEA Grapalat" w:cs="Sylfaen"/>
              </w:rPr>
              <w:t>համապատասխանեցումը» իրենից ներկայացնում է նորմատիվ իրավական ակտի նախագիծ մշակելու գործընթաց</w:t>
            </w:r>
            <w:r w:rsidR="00A2383F" w:rsidRPr="00896B81">
              <w:rPr>
                <w:rFonts w:ascii="GHEA Grapalat" w:hAnsi="GHEA Grapalat" w:cs="Sylfaen"/>
              </w:rPr>
              <w:t xml:space="preserve">, որն իրականացվում է նորմատիվ իրավական ակտի նախագիծ մշակելու իրավասություն ունեցող մարմնի կողմից՝ </w:t>
            </w:r>
            <w:r w:rsidR="00E779AF" w:rsidRPr="00896B81">
              <w:rPr>
                <w:rFonts w:ascii="GHEA Grapalat" w:hAnsi="GHEA Grapalat" w:cs="Sylfaen"/>
              </w:rPr>
              <w:t xml:space="preserve">համապատասխան միջազգային պայմանագրով </w:t>
            </w:r>
            <w:r w:rsidR="00014346" w:rsidRPr="00896B81">
              <w:rPr>
                <w:rFonts w:ascii="GHEA Grapalat" w:hAnsi="GHEA Grapalat" w:cs="Sylfaen"/>
              </w:rPr>
              <w:t>ստանձնած պարտավորությունների շրջանակներում</w:t>
            </w:r>
            <w:r w:rsidR="00D9684F" w:rsidRPr="00896B81">
              <w:rPr>
                <w:rFonts w:ascii="GHEA Grapalat" w:hAnsi="GHEA Grapalat" w:cs="Sylfaen"/>
              </w:rPr>
              <w:t>,</w:t>
            </w:r>
            <w:r w:rsidR="00F81FD4" w:rsidRPr="00896B81">
              <w:rPr>
                <w:rFonts w:ascii="GHEA Grapalat" w:hAnsi="GHEA Grapalat" w:cs="Sylfaen"/>
              </w:rPr>
              <w:t xml:space="preserve"> </w:t>
            </w:r>
            <w:r w:rsidR="00D9684F" w:rsidRPr="00896B81">
              <w:rPr>
                <w:rFonts w:ascii="GHEA Grapalat" w:hAnsi="GHEA Grapalat" w:cs="Sylfaen"/>
              </w:rPr>
              <w:t xml:space="preserve">այլ կերպ՝ </w:t>
            </w:r>
            <w:r w:rsidR="0063349B" w:rsidRPr="00896B81">
              <w:rPr>
                <w:rFonts w:ascii="GHEA Grapalat" w:hAnsi="GHEA Grapalat" w:cs="Sylfaen"/>
              </w:rPr>
              <w:t>որպես մոտարկող մարմին կարող է հանդես գալ նորմատիվ իրավական ակտի նախագիծ ներկայացնելու իրավասություն ունեցող ցանկացած մարմին</w:t>
            </w:r>
            <w:r w:rsidR="00D9684F" w:rsidRPr="00896B81">
              <w:rPr>
                <w:rFonts w:ascii="GHEA Grapalat" w:hAnsi="GHEA Grapalat" w:cs="Sylfaen"/>
              </w:rPr>
              <w:t>:</w:t>
            </w:r>
            <w:r w:rsidR="003B7F0B" w:rsidRPr="00896B81">
              <w:rPr>
                <w:rFonts w:ascii="GHEA Grapalat" w:hAnsi="GHEA Grapalat" w:cs="Sylfaen"/>
              </w:rPr>
              <w:t xml:space="preserve"> </w:t>
            </w:r>
            <w:r w:rsidR="00D9684F" w:rsidRPr="00896B81">
              <w:rPr>
                <w:rFonts w:ascii="GHEA Grapalat" w:hAnsi="GHEA Grapalat" w:cs="Sylfaen"/>
              </w:rPr>
              <w:t xml:space="preserve">Նշվածի համատեքստում </w:t>
            </w:r>
            <w:r w:rsidR="005A2F64" w:rsidRPr="00896B81">
              <w:rPr>
                <w:rFonts w:ascii="GHEA Grapalat" w:hAnsi="GHEA Grapalat" w:cs="Sylfaen"/>
              </w:rPr>
              <w:t xml:space="preserve">կարծում ենք, որ լրացուցիչ </w:t>
            </w:r>
            <w:r w:rsidR="003B7F0B" w:rsidRPr="00896B81">
              <w:rPr>
                <w:rFonts w:ascii="GHEA Grapalat" w:hAnsi="GHEA Grapalat" w:cs="Sylfaen"/>
              </w:rPr>
              <w:t>հստակեցման անհրաժեշտությո</w:t>
            </w:r>
            <w:r w:rsidR="006C27B1" w:rsidRPr="00896B81">
              <w:rPr>
                <w:rFonts w:ascii="GHEA Grapalat" w:hAnsi="GHEA Grapalat" w:cs="Sylfaen"/>
              </w:rPr>
              <w:t>ւ</w:t>
            </w:r>
            <w:r w:rsidR="003B7F0B" w:rsidRPr="00896B81">
              <w:rPr>
                <w:rFonts w:ascii="GHEA Grapalat" w:hAnsi="GHEA Grapalat" w:cs="Sylfaen"/>
              </w:rPr>
              <w:t xml:space="preserve">ն </w:t>
            </w:r>
            <w:r w:rsidR="005A2F64" w:rsidRPr="00896B81">
              <w:rPr>
                <w:rFonts w:ascii="GHEA Grapalat" w:hAnsi="GHEA Grapalat" w:cs="Sylfaen"/>
              </w:rPr>
              <w:t>տվյալ դեպքում առկա չէ</w:t>
            </w:r>
            <w:r w:rsidR="006C27B1" w:rsidRPr="00896B81">
              <w:rPr>
                <w:rFonts w:ascii="GHEA Grapalat" w:hAnsi="GHEA Grapalat" w:cs="Sylfaen"/>
              </w:rPr>
              <w:t>։</w:t>
            </w:r>
          </w:p>
          <w:p w:rsidR="00495FC6" w:rsidRPr="00896B81" w:rsidRDefault="00AD3C0A" w:rsidP="00896B81">
            <w:pPr>
              <w:tabs>
                <w:tab w:val="left" w:pos="360"/>
              </w:tabs>
              <w:ind w:firstLine="360"/>
              <w:jc w:val="both"/>
              <w:rPr>
                <w:rFonts w:ascii="GHEA Grapalat" w:hAnsi="GHEA Grapalat" w:cs="Sylfaen"/>
              </w:rPr>
            </w:pPr>
            <w:r w:rsidRPr="00896B81">
              <w:rPr>
                <w:rFonts w:ascii="GHEA Grapalat" w:hAnsi="GHEA Grapalat" w:cs="Sylfaen"/>
              </w:rPr>
              <w:t xml:space="preserve">   </w:t>
            </w:r>
            <w:r w:rsidR="003131EC" w:rsidRPr="00896B81">
              <w:rPr>
                <w:rFonts w:ascii="GHEA Grapalat" w:hAnsi="GHEA Grapalat" w:cs="Sylfaen"/>
              </w:rPr>
              <w:t>3</w:t>
            </w:r>
            <w:r w:rsidR="003131EC" w:rsidRPr="00896B81">
              <w:rPr>
                <w:rFonts w:ascii="Cambria Math" w:hAnsi="Cambria Math" w:cs="Cambria Math"/>
              </w:rPr>
              <w:t>․</w:t>
            </w:r>
            <w:r w:rsidR="003131EC" w:rsidRPr="00896B81">
              <w:rPr>
                <w:rFonts w:ascii="GHEA Grapalat" w:hAnsi="GHEA Grapalat" w:cs="Sylfaen"/>
              </w:rPr>
              <w:t xml:space="preserve"> </w:t>
            </w:r>
            <w:r w:rsidR="001A7B9A" w:rsidRPr="00896B81">
              <w:rPr>
                <w:rFonts w:ascii="GHEA Grapalat" w:hAnsi="GHEA Grapalat" w:cs="Sylfaen"/>
              </w:rPr>
              <w:t xml:space="preserve">Այն հարցադրման վերաբերյալ, համաձայն որի (1) ինչու է «մոտարկում» հասկացության մեջ օգտագործվում «ներպետական օրենսդրություն» եզրույթը, երբ առաջարկվող 8.1 հոդվածը վերաբերում է իրավական ակտերի նախագծերին, իսկ Օրենքում </w:t>
            </w:r>
            <w:r w:rsidR="001A7B9A" w:rsidRPr="00896B81">
              <w:rPr>
                <w:rFonts w:ascii="GHEA Grapalat" w:hAnsi="GHEA Grapalat" w:cs="Sylfaen"/>
              </w:rPr>
              <w:lastRenderedPageBreak/>
              <w:t>օրենսդրության համապատասխանեցման իրականացման հետագա կառուցակարգերը բացակայում են, (2) արդյոք «մոտարկում» հասկացությունը պետք է լինի Օրենքի կարգավորման առարկա այն դեպքում, երբ այն առավել համապարփակ գործընթաց է ենթադրում՝ իր տիրույթում ընդգրկելով ինչպես գործող օրենսդրությունն, այնպես էլ նոր կազմվող նախագծերը, ապա (1)</w:t>
            </w:r>
            <w:r w:rsidR="002B04B9" w:rsidRPr="00896B81">
              <w:rPr>
                <w:rFonts w:ascii="GHEA Grapalat" w:hAnsi="GHEA Grapalat" w:cs="Sylfaen"/>
              </w:rPr>
              <w:t xml:space="preserve"> հարկ է նշել, որ ներպետական օրենսդրության ցանկացած փոփոխություն իրականացվում է նորմատիվ իրավական ակտի նախագիծ կազմելու միջոցով, հետևաբար մոտարկման </w:t>
            </w:r>
            <w:r w:rsidR="005D596F" w:rsidRPr="00896B81">
              <w:rPr>
                <w:rFonts w:ascii="GHEA Grapalat" w:hAnsi="GHEA Grapalat" w:cs="Sylfaen"/>
              </w:rPr>
              <w:t xml:space="preserve">գործընթացը իրականացվում է </w:t>
            </w:r>
            <w:r w:rsidR="00B63419" w:rsidRPr="00896B81">
              <w:rPr>
                <w:rFonts w:ascii="GHEA Grapalat" w:hAnsi="GHEA Grapalat" w:cs="Sylfaen"/>
              </w:rPr>
              <w:t xml:space="preserve">նույն ընթացակարգով։ (2) Նախագծով </w:t>
            </w:r>
            <w:r w:rsidR="00D42BB5" w:rsidRPr="00896B81">
              <w:rPr>
                <w:rFonts w:ascii="GHEA Grapalat" w:hAnsi="GHEA Grapalat" w:cs="Sylfaen"/>
              </w:rPr>
              <w:t>«Նորմատիվ իրավական ակտերի մասին» 1-ին հոդվածի 1-ին մասը լրամշակվել է և ընդլայնվել է օրենքի կարգավորման առարկան։</w:t>
            </w:r>
          </w:p>
          <w:p w:rsidR="00CB1890" w:rsidRPr="00896B81" w:rsidRDefault="00156CC2" w:rsidP="00896B81">
            <w:pPr>
              <w:widowControl w:val="0"/>
              <w:pBdr>
                <w:top w:val="nil"/>
                <w:left w:val="nil"/>
                <w:bottom w:val="nil"/>
                <w:right w:val="nil"/>
                <w:between w:val="nil"/>
              </w:pBdr>
              <w:jc w:val="both"/>
              <w:rPr>
                <w:rFonts w:ascii="GHEA Grapalat" w:hAnsi="GHEA Grapalat" w:cs="Sylfaen"/>
              </w:rPr>
            </w:pPr>
            <w:r w:rsidRPr="00896B81">
              <w:rPr>
                <w:rFonts w:ascii="GHEA Grapalat" w:hAnsi="GHEA Grapalat" w:cs="Sylfaen"/>
              </w:rPr>
              <w:t>4</w:t>
            </w:r>
            <w:r w:rsidRPr="00896B81">
              <w:rPr>
                <w:rFonts w:ascii="Cambria Math" w:hAnsi="Cambria Math" w:cs="Cambria Math"/>
              </w:rPr>
              <w:t>․</w:t>
            </w:r>
            <w:r w:rsidR="00AD3C0A" w:rsidRPr="00896B81">
              <w:rPr>
                <w:rFonts w:ascii="GHEA Grapalat" w:hAnsi="GHEA Grapalat" w:cs="Sylfaen"/>
              </w:rPr>
              <w:t xml:space="preserve"> </w:t>
            </w:r>
            <w:r w:rsidR="00CC5D14" w:rsidRPr="00896B81">
              <w:rPr>
                <w:rFonts w:ascii="GHEA Grapalat" w:hAnsi="GHEA Grapalat" w:cs="Sylfaen"/>
              </w:rPr>
              <w:t>Ի պատասխան այն նկատառման</w:t>
            </w:r>
            <w:r w:rsidR="001A66E4" w:rsidRPr="00896B81">
              <w:rPr>
                <w:rFonts w:ascii="GHEA Grapalat" w:hAnsi="GHEA Grapalat" w:cs="Sylfaen"/>
              </w:rPr>
              <w:t>ը</w:t>
            </w:r>
            <w:r w:rsidR="00AD3C0A" w:rsidRPr="00896B81">
              <w:rPr>
                <w:rFonts w:ascii="GHEA Grapalat" w:hAnsi="GHEA Grapalat" w:cs="Sylfaen"/>
              </w:rPr>
              <w:t xml:space="preserve">, որ </w:t>
            </w:r>
            <w:r w:rsidR="008A2266" w:rsidRPr="00896B81">
              <w:rPr>
                <w:rFonts w:ascii="GHEA Grapalat" w:hAnsi="GHEA Grapalat" w:cs="Sylfaen"/>
              </w:rPr>
              <w:t xml:space="preserve">օրենքում կատարվում է դրվագային փոփոխություն, </w:t>
            </w:r>
            <w:r w:rsidR="00785E55" w:rsidRPr="00896B81">
              <w:rPr>
                <w:rFonts w:ascii="GHEA Grapalat" w:hAnsi="GHEA Grapalat" w:cs="Sylfaen"/>
              </w:rPr>
              <w:t>անհրաժեշտ է</w:t>
            </w:r>
            <w:r w:rsidR="008A2266" w:rsidRPr="00896B81">
              <w:rPr>
                <w:rFonts w:ascii="GHEA Grapalat" w:hAnsi="GHEA Grapalat" w:cs="Sylfaen"/>
              </w:rPr>
              <w:t xml:space="preserve"> նշել, որ </w:t>
            </w:r>
            <w:r w:rsidR="00B0652A" w:rsidRPr="00896B81">
              <w:rPr>
                <w:rFonts w:ascii="GHEA Grapalat" w:hAnsi="GHEA Grapalat" w:cs="Sylfaen"/>
              </w:rPr>
              <w:t xml:space="preserve">նախագծով սահմանվել է մոտարկումը որպես հիմնական </w:t>
            </w:r>
            <w:r w:rsidR="00D313A4" w:rsidRPr="00896B81">
              <w:rPr>
                <w:rFonts w:ascii="GHEA Grapalat" w:hAnsi="GHEA Grapalat" w:cs="Sylfaen"/>
              </w:rPr>
              <w:t>հասկացություն</w:t>
            </w:r>
            <w:r w:rsidR="004536A3" w:rsidRPr="00896B81">
              <w:rPr>
                <w:rFonts w:ascii="GHEA Grapalat" w:hAnsi="GHEA Grapalat" w:cs="Sylfaen"/>
              </w:rPr>
              <w:t>, ինչից բխում է, որ</w:t>
            </w:r>
            <w:r w:rsidR="002D20B0" w:rsidRPr="00896B81">
              <w:rPr>
                <w:rFonts w:ascii="GHEA Grapalat" w:hAnsi="GHEA Grapalat" w:cs="Sylfaen"/>
              </w:rPr>
              <w:t xml:space="preserve"> ոչ միայն ՀԸԳՀ-ի շրջանակներում է նախատեսվում կատարել մոտարկում, այլև</w:t>
            </w:r>
            <w:r w:rsidR="00B0652A" w:rsidRPr="00896B81">
              <w:rPr>
                <w:rFonts w:ascii="GHEA Grapalat" w:hAnsi="GHEA Grapalat" w:cs="Sylfaen"/>
              </w:rPr>
              <w:t xml:space="preserve"> ըստ անհրաժեշտության </w:t>
            </w:r>
            <w:r w:rsidR="00785E55" w:rsidRPr="00896B81">
              <w:rPr>
                <w:rFonts w:ascii="GHEA Grapalat" w:hAnsi="GHEA Grapalat" w:cs="Sylfaen"/>
              </w:rPr>
              <w:t>օրենքով կարող են նախատեսվել մոտարկման այլ դեպքեր։</w:t>
            </w:r>
            <w:r w:rsidR="00CC5D14" w:rsidRPr="00896B81">
              <w:rPr>
                <w:rFonts w:ascii="GHEA Grapalat" w:hAnsi="GHEA Grapalat" w:cs="Sylfaen"/>
              </w:rPr>
              <w:t xml:space="preserve"> Ուստի, առաջարկվող կարգավորումը միտված է ներդնել ավելի ընդհանուր բնույթի հիմքեր, որոնց հիման վրա կարող են նախատեսվել առանձին կարգավորումներ:</w:t>
            </w:r>
            <w:r w:rsidR="00993601" w:rsidRPr="00896B81">
              <w:rPr>
                <w:rFonts w:ascii="GHEA Grapalat" w:hAnsi="GHEA Grapalat" w:cs="Sylfaen"/>
              </w:rPr>
              <w:t xml:space="preserve"> </w:t>
            </w:r>
          </w:p>
          <w:p w:rsidR="0054393C" w:rsidRPr="00F37AE3" w:rsidRDefault="00993F11" w:rsidP="00F37AE3">
            <w:pPr>
              <w:widowControl w:val="0"/>
              <w:pBdr>
                <w:top w:val="nil"/>
                <w:left w:val="nil"/>
                <w:bottom w:val="nil"/>
                <w:right w:val="nil"/>
                <w:between w:val="nil"/>
              </w:pBdr>
              <w:jc w:val="both"/>
              <w:rPr>
                <w:rFonts w:ascii="GHEA Grapalat" w:eastAsia="GHEA Grapalat" w:hAnsi="GHEA Grapalat" w:cs="GHEA Grapalat"/>
                <w:color w:val="000000"/>
                <w:lang w:val="en-US"/>
              </w:rPr>
            </w:pPr>
            <w:r w:rsidRPr="00896B81">
              <w:rPr>
                <w:rFonts w:ascii="GHEA Grapalat" w:eastAsia="GHEA Grapalat" w:hAnsi="GHEA Grapalat" w:cs="GHEA Grapalat"/>
              </w:rPr>
              <w:t>5</w:t>
            </w:r>
            <w:r w:rsidRPr="00896B81">
              <w:rPr>
                <w:rFonts w:ascii="MS Mincho" w:eastAsia="MS Mincho" w:hAnsi="MS Mincho" w:cs="MS Mincho" w:hint="eastAsia"/>
              </w:rPr>
              <w:t>․</w:t>
            </w:r>
            <w:r w:rsidR="00D81934" w:rsidRPr="00896B81">
              <w:rPr>
                <w:rFonts w:ascii="GHEA Grapalat" w:eastAsia="GHEA Grapalat" w:hAnsi="GHEA Grapalat" w:cs="GHEA Grapalat"/>
              </w:rPr>
              <w:t xml:space="preserve"> </w:t>
            </w:r>
            <w:r w:rsidR="009C09C2" w:rsidRPr="00F37AE3">
              <w:rPr>
                <w:rFonts w:ascii="GHEA Grapalat" w:hAnsi="GHEA Grapalat" w:cs="Sylfaen"/>
              </w:rPr>
              <w:t xml:space="preserve">«Մոտարկման» գործընթացն իրավական ակտերի նախագծերի փորձաքննության գործընթացի շրջանակում դիտարկելու հարցի </w:t>
            </w:r>
            <w:r w:rsidR="009C09C2" w:rsidRPr="00F37AE3">
              <w:rPr>
                <w:rFonts w:ascii="GHEA Grapalat" w:hAnsi="GHEA Grapalat" w:cs="Sylfaen"/>
              </w:rPr>
              <w:lastRenderedPageBreak/>
              <w:t xml:space="preserve">վերաբերյալ </w:t>
            </w:r>
            <w:r w:rsidR="00F37AE3" w:rsidRPr="00F37AE3">
              <w:rPr>
                <w:rFonts w:ascii="GHEA Grapalat" w:hAnsi="GHEA Grapalat" w:cs="Sylfaen"/>
                <w:lang w:val="en-US"/>
              </w:rPr>
              <w:t>նախագծում կատարվել է համապատասխան փոփոխություն:</w:t>
            </w:r>
          </w:p>
        </w:tc>
      </w:tr>
      <w:tr w:rsidR="00096C8B" w:rsidRPr="00896B81" w:rsidTr="00972C4C">
        <w:tc>
          <w:tcPr>
            <w:tcW w:w="7398" w:type="dxa"/>
          </w:tcPr>
          <w:p w:rsidR="00096C8B" w:rsidRPr="00896B81" w:rsidRDefault="00096C8B" w:rsidP="00896B81">
            <w:pPr>
              <w:tabs>
                <w:tab w:val="left" w:pos="360"/>
              </w:tabs>
              <w:jc w:val="both"/>
              <w:rPr>
                <w:rFonts w:ascii="GHEA Grapalat" w:hAnsi="GHEA Grapalat" w:cs="Sylfaen"/>
              </w:rPr>
            </w:pPr>
            <w:r w:rsidRPr="00896B81">
              <w:rPr>
                <w:rFonts w:ascii="GHEA Grapalat" w:hAnsi="GHEA Grapalat" w:cs="Sylfaen"/>
              </w:rPr>
              <w:lastRenderedPageBreak/>
              <w:t>2.</w:t>
            </w:r>
            <w:r w:rsidR="00FA1297" w:rsidRPr="00896B81">
              <w:rPr>
                <w:rFonts w:ascii="GHEA Grapalat" w:hAnsi="GHEA Grapalat" w:cs="Sylfaen"/>
              </w:rPr>
              <w:t xml:space="preserve">  </w:t>
            </w:r>
            <w:r w:rsidRPr="00896B81">
              <w:rPr>
                <w:rFonts w:ascii="GHEA Grapalat" w:hAnsi="GHEA Grapalat" w:cs="Sylfaen"/>
              </w:rPr>
              <w:t xml:space="preserve">Անդրադառնալով Նախագծով լրացվող Օրենքի 8.1 հոդվածի դրույթներին՝ </w:t>
            </w:r>
          </w:p>
          <w:p w:rsidR="00096C8B" w:rsidRPr="00896B81" w:rsidRDefault="00096C8B" w:rsidP="00896B81">
            <w:pPr>
              <w:pStyle w:val="ListParagraph"/>
              <w:numPr>
                <w:ilvl w:val="0"/>
                <w:numId w:val="35"/>
              </w:numPr>
              <w:tabs>
                <w:tab w:val="left" w:pos="360"/>
              </w:tabs>
              <w:spacing w:after="0" w:line="240" w:lineRule="auto"/>
              <w:ind w:left="0" w:firstLine="567"/>
              <w:jc w:val="both"/>
              <w:rPr>
                <w:rFonts w:ascii="GHEA Grapalat" w:hAnsi="GHEA Grapalat" w:cs="Sylfaen"/>
                <w:sz w:val="24"/>
                <w:szCs w:val="24"/>
                <w:lang w:val="hy-AM"/>
              </w:rPr>
            </w:pPr>
            <w:r w:rsidRPr="00896B81">
              <w:rPr>
                <w:rFonts w:ascii="GHEA Grapalat" w:hAnsi="GHEA Grapalat" w:cs="Sylfaen"/>
                <w:sz w:val="24"/>
                <w:szCs w:val="24"/>
                <w:lang w:val="hy-AM"/>
              </w:rPr>
              <w:lastRenderedPageBreak/>
              <w:t>լրացվող հոդվածի 6-րդ մասում նախատեսվում է, որ եթե Արդարադատության նախարարությունը Եվրոպական միության օրենսդրությանը մոտարկման համապատասխանության վերաբերյալ բացասական եզրակացություն է տրամադրում, ապա նախագիծը չի կարող ներկայացվել Կառավարության քննարկմանը: Ձևակերպումից առնվազն հասկանալի չէ՝ (1) բացասական եզրակացության տրամադրման դեպքում նախագիծն ում հայեցողությամբ չի ներկայացվում Կառավարության քննարկմանը, և որոնք են այդ հայեցողության շրջանակները, (2) արդյոք նախագիծը մշակող մարմինն իրավասու է լրամշակել նախագիծը` այն կրկին ներկայացնելով, և եթե այո, ապա ինչ ընթացակարգով:</w:t>
            </w:r>
          </w:p>
          <w:p w:rsidR="00096C8B" w:rsidRPr="00896B81" w:rsidRDefault="00096C8B" w:rsidP="00896B81">
            <w:pPr>
              <w:pStyle w:val="ListParagraph"/>
              <w:numPr>
                <w:ilvl w:val="0"/>
                <w:numId w:val="35"/>
              </w:numPr>
              <w:tabs>
                <w:tab w:val="left" w:pos="360"/>
              </w:tabs>
              <w:spacing w:after="0" w:line="240" w:lineRule="auto"/>
              <w:ind w:left="0" w:firstLine="567"/>
              <w:jc w:val="both"/>
              <w:rPr>
                <w:rFonts w:ascii="GHEA Grapalat" w:hAnsi="GHEA Grapalat" w:cs="Sylfaen"/>
                <w:sz w:val="24"/>
                <w:szCs w:val="24"/>
                <w:lang w:val="hy-AM"/>
              </w:rPr>
            </w:pPr>
            <w:r w:rsidRPr="00896B81">
              <w:rPr>
                <w:rFonts w:ascii="GHEA Grapalat" w:hAnsi="GHEA Grapalat" w:cs="Sylfaen"/>
                <w:sz w:val="24"/>
                <w:szCs w:val="24"/>
                <w:lang w:val="hy-AM"/>
              </w:rPr>
              <w:t>Հիշյալ կարգավորման շրջանակում հարց է առաջանում նաև առ այն, եթե խնդրո առարկա նախագծի՝ ԵՄ օրենսդրության համապատասխանության վերաբերյալ Արդարադատության նախարարության կողմից տրվում է դրական եզրակացություն, սակայն այլ ոլորտային գերատեսչություններ, որոնք առավել դետալացված են տիրապետում հարցին, բացահայտում են նախագծի և ԵՄ օրենսդրության միջև էական հակասություններ: Նման պայմաններում՝ պարզ չէ արդյոք նախագիծը ներկայացվելու է Կառավարության քննարկմանը, թե ոչ:</w:t>
            </w:r>
          </w:p>
        </w:tc>
        <w:tc>
          <w:tcPr>
            <w:tcW w:w="8010" w:type="dxa"/>
            <w:gridSpan w:val="4"/>
          </w:tcPr>
          <w:p w:rsidR="00096C8B" w:rsidRPr="00F37AE3" w:rsidRDefault="00F37AE3" w:rsidP="00F37AE3">
            <w:pPr>
              <w:pStyle w:val="ListParagraph"/>
              <w:numPr>
                <w:ilvl w:val="0"/>
                <w:numId w:val="41"/>
              </w:numPr>
              <w:jc w:val="center"/>
              <w:rPr>
                <w:rFonts w:ascii="GHEA Grapalat" w:eastAsia="GHEA Grapalat" w:hAnsi="GHEA Grapalat" w:cs="GHEA Grapalat"/>
                <w:b/>
                <w:color w:val="000000"/>
              </w:rPr>
            </w:pPr>
            <w:r w:rsidRPr="00F37AE3">
              <w:rPr>
                <w:rFonts w:ascii="GHEA Grapalat" w:eastAsia="GHEA Grapalat" w:hAnsi="GHEA Grapalat" w:cs="GHEA Grapalat"/>
                <w:b/>
                <w:color w:val="000000"/>
              </w:rPr>
              <w:lastRenderedPageBreak/>
              <w:t>Ը</w:t>
            </w:r>
            <w:r w:rsidR="00177B55" w:rsidRPr="00F37AE3">
              <w:rPr>
                <w:rFonts w:ascii="GHEA Grapalat" w:eastAsia="GHEA Grapalat" w:hAnsi="GHEA Grapalat" w:cs="GHEA Grapalat"/>
                <w:b/>
                <w:color w:val="000000"/>
              </w:rPr>
              <w:t>նդունվել</w:t>
            </w:r>
            <w:r w:rsidRPr="00F37AE3">
              <w:rPr>
                <w:rFonts w:ascii="GHEA Grapalat" w:eastAsia="GHEA Grapalat" w:hAnsi="GHEA Grapalat" w:cs="GHEA Grapalat"/>
                <w:b/>
                <w:color w:val="000000"/>
              </w:rPr>
              <w:t xml:space="preserve"> է:</w:t>
            </w:r>
          </w:p>
          <w:p w:rsidR="00F37AE3" w:rsidRPr="00F37AE3" w:rsidRDefault="00F37AE3" w:rsidP="00F37AE3">
            <w:pPr>
              <w:pStyle w:val="ListParagraph"/>
              <w:rPr>
                <w:rFonts w:ascii="GHEA Grapalat" w:eastAsia="GHEA Grapalat" w:hAnsi="GHEA Grapalat" w:cs="GHEA Grapalat"/>
                <w:color w:val="000000"/>
              </w:rPr>
            </w:pPr>
            <w:r w:rsidRPr="00F37AE3">
              <w:rPr>
                <w:rFonts w:ascii="GHEA Grapalat" w:eastAsia="GHEA Grapalat" w:hAnsi="GHEA Grapalat" w:cs="GHEA Grapalat"/>
                <w:color w:val="000000"/>
              </w:rPr>
              <w:lastRenderedPageBreak/>
              <w:t>Նախագծում կատարվել է համապատասխան փոփոխություն:</w:t>
            </w:r>
          </w:p>
          <w:p w:rsidR="00F37AE3" w:rsidRPr="00896B81" w:rsidRDefault="00656FED" w:rsidP="00F37AE3">
            <w:pPr>
              <w:jc w:val="both"/>
              <w:rPr>
                <w:rFonts w:ascii="GHEA Grapalat" w:eastAsia="GHEA Grapalat" w:hAnsi="GHEA Grapalat" w:cs="GHEA Grapalat"/>
                <w:color w:val="000000"/>
              </w:rPr>
            </w:pPr>
            <w:r w:rsidRPr="00896B81">
              <w:rPr>
                <w:rFonts w:ascii="GHEA Grapalat" w:eastAsia="GHEA Grapalat" w:hAnsi="GHEA Grapalat" w:cs="GHEA Grapalat"/>
                <w:color w:val="000000"/>
              </w:rPr>
              <w:t xml:space="preserve">      </w:t>
            </w:r>
          </w:p>
          <w:p w:rsidR="00140E90" w:rsidRPr="00896B81" w:rsidRDefault="00140E90" w:rsidP="00896B81">
            <w:pPr>
              <w:jc w:val="both"/>
              <w:rPr>
                <w:rFonts w:ascii="GHEA Grapalat" w:eastAsia="GHEA Grapalat" w:hAnsi="GHEA Grapalat" w:cs="GHEA Grapalat"/>
                <w:color w:val="000000"/>
              </w:rPr>
            </w:pPr>
          </w:p>
        </w:tc>
      </w:tr>
      <w:tr w:rsidR="00E33E94" w:rsidRPr="00896B81" w:rsidTr="00972C4C">
        <w:tc>
          <w:tcPr>
            <w:tcW w:w="11988" w:type="dxa"/>
            <w:gridSpan w:val="2"/>
            <w:vMerge w:val="restart"/>
            <w:shd w:val="clear" w:color="auto" w:fill="BFBFBF" w:themeFill="background1" w:themeFillShade="BF"/>
            <w:vAlign w:val="center"/>
          </w:tcPr>
          <w:p w:rsidR="00E33E94" w:rsidRPr="00896B81" w:rsidRDefault="004D4503" w:rsidP="00896B81">
            <w:pPr>
              <w:jc w:val="center"/>
              <w:rPr>
                <w:rFonts w:ascii="GHEA Grapalat" w:eastAsia="GHEA Grapalat" w:hAnsi="GHEA Grapalat" w:cs="GHEA Grapalat"/>
                <w:b/>
                <w:color w:val="000000"/>
              </w:rPr>
            </w:pPr>
            <w:r w:rsidRPr="00896B81">
              <w:rPr>
                <w:rFonts w:ascii="GHEA Grapalat" w:hAnsi="GHEA Grapalat" w:cs="Sylfaen"/>
                <w:b/>
                <w:lang w:val="en-US"/>
              </w:rPr>
              <w:lastRenderedPageBreak/>
              <w:t>22</w:t>
            </w:r>
            <w:r w:rsidR="00E33E94" w:rsidRPr="00896B81">
              <w:rPr>
                <w:rFonts w:ascii="GHEA Grapalat" w:hAnsi="GHEA Grapalat" w:cs="Sylfaen"/>
                <w:b/>
              </w:rPr>
              <w:t xml:space="preserve">. </w:t>
            </w:r>
            <w:r w:rsidR="001D6972" w:rsidRPr="00896B81">
              <w:rPr>
                <w:rFonts w:ascii="GHEA Grapalat" w:hAnsi="GHEA Grapalat" w:cs="Sylfaen"/>
                <w:b/>
              </w:rPr>
              <w:t xml:space="preserve">Բարձր տեխնոլոգիական արդյունաբերության </w:t>
            </w:r>
            <w:r w:rsidR="004C1A6E" w:rsidRPr="00896B81">
              <w:rPr>
                <w:rFonts w:ascii="GHEA Grapalat" w:hAnsi="GHEA Grapalat" w:cs="Sylfaen"/>
                <w:b/>
              </w:rPr>
              <w:t>նախարարություն</w:t>
            </w:r>
          </w:p>
        </w:tc>
        <w:tc>
          <w:tcPr>
            <w:tcW w:w="3420" w:type="dxa"/>
            <w:gridSpan w:val="3"/>
            <w:shd w:val="clear" w:color="auto" w:fill="BFBFBF" w:themeFill="background1" w:themeFillShade="BF"/>
          </w:tcPr>
          <w:p w:rsidR="00E33E94" w:rsidRPr="00896B81" w:rsidRDefault="00442161"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w:t>
            </w:r>
            <w:r w:rsidR="004D660F" w:rsidRPr="00896B81">
              <w:rPr>
                <w:rFonts w:ascii="GHEA Grapalat" w:eastAsia="GHEA Grapalat" w:hAnsi="GHEA Grapalat" w:cs="GHEA Grapalat"/>
                <w:b/>
                <w:color w:val="000000"/>
              </w:rPr>
              <w:t>4</w:t>
            </w:r>
            <w:r w:rsidR="00E33E94" w:rsidRPr="00896B81">
              <w:rPr>
                <w:rFonts w:ascii="GHEA Grapalat" w:eastAsia="GHEA Grapalat" w:hAnsi="GHEA Grapalat" w:cs="GHEA Grapalat"/>
                <w:b/>
                <w:color w:val="000000"/>
              </w:rPr>
              <w:t>.</w:t>
            </w:r>
            <w:r w:rsidR="004D660F" w:rsidRPr="00896B81">
              <w:rPr>
                <w:rFonts w:ascii="GHEA Grapalat" w:eastAsia="GHEA Grapalat" w:hAnsi="GHEA Grapalat" w:cs="GHEA Grapalat"/>
                <w:b/>
                <w:color w:val="000000"/>
              </w:rPr>
              <w:t>11</w:t>
            </w:r>
            <w:r w:rsidR="00E33E94" w:rsidRPr="00896B81">
              <w:rPr>
                <w:rFonts w:ascii="GHEA Grapalat" w:eastAsia="GHEA Grapalat" w:hAnsi="GHEA Grapalat" w:cs="GHEA Grapalat"/>
                <w:b/>
                <w:color w:val="000000"/>
              </w:rPr>
              <w:t>.2022թ.</w:t>
            </w:r>
          </w:p>
        </w:tc>
      </w:tr>
      <w:tr w:rsidR="00E33E94" w:rsidRPr="00896B81" w:rsidTr="00972C4C">
        <w:tc>
          <w:tcPr>
            <w:tcW w:w="11988" w:type="dxa"/>
            <w:gridSpan w:val="2"/>
            <w:vMerge/>
            <w:shd w:val="clear" w:color="auto" w:fill="BFBFBF" w:themeFill="background1" w:themeFillShade="BF"/>
          </w:tcPr>
          <w:p w:rsidR="00E33E94" w:rsidRPr="00896B81" w:rsidRDefault="00E33E94"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E33E94" w:rsidRPr="00896B81" w:rsidRDefault="00E33E94" w:rsidP="00896B81">
            <w:pPr>
              <w:jc w:val="center"/>
              <w:rPr>
                <w:rFonts w:ascii="GHEA Grapalat" w:eastAsia="GHEA Grapalat" w:hAnsi="GHEA Grapalat" w:cs="GHEA Grapalat"/>
                <w:b/>
                <w:color w:val="000000"/>
              </w:rPr>
            </w:pPr>
            <w:r w:rsidRPr="00896B81">
              <w:rPr>
                <w:rFonts w:ascii="GHEA Grapalat" w:hAnsi="GHEA Grapalat" w:cs="Sylfaen"/>
                <w:b/>
              </w:rPr>
              <w:t xml:space="preserve">N </w:t>
            </w:r>
            <w:r w:rsidR="007B5A44" w:rsidRPr="00896B81">
              <w:rPr>
                <w:rFonts w:ascii="GHEA Grapalat" w:hAnsi="GHEA Grapalat" w:cs="Sylfaen"/>
                <w:b/>
              </w:rPr>
              <w:t>01/17</w:t>
            </w:r>
            <w:r w:rsidR="007B5A44" w:rsidRPr="00896B81">
              <w:rPr>
                <w:rFonts w:ascii="Cambria Math" w:hAnsi="Cambria Math" w:cs="Cambria Math"/>
                <w:b/>
              </w:rPr>
              <w:t>․</w:t>
            </w:r>
            <w:r w:rsidR="007B5A44" w:rsidRPr="00896B81">
              <w:rPr>
                <w:rFonts w:ascii="GHEA Grapalat" w:hAnsi="GHEA Grapalat" w:cs="Sylfaen"/>
                <w:b/>
              </w:rPr>
              <w:t>2/9318-2022</w:t>
            </w:r>
          </w:p>
        </w:tc>
      </w:tr>
      <w:tr w:rsidR="00E33E94" w:rsidRPr="00896B81" w:rsidTr="00972C4C">
        <w:tc>
          <w:tcPr>
            <w:tcW w:w="7398" w:type="dxa"/>
          </w:tcPr>
          <w:p w:rsidR="001F13C8" w:rsidRPr="00896B81" w:rsidRDefault="00C26ACE" w:rsidP="00896B81">
            <w:pPr>
              <w:pStyle w:val="ListParagraph"/>
              <w:shd w:val="clear" w:color="auto" w:fill="FFFFFF"/>
              <w:tabs>
                <w:tab w:val="left" w:pos="567"/>
              </w:tabs>
              <w:suppressAutoHyphens/>
              <w:spacing w:after="0" w:line="240" w:lineRule="auto"/>
              <w:ind w:left="0"/>
              <w:jc w:val="both"/>
              <w:rPr>
                <w:rFonts w:ascii="GHEA Grapalat" w:hAnsi="GHEA Grapalat"/>
                <w:color w:val="000000"/>
                <w:sz w:val="24"/>
                <w:szCs w:val="24"/>
                <w:lang w:val="hy-AM"/>
              </w:rPr>
            </w:pPr>
            <w:r w:rsidRPr="00896B81">
              <w:rPr>
                <w:rFonts w:ascii="GHEA Grapalat" w:hAnsi="GHEA Grapalat"/>
                <w:color w:val="000000"/>
                <w:sz w:val="24"/>
                <w:szCs w:val="24"/>
                <w:lang w:val="hy-AM"/>
              </w:rPr>
              <w:t>1</w:t>
            </w:r>
            <w:r w:rsidRPr="00896B81">
              <w:rPr>
                <w:rFonts w:ascii="Cambria Math" w:hAnsi="Cambria Math" w:cs="Cambria Math"/>
                <w:color w:val="000000"/>
                <w:sz w:val="24"/>
                <w:szCs w:val="24"/>
                <w:lang w:val="hy-AM"/>
              </w:rPr>
              <w:t>․</w:t>
            </w:r>
            <w:r w:rsidRPr="00896B81">
              <w:rPr>
                <w:rFonts w:ascii="GHEA Grapalat" w:hAnsi="GHEA Grapalat"/>
                <w:color w:val="000000"/>
                <w:sz w:val="24"/>
                <w:szCs w:val="24"/>
                <w:lang w:val="hy-AM"/>
              </w:rPr>
              <w:t xml:space="preserve"> </w:t>
            </w:r>
            <w:r w:rsidR="001F13C8" w:rsidRPr="00896B81">
              <w:rPr>
                <w:rFonts w:ascii="GHEA Grapalat" w:hAnsi="GHEA Grapalat"/>
                <w:color w:val="000000"/>
                <w:sz w:val="24"/>
                <w:szCs w:val="24"/>
                <w:lang w:val="hy-AM"/>
              </w:rPr>
              <w:t xml:space="preserve">Նախագծի հիմնավորման համաձայն՝ Նախագծով առաջարկվող կարգավորումները միտված են ապահովելու Հայաստանի Հանրապետության՝ մի կողմից, և Եվրոպական միության և ատոմային էներգիայի եվրոպական համայնքի ու դրանց անդամ պետությունների` մյուս կողմից, միջև «Համապարփակ և ընդլայնված գործընկերության </w:t>
            </w:r>
            <w:r w:rsidR="001F13C8" w:rsidRPr="00896B81">
              <w:rPr>
                <w:rFonts w:ascii="GHEA Grapalat" w:hAnsi="GHEA Grapalat"/>
                <w:color w:val="000000"/>
                <w:sz w:val="24"/>
                <w:szCs w:val="24"/>
                <w:lang w:val="hy-AM"/>
              </w:rPr>
              <w:lastRenderedPageBreak/>
              <w:t xml:space="preserve">համաձայնագրով» (այսուհետ՝ ՀԸԳՀ) նախատեսված պարտավորությունների կատարմանը, մասնավորապես՝ </w:t>
            </w:r>
            <w:r w:rsidR="001F13C8" w:rsidRPr="00896B81">
              <w:rPr>
                <w:rFonts w:ascii="GHEA Grapalat" w:hAnsi="GHEA Grapalat"/>
                <w:b/>
                <w:i/>
                <w:color w:val="000000"/>
                <w:sz w:val="24"/>
                <w:szCs w:val="24"/>
                <w:lang w:val="hy-AM"/>
              </w:rPr>
              <w:t>Հայաստանի Հանրապետությունը պարտավորություն է ստանձնել իր օրենսդրությունը մոտարկել Եվրոպական միության օրենսդրությանը</w:t>
            </w:r>
            <w:r w:rsidR="001F13C8" w:rsidRPr="00896B81">
              <w:rPr>
                <w:rFonts w:ascii="GHEA Grapalat" w:hAnsi="GHEA Grapalat"/>
                <w:color w:val="000000"/>
                <w:sz w:val="24"/>
                <w:szCs w:val="24"/>
                <w:lang w:val="hy-AM"/>
              </w:rPr>
              <w:t>:</w:t>
            </w:r>
          </w:p>
          <w:p w:rsidR="001F13C8" w:rsidRPr="00896B81" w:rsidRDefault="001F13C8" w:rsidP="00896B81">
            <w:pPr>
              <w:pStyle w:val="ListParagraph"/>
              <w:shd w:val="clear" w:color="auto" w:fill="FFFFFF"/>
              <w:tabs>
                <w:tab w:val="left" w:pos="567"/>
              </w:tabs>
              <w:suppressAutoHyphens/>
              <w:spacing w:after="0" w:line="240" w:lineRule="auto"/>
              <w:ind w:left="0"/>
              <w:jc w:val="both"/>
              <w:rPr>
                <w:rFonts w:ascii="GHEA Grapalat" w:hAnsi="GHEA Grapalat"/>
                <w:color w:val="000000"/>
                <w:sz w:val="24"/>
                <w:szCs w:val="24"/>
                <w:lang w:val="hy-AM"/>
              </w:rPr>
            </w:pPr>
            <w:r w:rsidRPr="00896B81">
              <w:rPr>
                <w:rFonts w:ascii="GHEA Grapalat" w:hAnsi="GHEA Grapalat"/>
                <w:color w:val="000000"/>
                <w:sz w:val="24"/>
                <w:szCs w:val="24"/>
                <w:lang w:val="hy-AM"/>
              </w:rPr>
              <w:t xml:space="preserve">        Նախագծի 2-րդ հոդվածով տրվել է «մոտարկում» հասկացության սահմանումը, որն իրենից ենթադրում է միջազգային պայմանագրով ստանձնած պարտավորությունների շրջանակում </w:t>
            </w:r>
            <w:r w:rsidRPr="00896B81">
              <w:rPr>
                <w:rFonts w:ascii="GHEA Grapalat" w:hAnsi="GHEA Grapalat"/>
                <w:b/>
                <w:color w:val="000000"/>
                <w:sz w:val="24"/>
                <w:szCs w:val="24"/>
                <w:lang w:val="hy-AM"/>
              </w:rPr>
              <w:t>ներպետական օրենսդրության համապատասխանեցումը և ներդաշնակեցումը առանձին ոլորտներում տվյալ միջազգային պայմանագրով նախատեսված իրավական կարգավորումներին,</w:t>
            </w:r>
            <w:r w:rsidRPr="00896B81">
              <w:rPr>
                <w:rFonts w:ascii="GHEA Grapalat" w:hAnsi="GHEA Grapalat"/>
                <w:color w:val="000000"/>
                <w:sz w:val="24"/>
                <w:szCs w:val="24"/>
                <w:lang w:val="hy-AM"/>
              </w:rPr>
              <w:t xml:space="preserve"> իսկ Նախագծի այլ հոդվածներով նկարագրվել է, թե Արդարադատության նախարարությունը ինչպես է իրականացնելու նախագծերի ԵՄ օրենսդրությանը մոտարկման համապատասխանության ստուգումը:</w:t>
            </w:r>
          </w:p>
          <w:p w:rsidR="001F13C8" w:rsidRPr="00896B81" w:rsidRDefault="001F13C8" w:rsidP="00896B81">
            <w:pPr>
              <w:shd w:val="clear" w:color="auto" w:fill="FFFFFF"/>
              <w:tabs>
                <w:tab w:val="left" w:pos="540"/>
              </w:tabs>
              <w:jc w:val="both"/>
              <w:rPr>
                <w:rFonts w:ascii="GHEA Grapalat" w:hAnsi="GHEA Grapalat"/>
                <w:color w:val="000000"/>
              </w:rPr>
            </w:pPr>
            <w:r w:rsidRPr="00896B81">
              <w:rPr>
                <w:rFonts w:ascii="GHEA Grapalat" w:hAnsi="GHEA Grapalat"/>
                <w:color w:val="000000"/>
              </w:rPr>
              <w:t>Վերոգրյալի առնչությամբ հայտնում ենք, որ Նախագծով ներկայացված կարգավորումները խնդրահարույց են հետևյալ հիմնավորմամբ.</w:t>
            </w:r>
          </w:p>
          <w:p w:rsidR="00E33E94" w:rsidRPr="00896B81" w:rsidRDefault="001F13C8" w:rsidP="00896B81">
            <w:pPr>
              <w:shd w:val="clear" w:color="auto" w:fill="FFFFFF"/>
              <w:tabs>
                <w:tab w:val="left" w:pos="540"/>
              </w:tabs>
              <w:jc w:val="both"/>
              <w:rPr>
                <w:rFonts w:ascii="GHEA Grapalat" w:hAnsi="GHEA Grapalat"/>
                <w:color w:val="000000"/>
              </w:rPr>
            </w:pPr>
            <w:r w:rsidRPr="00896B81">
              <w:rPr>
                <w:rFonts w:ascii="GHEA Grapalat" w:hAnsi="GHEA Grapalat"/>
                <w:color w:val="000000"/>
              </w:rPr>
              <w:t xml:space="preserve">ա) Նախագծով «մոտարկում» հասկացության սահմանումից պարզ չէ, թե ներպետական օրենսդրության՝ «համապատասխանեցման կամ ներդաշնակեցման գնահատման գործընթացը» միջազգային պայմանագրով նախատեսված </w:t>
            </w:r>
            <w:r w:rsidRPr="00896B81">
              <w:rPr>
                <w:rFonts w:ascii="GHEA Grapalat" w:hAnsi="GHEA Grapalat"/>
                <w:b/>
                <w:color w:val="000000"/>
              </w:rPr>
              <w:t>ինչ իրավական ակտերի կամ կարգավորումների շրջանակ</w:t>
            </w:r>
            <w:r w:rsidRPr="00896B81">
              <w:rPr>
                <w:rFonts w:ascii="GHEA Grapalat" w:hAnsi="GHEA Grapalat"/>
                <w:color w:val="000000"/>
              </w:rPr>
              <w:t xml:space="preserve"> է իր մեջ ներառելու, ավելին, եթե միջազգային պայմանագիր ասելով նկատի է ունեցվել նույն ՀԸԳՀ-ն, ապա ՀԸԳՀ-ում (դրա առանձին հոդվածներով) կամ առանձին ոլորտներին առնչվող հավելվածներում հստակ նշված չէ կոնկրետ ոլորտի իրավական ակտերի կամ կարգավորումների շրջանակը: Որպես օրինակ, նշենք, որ նույն «Նորմատիվ իրավական ակտերի մասին» </w:t>
            </w:r>
            <w:r w:rsidRPr="00896B81">
              <w:rPr>
                <w:rFonts w:ascii="GHEA Grapalat" w:hAnsi="GHEA Grapalat"/>
                <w:color w:val="000000"/>
              </w:rPr>
              <w:lastRenderedPageBreak/>
              <w:t xml:space="preserve">օրենքի (այսուհետ՝ Օրենք) 6-րդ հոդվածի 1-ին մասի համաձայն՝ </w:t>
            </w:r>
            <w:r w:rsidRPr="00896B81">
              <w:rPr>
                <w:rFonts w:ascii="GHEA Grapalat" w:hAnsi="GHEA Grapalat"/>
                <w:b/>
                <w:color w:val="000000"/>
              </w:rPr>
              <w:t>պետական-իրավական</w:t>
            </w:r>
            <w:r w:rsidRPr="00896B81">
              <w:rPr>
                <w:rFonts w:ascii="Calibri" w:hAnsi="Calibri" w:cs="Calibri"/>
                <w:b/>
                <w:color w:val="000000"/>
              </w:rPr>
              <w:t> </w:t>
            </w:r>
            <w:r w:rsidRPr="00896B81">
              <w:rPr>
                <w:rFonts w:ascii="GHEA Grapalat" w:hAnsi="GHEA Grapalat"/>
                <w:b/>
                <w:color w:val="000000"/>
              </w:rPr>
              <w:t>փորձաքննությունն</w:t>
            </w:r>
            <w:r w:rsidRPr="00896B81">
              <w:rPr>
                <w:rFonts w:ascii="GHEA Grapalat" w:hAnsi="GHEA Grapalat"/>
                <w:color w:val="000000"/>
              </w:rPr>
              <w:t xml:space="preserve"> իրականացվում է </w:t>
            </w:r>
            <w:r w:rsidRPr="00896B81">
              <w:rPr>
                <w:rFonts w:ascii="GHEA Grapalat" w:hAnsi="GHEA Grapalat"/>
                <w:b/>
                <w:color w:val="000000"/>
              </w:rPr>
              <w:t>Սահմանադրությանը և Օրենքին</w:t>
            </w:r>
            <w:r w:rsidRPr="00896B81">
              <w:rPr>
                <w:rFonts w:ascii="GHEA Grapalat" w:hAnsi="GHEA Grapalat"/>
                <w:color w:val="000000"/>
              </w:rPr>
              <w:t xml:space="preserve"> նորմատիվ</w:t>
            </w:r>
            <w:r w:rsidRPr="00896B81">
              <w:rPr>
                <w:rFonts w:ascii="GHEA Grapalat" w:hAnsi="GHEA Grapalat" w:cs="Calibri"/>
                <w:color w:val="000000"/>
              </w:rPr>
              <w:t xml:space="preserve"> </w:t>
            </w:r>
            <w:r w:rsidRPr="00896B81">
              <w:rPr>
                <w:rFonts w:ascii="GHEA Grapalat" w:hAnsi="GHEA Grapalat"/>
                <w:color w:val="000000"/>
              </w:rPr>
              <w:t xml:space="preserve">իրավական ակտի նախագծի համապատասխանությունը որոշելու նպատակով: Հարկ է նշել, որ Նախագծով Օրենքում լրացվող 8.1-րդ հոդվածի 1-ին մասի համաձայն՝ համապատասխանության ստուգումն իրականացվում է </w:t>
            </w:r>
            <w:r w:rsidRPr="00896B81">
              <w:rPr>
                <w:rFonts w:ascii="GHEA Grapalat" w:hAnsi="GHEA Grapalat"/>
                <w:b/>
                <w:color w:val="000000"/>
              </w:rPr>
              <w:t>Եվրոպական միության օրենսդրությանը մոտարկման նպատակով,</w:t>
            </w:r>
            <w:r w:rsidRPr="00896B81">
              <w:rPr>
                <w:rFonts w:ascii="GHEA Grapalat" w:hAnsi="GHEA Grapalat"/>
                <w:color w:val="000000"/>
              </w:rPr>
              <w:t xml:space="preserve"> ինչը նույնպես ընդհանրական է ձևակերպված:</w:t>
            </w:r>
          </w:p>
        </w:tc>
        <w:tc>
          <w:tcPr>
            <w:tcW w:w="8010" w:type="dxa"/>
            <w:gridSpan w:val="4"/>
            <w:shd w:val="clear" w:color="auto" w:fill="auto"/>
          </w:tcPr>
          <w:p w:rsidR="00E33E94" w:rsidRPr="00F37AE3" w:rsidRDefault="007F0EDB" w:rsidP="00896B81">
            <w:pPr>
              <w:keepNext/>
              <w:keepLines/>
              <w:pBdr>
                <w:top w:val="nil"/>
                <w:left w:val="nil"/>
                <w:bottom w:val="nil"/>
                <w:right w:val="nil"/>
                <w:between w:val="nil"/>
              </w:pBdr>
              <w:jc w:val="center"/>
              <w:rPr>
                <w:rFonts w:ascii="GHEA Grapalat" w:eastAsia="GHEA Grapalat" w:hAnsi="GHEA Grapalat" w:cs="GHEA Grapalat"/>
                <w:b/>
                <w:color w:val="000000"/>
                <w:lang w:val="en-US"/>
              </w:rPr>
            </w:pPr>
            <w:r w:rsidRPr="00896B81">
              <w:rPr>
                <w:rFonts w:ascii="GHEA Grapalat" w:eastAsia="GHEA Grapalat" w:hAnsi="GHEA Grapalat" w:cs="GHEA Grapalat"/>
                <w:b/>
                <w:color w:val="000000"/>
              </w:rPr>
              <w:lastRenderedPageBreak/>
              <w:t xml:space="preserve">1. </w:t>
            </w:r>
            <w:r w:rsidR="00F37AE3">
              <w:rPr>
                <w:rFonts w:ascii="GHEA Grapalat" w:eastAsia="GHEA Grapalat" w:hAnsi="GHEA Grapalat" w:cs="GHEA Grapalat"/>
                <w:b/>
                <w:color w:val="000000"/>
                <w:lang w:val="en-US"/>
              </w:rPr>
              <w:t>Ը</w:t>
            </w:r>
            <w:r w:rsidRPr="00896B81">
              <w:rPr>
                <w:rFonts w:ascii="GHEA Grapalat" w:eastAsia="GHEA Grapalat" w:hAnsi="GHEA Grapalat" w:cs="GHEA Grapalat"/>
                <w:b/>
                <w:color w:val="000000"/>
              </w:rPr>
              <w:t>նդունվել</w:t>
            </w:r>
            <w:r w:rsidR="00F37AE3">
              <w:rPr>
                <w:rFonts w:ascii="GHEA Grapalat" w:eastAsia="GHEA Grapalat" w:hAnsi="GHEA Grapalat" w:cs="GHEA Grapalat"/>
                <w:b/>
                <w:color w:val="000000"/>
                <w:lang w:val="en-US"/>
              </w:rPr>
              <w:t xml:space="preserve"> է մասնակի:</w:t>
            </w:r>
          </w:p>
          <w:p w:rsidR="00F37AE3" w:rsidRDefault="00EF3699" w:rsidP="00F37AE3">
            <w:pPr>
              <w:jc w:val="both"/>
              <w:rPr>
                <w:rFonts w:ascii="GHEA Grapalat" w:eastAsia="GHEA Grapalat" w:hAnsi="GHEA Grapalat" w:cs="GHEA Grapalat"/>
                <w:color w:val="000000"/>
                <w:lang w:val="en-US"/>
              </w:rPr>
            </w:pPr>
            <w:r w:rsidRPr="00896B81">
              <w:rPr>
                <w:rFonts w:ascii="GHEA Grapalat" w:eastAsia="GHEA Grapalat" w:hAnsi="GHEA Grapalat" w:cs="GHEA Grapalat"/>
                <w:color w:val="000000"/>
              </w:rPr>
              <w:t>Մոտա</w:t>
            </w:r>
            <w:r w:rsidR="006B648C" w:rsidRPr="00896B81">
              <w:rPr>
                <w:rFonts w:ascii="GHEA Grapalat" w:eastAsia="GHEA Grapalat" w:hAnsi="GHEA Grapalat" w:cs="GHEA Grapalat"/>
                <w:color w:val="000000"/>
              </w:rPr>
              <w:t>րկումն օրենքում գործածվող հիմնական հասկացությունն է</w:t>
            </w:r>
            <w:r w:rsidR="00AE1496" w:rsidRPr="00896B81">
              <w:rPr>
                <w:rFonts w:ascii="GHEA Grapalat" w:eastAsia="GHEA Grapalat" w:hAnsi="GHEA Grapalat" w:cs="GHEA Grapalat"/>
                <w:color w:val="000000"/>
              </w:rPr>
              <w:t xml:space="preserve"> և առավել ընդգրկուն է։</w:t>
            </w:r>
            <w:r w:rsidR="00CB1D1B" w:rsidRPr="00896B81">
              <w:rPr>
                <w:rFonts w:ascii="GHEA Grapalat" w:eastAsia="GHEA Grapalat" w:hAnsi="GHEA Grapalat" w:cs="GHEA Grapalat"/>
                <w:color w:val="000000"/>
              </w:rPr>
              <w:t xml:space="preserve"> </w:t>
            </w:r>
            <w:r w:rsidR="00177312" w:rsidRPr="00896B81">
              <w:rPr>
                <w:rFonts w:ascii="GHEA Grapalat" w:eastAsia="GHEA Grapalat" w:hAnsi="GHEA Grapalat" w:cs="GHEA Grapalat"/>
                <w:color w:val="000000"/>
              </w:rPr>
              <w:t xml:space="preserve">Ուստի մոտարկման սահմանմամբ «միջազգային պայմանագիր» նշելիս </w:t>
            </w:r>
            <w:r w:rsidR="00817777" w:rsidRPr="00896B81">
              <w:rPr>
                <w:rFonts w:ascii="GHEA Grapalat" w:eastAsia="GHEA Grapalat" w:hAnsi="GHEA Grapalat" w:cs="GHEA Grapalat"/>
                <w:color w:val="000000"/>
              </w:rPr>
              <w:t>դիտարկվել է</w:t>
            </w:r>
            <w:r w:rsidR="00177312" w:rsidRPr="00896B81">
              <w:rPr>
                <w:rFonts w:ascii="GHEA Grapalat" w:eastAsia="GHEA Grapalat" w:hAnsi="GHEA Grapalat" w:cs="GHEA Grapalat"/>
                <w:color w:val="000000"/>
              </w:rPr>
              <w:t xml:space="preserve"> ոչ միայն ՀԸԳՀ-ն, այլ ցանկացած միջազգային պայմանագիր, որը </w:t>
            </w:r>
            <w:r w:rsidR="0068452B" w:rsidRPr="00896B81">
              <w:rPr>
                <w:rFonts w:ascii="GHEA Grapalat" w:eastAsia="GHEA Grapalat" w:hAnsi="GHEA Grapalat" w:cs="GHEA Grapalat"/>
                <w:color w:val="000000"/>
              </w:rPr>
              <w:t>ենթակա է մոտարկման։</w:t>
            </w:r>
          </w:p>
          <w:p w:rsidR="007C68D8" w:rsidRPr="00896B81" w:rsidRDefault="007C68D8" w:rsidP="00F37AE3">
            <w:pPr>
              <w:jc w:val="both"/>
              <w:rPr>
                <w:rFonts w:ascii="GHEA Grapalat" w:eastAsia="GHEA Grapalat" w:hAnsi="GHEA Grapalat" w:cs="GHEA Grapalat"/>
                <w:color w:val="000000"/>
              </w:rPr>
            </w:pPr>
            <w:r w:rsidRPr="00896B81">
              <w:rPr>
                <w:rFonts w:ascii="GHEA Grapalat" w:eastAsia="GHEA Grapalat" w:hAnsi="GHEA Grapalat" w:cs="GHEA Grapalat"/>
                <w:color w:val="000000"/>
              </w:rPr>
              <w:t xml:space="preserve">    Ինչ վերաբերում </w:t>
            </w:r>
            <w:r w:rsidR="00B70223" w:rsidRPr="00896B81">
              <w:rPr>
                <w:rFonts w:ascii="GHEA Grapalat" w:eastAsia="GHEA Grapalat" w:hAnsi="GHEA Grapalat" w:cs="GHEA Grapalat"/>
                <w:color w:val="000000"/>
              </w:rPr>
              <w:t xml:space="preserve">այն հարցին, թե ինչ իրավական ակտերի կամ </w:t>
            </w:r>
            <w:r w:rsidR="00B70223" w:rsidRPr="00896B81">
              <w:rPr>
                <w:rFonts w:ascii="GHEA Grapalat" w:eastAsia="GHEA Grapalat" w:hAnsi="GHEA Grapalat" w:cs="GHEA Grapalat"/>
                <w:color w:val="000000"/>
              </w:rPr>
              <w:lastRenderedPageBreak/>
              <w:t xml:space="preserve">կարգավորումների շրջանակ է ներառելու </w:t>
            </w:r>
            <w:r w:rsidR="00C9606A" w:rsidRPr="00896B81">
              <w:rPr>
                <w:rFonts w:ascii="GHEA Grapalat" w:eastAsia="GHEA Grapalat" w:hAnsi="GHEA Grapalat" w:cs="GHEA Grapalat"/>
                <w:color w:val="000000"/>
              </w:rPr>
              <w:t xml:space="preserve">գործընթացը, նշենք, որ ՀԸԳՀ հավելվածներով հստակ նշվում են այն ոլորտները, որոնց ենթակա են մոտարկման նորմատիվ իրավական ակտերի նախագծերը։ </w:t>
            </w:r>
            <w:r w:rsidR="0031303F" w:rsidRPr="00896B81">
              <w:rPr>
                <w:rFonts w:ascii="GHEA Grapalat" w:eastAsia="GHEA Grapalat" w:hAnsi="GHEA Grapalat" w:cs="GHEA Grapalat"/>
                <w:color w:val="000000"/>
              </w:rPr>
              <w:t xml:space="preserve">Օրինակ՝ </w:t>
            </w:r>
            <w:r w:rsidR="00B81927" w:rsidRPr="00896B81">
              <w:rPr>
                <w:rFonts w:ascii="GHEA Grapalat" w:eastAsia="GHEA Grapalat" w:hAnsi="GHEA Grapalat" w:cs="GHEA Grapalat"/>
                <w:color w:val="000000"/>
              </w:rPr>
              <w:t xml:space="preserve">ՀԸԳՀ-ի 41-րդ, 44-րդ, 50-րդ, 56-րդ, 65-րդ, 83-րդ, 90-րդ, 361-րդ </w:t>
            </w:r>
            <w:r w:rsidR="00BA528A" w:rsidRPr="00896B81">
              <w:rPr>
                <w:rFonts w:ascii="GHEA Grapalat" w:eastAsia="GHEA Grapalat" w:hAnsi="GHEA Grapalat" w:cs="GHEA Grapalat"/>
                <w:color w:val="000000"/>
              </w:rPr>
              <w:t xml:space="preserve">հոդվածներով Հայաստանի Հանրապետությունը պարտավորություն է ստանձնել իր օրենսդրությունը մոտարկել Եվրոպական միության օրենսդրությանը՝ նույն </w:t>
            </w:r>
            <w:r w:rsidR="003D0765" w:rsidRPr="00896B81">
              <w:rPr>
                <w:rFonts w:ascii="GHEA Grapalat" w:eastAsia="GHEA Grapalat" w:hAnsi="GHEA Grapalat" w:cs="GHEA Grapalat"/>
                <w:color w:val="000000"/>
              </w:rPr>
              <w:t>հոդվածներում նշված հավելվածներով սահմանված ոլորտներին համապատասխան։</w:t>
            </w:r>
            <w:r w:rsidR="009F73E0" w:rsidRPr="00896B81">
              <w:rPr>
                <w:rFonts w:ascii="GHEA Grapalat" w:eastAsia="GHEA Grapalat" w:hAnsi="GHEA Grapalat" w:cs="GHEA Grapalat"/>
                <w:color w:val="000000"/>
              </w:rPr>
              <w:t xml:space="preserve"> </w:t>
            </w:r>
          </w:p>
        </w:tc>
      </w:tr>
      <w:tr w:rsidR="00E33E94" w:rsidRPr="00896B81" w:rsidTr="00972C4C">
        <w:trPr>
          <w:trHeight w:val="70"/>
        </w:trPr>
        <w:tc>
          <w:tcPr>
            <w:tcW w:w="7398" w:type="dxa"/>
          </w:tcPr>
          <w:p w:rsidR="00E33E94" w:rsidRPr="00896B81" w:rsidRDefault="008854F5" w:rsidP="00896B81">
            <w:pPr>
              <w:shd w:val="clear" w:color="auto" w:fill="FFFFFF"/>
              <w:tabs>
                <w:tab w:val="left" w:pos="540"/>
              </w:tabs>
              <w:jc w:val="both"/>
              <w:rPr>
                <w:rFonts w:ascii="GHEA Grapalat" w:hAnsi="GHEA Grapalat"/>
                <w:color w:val="000000"/>
              </w:rPr>
            </w:pPr>
            <w:r w:rsidRPr="00896B81">
              <w:rPr>
                <w:rFonts w:ascii="GHEA Grapalat" w:hAnsi="GHEA Grapalat"/>
                <w:color w:val="000000"/>
              </w:rPr>
              <w:lastRenderedPageBreak/>
              <w:t>2</w:t>
            </w:r>
            <w:r w:rsidRPr="00896B81">
              <w:rPr>
                <w:rFonts w:ascii="Cambria Math" w:hAnsi="Cambria Math" w:cs="Cambria Math"/>
                <w:color w:val="000000"/>
              </w:rPr>
              <w:t>․</w:t>
            </w:r>
            <w:r w:rsidRPr="00896B81">
              <w:rPr>
                <w:rFonts w:ascii="GHEA Grapalat" w:hAnsi="GHEA Grapalat"/>
                <w:color w:val="000000"/>
              </w:rPr>
              <w:t xml:space="preserve"> </w:t>
            </w:r>
            <w:r w:rsidRPr="00896B81">
              <w:rPr>
                <w:rFonts w:ascii="GHEA Grapalat" w:hAnsi="GHEA Grapalat" w:cs="GHEA Grapalat"/>
                <w:color w:val="000000"/>
              </w:rPr>
              <w:t>Հարկ</w:t>
            </w:r>
            <w:r w:rsidRPr="00896B81">
              <w:rPr>
                <w:rFonts w:ascii="GHEA Grapalat" w:hAnsi="GHEA Grapalat"/>
                <w:color w:val="000000"/>
              </w:rPr>
              <w:t xml:space="preserve"> </w:t>
            </w:r>
            <w:r w:rsidRPr="00896B81">
              <w:rPr>
                <w:rFonts w:ascii="GHEA Grapalat" w:hAnsi="GHEA Grapalat" w:cs="GHEA Grapalat"/>
                <w:color w:val="000000"/>
              </w:rPr>
              <w:t>է</w:t>
            </w:r>
            <w:r w:rsidRPr="00896B81">
              <w:rPr>
                <w:rFonts w:ascii="GHEA Grapalat" w:hAnsi="GHEA Grapalat"/>
                <w:color w:val="000000"/>
              </w:rPr>
              <w:t xml:space="preserve"> </w:t>
            </w:r>
            <w:r w:rsidRPr="00896B81">
              <w:rPr>
                <w:rFonts w:ascii="GHEA Grapalat" w:hAnsi="GHEA Grapalat" w:cs="GHEA Grapalat"/>
                <w:color w:val="000000"/>
              </w:rPr>
              <w:t>ուշադրություն</w:t>
            </w:r>
            <w:r w:rsidRPr="00896B81">
              <w:rPr>
                <w:rFonts w:ascii="GHEA Grapalat" w:hAnsi="GHEA Grapalat"/>
                <w:color w:val="000000"/>
              </w:rPr>
              <w:t xml:space="preserve"> </w:t>
            </w:r>
            <w:r w:rsidRPr="00896B81">
              <w:rPr>
                <w:rFonts w:ascii="GHEA Grapalat" w:hAnsi="GHEA Grapalat" w:cs="GHEA Grapalat"/>
                <w:color w:val="000000"/>
              </w:rPr>
              <w:t>դարձնել</w:t>
            </w:r>
            <w:r w:rsidRPr="00896B81">
              <w:rPr>
                <w:rFonts w:ascii="GHEA Grapalat" w:hAnsi="GHEA Grapalat"/>
                <w:color w:val="000000"/>
              </w:rPr>
              <w:t xml:space="preserve">, </w:t>
            </w:r>
            <w:r w:rsidRPr="00896B81">
              <w:rPr>
                <w:rFonts w:ascii="GHEA Grapalat" w:hAnsi="GHEA Grapalat" w:cs="GHEA Grapalat"/>
                <w:color w:val="000000"/>
              </w:rPr>
              <w:t>որ</w:t>
            </w:r>
            <w:r w:rsidRPr="00896B81">
              <w:rPr>
                <w:rFonts w:ascii="GHEA Grapalat" w:hAnsi="GHEA Grapalat"/>
                <w:color w:val="000000"/>
              </w:rPr>
              <w:t xml:space="preserve"> </w:t>
            </w:r>
            <w:r w:rsidRPr="00896B81">
              <w:rPr>
                <w:rFonts w:ascii="GHEA Grapalat" w:hAnsi="GHEA Grapalat" w:cs="GHEA Grapalat"/>
                <w:color w:val="000000"/>
              </w:rPr>
              <w:t>առանձին</w:t>
            </w:r>
            <w:r w:rsidRPr="00896B81">
              <w:rPr>
                <w:rFonts w:ascii="GHEA Grapalat" w:hAnsi="GHEA Grapalat"/>
                <w:color w:val="000000"/>
              </w:rPr>
              <w:t xml:space="preserve"> </w:t>
            </w:r>
            <w:r w:rsidRPr="00896B81">
              <w:rPr>
                <w:rFonts w:ascii="GHEA Grapalat" w:hAnsi="GHEA Grapalat" w:cs="GHEA Grapalat"/>
                <w:color w:val="000000"/>
              </w:rPr>
              <w:t>ոլորտներում</w:t>
            </w:r>
            <w:r w:rsidRPr="00896B81">
              <w:rPr>
                <w:rFonts w:ascii="GHEA Grapalat" w:hAnsi="GHEA Grapalat"/>
                <w:color w:val="000000"/>
              </w:rPr>
              <w:t xml:space="preserve"> </w:t>
            </w:r>
            <w:r w:rsidRPr="00896B81">
              <w:rPr>
                <w:rFonts w:ascii="GHEA Grapalat" w:hAnsi="GHEA Grapalat" w:cs="GHEA Grapalat"/>
                <w:color w:val="000000"/>
              </w:rPr>
              <w:t>ներկայումս</w:t>
            </w:r>
            <w:r w:rsidRPr="00896B81">
              <w:rPr>
                <w:rFonts w:ascii="GHEA Grapalat" w:hAnsi="GHEA Grapalat"/>
                <w:color w:val="000000"/>
              </w:rPr>
              <w:t xml:space="preserve"> </w:t>
            </w:r>
            <w:r w:rsidRPr="00896B81">
              <w:rPr>
                <w:rFonts w:ascii="GHEA Grapalat" w:hAnsi="GHEA Grapalat" w:cs="GHEA Grapalat"/>
                <w:color w:val="000000"/>
              </w:rPr>
              <w:t>ԵՄ</w:t>
            </w:r>
            <w:r w:rsidRPr="00896B81">
              <w:rPr>
                <w:rFonts w:ascii="GHEA Grapalat" w:hAnsi="GHEA Grapalat"/>
                <w:color w:val="000000"/>
              </w:rPr>
              <w:t xml:space="preserve"> </w:t>
            </w:r>
            <w:r w:rsidRPr="00896B81">
              <w:rPr>
                <w:rFonts w:ascii="GHEA Grapalat" w:hAnsi="GHEA Grapalat" w:cs="GHEA Grapalat"/>
                <w:color w:val="000000"/>
              </w:rPr>
              <w:t>օրենսդրության</w:t>
            </w:r>
            <w:r w:rsidRPr="00896B81">
              <w:rPr>
                <w:rFonts w:ascii="GHEA Grapalat" w:hAnsi="GHEA Grapalat"/>
                <w:color w:val="000000"/>
              </w:rPr>
              <w:t xml:space="preserve"> </w:t>
            </w:r>
            <w:r w:rsidRPr="00896B81">
              <w:rPr>
                <w:rFonts w:ascii="GHEA Grapalat" w:hAnsi="GHEA Grapalat" w:cs="GHEA Grapalat"/>
                <w:color w:val="000000"/>
              </w:rPr>
              <w:t>մոտարկման</w:t>
            </w:r>
            <w:r w:rsidRPr="00896B81">
              <w:rPr>
                <w:rFonts w:ascii="GHEA Grapalat" w:hAnsi="GHEA Grapalat"/>
                <w:color w:val="000000"/>
              </w:rPr>
              <w:t xml:space="preserve"> </w:t>
            </w:r>
            <w:r w:rsidRPr="00896B81">
              <w:rPr>
                <w:rFonts w:ascii="GHEA Grapalat" w:hAnsi="GHEA Grapalat" w:cs="GHEA Grapalat"/>
                <w:color w:val="000000"/>
              </w:rPr>
              <w:t>գործընթաց</w:t>
            </w:r>
            <w:r w:rsidRPr="00896B81">
              <w:rPr>
                <w:rFonts w:ascii="GHEA Grapalat" w:hAnsi="GHEA Grapalat"/>
                <w:color w:val="000000"/>
              </w:rPr>
              <w:t xml:space="preserve"> </w:t>
            </w:r>
            <w:r w:rsidRPr="00896B81">
              <w:rPr>
                <w:rFonts w:ascii="GHEA Grapalat" w:hAnsi="GHEA Grapalat" w:cs="GHEA Grapalat"/>
                <w:color w:val="000000"/>
              </w:rPr>
              <w:t>իրականացնում</w:t>
            </w:r>
            <w:r w:rsidRPr="00896B81">
              <w:rPr>
                <w:rFonts w:ascii="GHEA Grapalat" w:hAnsi="GHEA Grapalat"/>
                <w:color w:val="000000"/>
              </w:rPr>
              <w:t xml:space="preserve"> </w:t>
            </w:r>
            <w:r w:rsidRPr="00896B81">
              <w:rPr>
                <w:rFonts w:ascii="GHEA Grapalat" w:hAnsi="GHEA Grapalat" w:cs="GHEA Grapalat"/>
                <w:color w:val="000000"/>
              </w:rPr>
              <w:t>են</w:t>
            </w:r>
            <w:r w:rsidRPr="00896B81">
              <w:rPr>
                <w:rFonts w:ascii="GHEA Grapalat" w:hAnsi="GHEA Grapalat"/>
                <w:color w:val="000000"/>
              </w:rPr>
              <w:t xml:space="preserve"> </w:t>
            </w:r>
            <w:r w:rsidRPr="00896B81">
              <w:rPr>
                <w:rFonts w:ascii="GHEA Grapalat" w:hAnsi="GHEA Grapalat" w:cs="GHEA Grapalat"/>
                <w:color w:val="000000"/>
              </w:rPr>
              <w:t>տարբեր</w:t>
            </w:r>
            <w:r w:rsidRPr="00896B81">
              <w:rPr>
                <w:rFonts w:ascii="GHEA Grapalat" w:hAnsi="GHEA Grapalat"/>
                <w:color w:val="000000"/>
              </w:rPr>
              <w:t xml:space="preserve"> </w:t>
            </w:r>
            <w:r w:rsidRPr="00896B81">
              <w:rPr>
                <w:rFonts w:ascii="GHEA Grapalat" w:hAnsi="GHEA Grapalat" w:cs="GHEA Grapalat"/>
                <w:color w:val="000000"/>
              </w:rPr>
              <w:t>ձևաչափերով</w:t>
            </w:r>
            <w:r w:rsidRPr="00896B81">
              <w:rPr>
                <w:rFonts w:ascii="GHEA Grapalat" w:hAnsi="GHEA Grapalat"/>
                <w:color w:val="000000"/>
              </w:rPr>
              <w:t xml:space="preserve"> </w:t>
            </w:r>
            <w:r w:rsidRPr="00896B81">
              <w:rPr>
                <w:rFonts w:ascii="GHEA Grapalat" w:hAnsi="GHEA Grapalat" w:cs="GHEA Grapalat"/>
                <w:color w:val="000000"/>
              </w:rPr>
              <w:t>բանակցությունների</w:t>
            </w:r>
            <w:r w:rsidRPr="00896B81">
              <w:rPr>
                <w:rFonts w:ascii="GHEA Grapalat" w:hAnsi="GHEA Grapalat"/>
                <w:color w:val="000000"/>
              </w:rPr>
              <w:t xml:space="preserve">, քննարկումների, երբեմն նաև խորհրդատվական կամ փորձագիտական աջակցության տրամադրման արդյունքում,  և ոլորտային խնդիրներին, հարցերին լուծումներ գտնելու համար ԵՄ կիրառելի օրենսդրության ընտրությունը, դրան մոտարկումն  իրականացվում է որոշակի փոխհամաձայնեցման գործընթացների վերջնարդյունքում: Հետևաբար, պարզ չէ, թե Նախագծի 4-րդ հոդվածով սահմանված կարգով ստուգման նպատակով նախագիծն Արդարադատության նախարարություն ներկայացվելուց տվյալ </w:t>
            </w:r>
            <w:r w:rsidRPr="00896B81">
              <w:rPr>
                <w:rFonts w:ascii="GHEA Grapalat" w:hAnsi="GHEA Grapalat"/>
                <w:b/>
                <w:color w:val="000000"/>
              </w:rPr>
              <w:t>նախագծի հիմնավորման մեջ</w:t>
            </w:r>
            <w:r w:rsidRPr="00896B81">
              <w:rPr>
                <w:rFonts w:ascii="GHEA Grapalat" w:hAnsi="GHEA Grapalat"/>
                <w:color w:val="000000"/>
              </w:rPr>
              <w:t xml:space="preserve"> </w:t>
            </w:r>
            <w:r w:rsidRPr="00896B81">
              <w:rPr>
                <w:rFonts w:ascii="GHEA Grapalat" w:hAnsi="GHEA Grapalat"/>
                <w:b/>
                <w:color w:val="000000"/>
              </w:rPr>
              <w:t>բացատրական նշում</w:t>
            </w:r>
            <w:r w:rsidRPr="00896B81">
              <w:rPr>
                <w:rFonts w:ascii="GHEA Grapalat" w:hAnsi="GHEA Grapalat"/>
                <w:color w:val="000000"/>
              </w:rPr>
              <w:t xml:space="preserve"> </w:t>
            </w:r>
            <w:r w:rsidRPr="00896B81">
              <w:rPr>
                <w:rFonts w:ascii="GHEA Grapalat" w:hAnsi="GHEA Grapalat"/>
                <w:b/>
                <w:color w:val="000000"/>
              </w:rPr>
              <w:t>կատարելով</w:t>
            </w:r>
            <w:r w:rsidRPr="00896B81">
              <w:rPr>
                <w:rFonts w:ascii="GHEA Grapalat" w:hAnsi="GHEA Grapalat"/>
                <w:color w:val="000000"/>
              </w:rPr>
              <w:t xml:space="preserve"> (մոտարկման ենթակա իրավական ակտի վերնագիրը, համարը և ընդունման ամսաթիվը նշելը,</w:t>
            </w:r>
            <w:r w:rsidRPr="00896B81">
              <w:rPr>
                <w:rFonts w:ascii="GHEA Grapalat" w:eastAsia="GHEA Grapalat" w:hAnsi="GHEA Grapalat" w:cs="GHEA Grapalat"/>
                <w:color w:val="0D0D0D"/>
              </w:rPr>
              <w:t xml:space="preserve"> </w:t>
            </w:r>
            <w:r w:rsidRPr="00896B81">
              <w:rPr>
                <w:rFonts w:ascii="GHEA Grapalat" w:hAnsi="GHEA Grapalat"/>
                <w:color w:val="000000"/>
              </w:rPr>
              <w:t xml:space="preserve">պարզաբանում կամ մոտարկման անհրաժեշտության բացակայության վերաբերյալ բացատրություն տալը)   բովանդակային առումով ինչպես է իրականացնելու այդ համապատասխանության ստուգումը, եթե  շահագրգիռ գերատեսչությունն արդեն իսկ փոխհամաձայնեցրել է: Միևնույն ժամանակ Նախագծի 4-րդ հոդվածի 6-րդ մասում նշում է, որ մոտարկման համապատասխանության վերաբերյալ </w:t>
            </w:r>
            <w:r w:rsidRPr="00896B81">
              <w:rPr>
                <w:rFonts w:ascii="GHEA Grapalat" w:hAnsi="GHEA Grapalat"/>
                <w:color w:val="000000"/>
              </w:rPr>
              <w:lastRenderedPageBreak/>
              <w:t xml:space="preserve">բացասական եզրակացություն տրամադրվելու դեպքում նախագիծը չի կարող ներկայացվել Կառավարության քննարկմանը, ինչը նույնպես խնդրահարույց է այն առումով, որ </w:t>
            </w:r>
            <w:r w:rsidR="001535F1" w:rsidRPr="00896B81">
              <w:rPr>
                <w:rFonts w:ascii="GHEA Grapalat" w:hAnsi="GHEA Grapalat"/>
                <w:color w:val="000000"/>
              </w:rPr>
              <w:t>ա</w:t>
            </w:r>
            <w:r w:rsidRPr="00896B81">
              <w:rPr>
                <w:rFonts w:ascii="GHEA Grapalat" w:hAnsi="GHEA Grapalat"/>
                <w:color w:val="000000"/>
              </w:rPr>
              <w:t>վերը նշված գործընթացները պետք է սկսել նորից:</w:t>
            </w:r>
          </w:p>
        </w:tc>
        <w:tc>
          <w:tcPr>
            <w:tcW w:w="8010" w:type="dxa"/>
            <w:gridSpan w:val="4"/>
          </w:tcPr>
          <w:p w:rsidR="003A0E4D" w:rsidRPr="00896B81" w:rsidRDefault="0031303F" w:rsidP="00896B81">
            <w:pPr>
              <w:keepNext/>
              <w:keepLines/>
              <w:pBdr>
                <w:top w:val="nil"/>
                <w:left w:val="nil"/>
                <w:bottom w:val="nil"/>
                <w:right w:val="nil"/>
                <w:between w:val="nil"/>
              </w:pBd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lastRenderedPageBreak/>
              <w:t xml:space="preserve">2. </w:t>
            </w:r>
            <w:r w:rsidR="00701CF4" w:rsidRPr="00896B81">
              <w:rPr>
                <w:rFonts w:ascii="GHEA Grapalat" w:eastAsia="GHEA Grapalat" w:hAnsi="GHEA Grapalat" w:cs="GHEA Grapalat"/>
                <w:b/>
                <w:color w:val="000000"/>
              </w:rPr>
              <w:t>Մասամբ է ընդունվել</w:t>
            </w:r>
            <w:r w:rsidR="007F0EDB" w:rsidRPr="00896B81">
              <w:rPr>
                <w:rFonts w:ascii="GHEA Grapalat" w:eastAsia="GHEA Grapalat" w:hAnsi="GHEA Grapalat" w:cs="GHEA Grapalat"/>
                <w:b/>
                <w:color w:val="000000"/>
              </w:rPr>
              <w:t xml:space="preserve"> </w:t>
            </w:r>
          </w:p>
          <w:p w:rsidR="00BC078C" w:rsidRPr="00896B81" w:rsidRDefault="00BC078C"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 xml:space="preserve">      Հաշվի առնելով այն հանգամանքը, որ </w:t>
            </w:r>
            <w:r w:rsidR="00D6000A" w:rsidRPr="00896B81">
              <w:rPr>
                <w:rFonts w:ascii="GHEA Grapalat" w:eastAsia="GHEA Grapalat" w:hAnsi="GHEA Grapalat" w:cs="GHEA Grapalat"/>
                <w:color w:val="000000"/>
              </w:rPr>
              <w:t xml:space="preserve">ՀԸԳՀ-ի շրջանակներում Հայաստանի </w:t>
            </w:r>
            <w:r w:rsidR="002E209F" w:rsidRPr="00896B81">
              <w:rPr>
                <w:rFonts w:ascii="GHEA Grapalat" w:eastAsia="GHEA Grapalat" w:hAnsi="GHEA Grapalat" w:cs="GHEA Grapalat"/>
                <w:color w:val="000000"/>
              </w:rPr>
              <w:t xml:space="preserve">Հանրապետությունը իր օրենսդրությունը ԵՄ օրենսդրությանը </w:t>
            </w:r>
            <w:r w:rsidR="00D6000A" w:rsidRPr="00896B81">
              <w:rPr>
                <w:rFonts w:ascii="GHEA Grapalat" w:eastAsia="GHEA Grapalat" w:hAnsi="GHEA Grapalat" w:cs="GHEA Grapalat"/>
                <w:color w:val="000000"/>
              </w:rPr>
              <w:t>մոտարկելու պարտավորություն է ստանձնել</w:t>
            </w:r>
            <w:r w:rsidR="0035396C" w:rsidRPr="00896B81">
              <w:rPr>
                <w:rFonts w:ascii="GHEA Grapalat" w:eastAsia="GHEA Grapalat" w:hAnsi="GHEA Grapalat" w:cs="GHEA Grapalat"/>
                <w:color w:val="000000"/>
              </w:rPr>
              <w:t>, առաջարկվող կարգավորումները նպատակ են հետապնդում մասնագիտացված փորձագետների կողմից ստուգելու նորմատիվ իրավական ակտերի նախագծերի մոտարկման համապատասխանությունը</w:t>
            </w:r>
            <w:r w:rsidR="00EA13D4" w:rsidRPr="00896B81">
              <w:rPr>
                <w:rFonts w:ascii="GHEA Grapalat" w:eastAsia="GHEA Grapalat" w:hAnsi="GHEA Grapalat" w:cs="GHEA Grapalat"/>
                <w:color w:val="000000"/>
              </w:rPr>
              <w:t xml:space="preserve"> նման անհրաժեշտության յուրաքանչյուր դեպքում</w:t>
            </w:r>
            <w:r w:rsidR="0035396C" w:rsidRPr="00896B81">
              <w:rPr>
                <w:rFonts w:ascii="GHEA Grapalat" w:eastAsia="GHEA Grapalat" w:hAnsi="GHEA Grapalat" w:cs="GHEA Grapalat"/>
                <w:color w:val="000000"/>
              </w:rPr>
              <w:t>, ինչը չի բացառում</w:t>
            </w:r>
            <w:r w:rsidR="00E6598A" w:rsidRPr="00896B81">
              <w:rPr>
                <w:rFonts w:ascii="GHEA Grapalat" w:eastAsia="GHEA Grapalat" w:hAnsi="GHEA Grapalat" w:cs="GHEA Grapalat"/>
                <w:color w:val="000000"/>
              </w:rPr>
              <w:t xml:space="preserve"> ԵՄ-ի կողմից</w:t>
            </w:r>
            <w:r w:rsidR="0035396C" w:rsidRPr="00896B81">
              <w:rPr>
                <w:rFonts w:ascii="GHEA Grapalat" w:eastAsia="GHEA Grapalat" w:hAnsi="GHEA Grapalat" w:cs="GHEA Grapalat"/>
                <w:color w:val="000000"/>
              </w:rPr>
              <w:t xml:space="preserve"> նախագծերի մշակման ընթացքում </w:t>
            </w:r>
            <w:r w:rsidR="0056035C" w:rsidRPr="00896B81">
              <w:rPr>
                <w:rFonts w:ascii="GHEA Grapalat" w:hAnsi="GHEA Grapalat" w:cs="GHEA Grapalat"/>
                <w:color w:val="000000"/>
              </w:rPr>
              <w:t>տարբեր</w:t>
            </w:r>
            <w:r w:rsidR="0056035C" w:rsidRPr="00896B81">
              <w:rPr>
                <w:rFonts w:ascii="GHEA Grapalat" w:hAnsi="GHEA Grapalat"/>
                <w:color w:val="000000"/>
              </w:rPr>
              <w:t xml:space="preserve"> </w:t>
            </w:r>
            <w:r w:rsidR="0056035C" w:rsidRPr="00896B81">
              <w:rPr>
                <w:rFonts w:ascii="GHEA Grapalat" w:hAnsi="GHEA Grapalat" w:cs="GHEA Grapalat"/>
                <w:color w:val="000000"/>
              </w:rPr>
              <w:t>ձևաչափերով</w:t>
            </w:r>
            <w:r w:rsidR="0056035C" w:rsidRPr="00896B81">
              <w:rPr>
                <w:rFonts w:ascii="GHEA Grapalat" w:hAnsi="GHEA Grapalat"/>
                <w:color w:val="000000"/>
              </w:rPr>
              <w:t xml:space="preserve"> </w:t>
            </w:r>
            <w:r w:rsidR="00C35E02" w:rsidRPr="00896B81">
              <w:rPr>
                <w:rFonts w:ascii="GHEA Grapalat" w:hAnsi="GHEA Grapalat" w:cs="GHEA Grapalat"/>
                <w:color w:val="000000"/>
              </w:rPr>
              <w:t>բանակցություններ</w:t>
            </w:r>
            <w:r w:rsidR="00E6598A" w:rsidRPr="00896B81">
              <w:rPr>
                <w:rFonts w:ascii="GHEA Grapalat" w:hAnsi="GHEA Grapalat"/>
                <w:color w:val="000000"/>
              </w:rPr>
              <w:t>, քննարկումներ կազմակերպելը և խորհրդատվական, փորձագիտական աջակցություն տրամադրելը։</w:t>
            </w:r>
            <w:r w:rsidR="00EA13D4" w:rsidRPr="00896B81">
              <w:rPr>
                <w:rFonts w:ascii="GHEA Grapalat" w:hAnsi="GHEA Grapalat"/>
                <w:color w:val="000000"/>
              </w:rPr>
              <w:t xml:space="preserve"> Սակայն, նախատեսված մեկ գործընթացը չպետք է բացառի մյուսի անհրաժեշտությունը:</w:t>
            </w:r>
          </w:p>
          <w:p w:rsidR="004204D2" w:rsidRPr="00896B81" w:rsidRDefault="004204D2"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 xml:space="preserve">   </w:t>
            </w:r>
          </w:p>
        </w:tc>
      </w:tr>
      <w:tr w:rsidR="00E33E94" w:rsidRPr="00896B81" w:rsidTr="000A0AFE">
        <w:trPr>
          <w:trHeight w:val="1125"/>
        </w:trPr>
        <w:tc>
          <w:tcPr>
            <w:tcW w:w="7398" w:type="dxa"/>
          </w:tcPr>
          <w:p w:rsidR="00E33E94" w:rsidRPr="00896B81" w:rsidRDefault="00566B8B" w:rsidP="00896B81">
            <w:pPr>
              <w:shd w:val="clear" w:color="auto" w:fill="FFFFFF"/>
              <w:tabs>
                <w:tab w:val="left" w:pos="540"/>
              </w:tabs>
              <w:jc w:val="both"/>
              <w:rPr>
                <w:rFonts w:ascii="GHEA Grapalat" w:hAnsi="GHEA Grapalat"/>
                <w:color w:val="000000"/>
              </w:rPr>
            </w:pPr>
            <w:r w:rsidRPr="00896B81">
              <w:rPr>
                <w:rFonts w:ascii="GHEA Grapalat" w:hAnsi="GHEA Grapalat"/>
                <w:color w:val="000000"/>
              </w:rPr>
              <w:lastRenderedPageBreak/>
              <w:t>3</w:t>
            </w:r>
            <w:r w:rsidR="008768A0" w:rsidRPr="00896B81">
              <w:rPr>
                <w:rFonts w:ascii="Cambria Math" w:hAnsi="Cambria Math" w:cs="Cambria Math"/>
                <w:color w:val="000000"/>
              </w:rPr>
              <w:t>․</w:t>
            </w:r>
            <w:r w:rsidRPr="00896B81">
              <w:rPr>
                <w:rFonts w:ascii="GHEA Grapalat" w:hAnsi="GHEA Grapalat"/>
                <w:color w:val="000000"/>
              </w:rPr>
              <w:t xml:space="preserve"> Ներկայումս ներպետական օրենսդրության «մոտարկում» իրականացվում է ԵԱՏՄ շրջանակներում, ավելին Օրենքի 24-րդ հոդվածի համաձայն՝ Եվրասիական տնտեսական հանձնաժողովի նորմատիվ  ակտերը «Եվրասիական տնտեսական միության մասին» միջազգային պայմանագրին համապատասխան, ՀՀ տարածքում ենթակա են </w:t>
            </w:r>
            <w:r w:rsidRPr="00896B81">
              <w:rPr>
                <w:rFonts w:ascii="GHEA Grapalat" w:hAnsi="GHEA Grapalat"/>
                <w:b/>
                <w:color w:val="000000"/>
              </w:rPr>
              <w:t xml:space="preserve">անմիջական կիրառության: </w:t>
            </w:r>
            <w:r w:rsidRPr="00896B81">
              <w:rPr>
                <w:rFonts w:ascii="GHEA Grapalat" w:hAnsi="GHEA Grapalat"/>
                <w:color w:val="000000"/>
              </w:rPr>
              <w:t>Դա նշանակում է, որ ԵԱՏՄ շրջանակներում՝ ներպետական օրենսդրության մոտարկման գործընթացի պարտադիրությունն առավել արդիական է՝ հաշվի առնելով նաև այդ ակտերի անմիջական կիրառման հնարավորությունը Հայաստանի Հանրապետությունում:  Ավելին, եթե Եվրոպական միության օրենսդրությանը մոտարկման գործընթացը ամրագրվում է Օրենքում, որը կարգավորումներ է նախատեսում նաև ԵԱՏՄ օրենսդրության և ներպետական օրենսդրության հարաբերակցության մասով, ապա Օրենքում նորմերի մրցակցության, հնարավոր ներքին հակասություններից խուսափելու համար անհրաժեշտ է Նախագծով կարգավորումներ նախատեսել, թե ներպետական օրենսդրության համապատասխանեցումը և ներդաշնակեցումը որ միջազգային պայմանագրով նախատեսված կարգավորումներին պետք է կատարվի կամ առաջնայնություն տրվի:</w:t>
            </w:r>
          </w:p>
        </w:tc>
        <w:tc>
          <w:tcPr>
            <w:tcW w:w="8010" w:type="dxa"/>
            <w:gridSpan w:val="4"/>
          </w:tcPr>
          <w:p w:rsidR="007B5DEA" w:rsidRPr="00896B81" w:rsidRDefault="007F0EDB"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3. Չի ընդունվել</w:t>
            </w:r>
          </w:p>
          <w:p w:rsidR="00530FF8" w:rsidRPr="00896B81" w:rsidRDefault="00530FF8"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 xml:space="preserve">Առաջարկը նախագծով սահմանված կարգավորումներին վերաբերելի չէ:  Մասնավորապես, նախագիծը վերաբերվում է Եվրոպական միության օրենսդրությանը նորմատիվ իրավական ակտերի նախագծերի մոտարկմանը և </w:t>
            </w:r>
            <w:r w:rsidR="00997566">
              <w:rPr>
                <w:rFonts w:ascii="GHEA Grapalat" w:eastAsia="GHEA Grapalat" w:hAnsi="GHEA Grapalat" w:cs="GHEA Grapalat"/>
                <w:color w:val="000000"/>
                <w:lang w:val="en-US"/>
              </w:rPr>
              <w:t>պետական-իրավական փորձաքննության շրջանակներում դրա համապատասխանության որոշմանը</w:t>
            </w:r>
            <w:r w:rsidRPr="00896B81">
              <w:rPr>
                <w:rFonts w:ascii="GHEA Grapalat" w:eastAsia="GHEA Grapalat" w:hAnsi="GHEA Grapalat" w:cs="GHEA Grapalat"/>
                <w:color w:val="000000"/>
              </w:rPr>
              <w:t>, որոնց հասկացությունը և ընթացակարգը հստակ կարգավորվել է նախագծով, մինչդեռ առաջարկով անդրադարձ է կատարվում</w:t>
            </w:r>
          </w:p>
          <w:p w:rsidR="00CA3EE5" w:rsidRPr="00896B81" w:rsidRDefault="007B5DEA"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Եվրասիական տնտեսական միության Եվրասիական տնտեսական հանձնաժողովի նորմատիվ իրավական բնույթի ակտեր</w:t>
            </w:r>
            <w:r w:rsidR="00530FF8" w:rsidRPr="00896B81">
              <w:rPr>
                <w:rFonts w:ascii="GHEA Grapalat" w:eastAsia="GHEA Grapalat" w:hAnsi="GHEA Grapalat" w:cs="GHEA Grapalat"/>
                <w:color w:val="000000"/>
              </w:rPr>
              <w:t>ի</w:t>
            </w:r>
            <w:r w:rsidR="00971BEB" w:rsidRPr="00896B81">
              <w:rPr>
                <w:rFonts w:ascii="GHEA Grapalat" w:eastAsia="GHEA Grapalat" w:hAnsi="GHEA Grapalat" w:cs="GHEA Grapalat"/>
                <w:color w:val="000000"/>
              </w:rPr>
              <w:t>ն</w:t>
            </w:r>
            <w:r w:rsidRPr="00896B81">
              <w:rPr>
                <w:rFonts w:ascii="GHEA Grapalat" w:eastAsia="GHEA Grapalat" w:hAnsi="GHEA Grapalat" w:cs="GHEA Grapalat"/>
                <w:color w:val="000000"/>
              </w:rPr>
              <w:t>,</w:t>
            </w:r>
            <w:r w:rsidR="00971BEB" w:rsidRPr="00896B81">
              <w:rPr>
                <w:rFonts w:ascii="GHEA Grapalat" w:eastAsia="GHEA Grapalat" w:hAnsi="GHEA Grapalat" w:cs="GHEA Grapalat"/>
                <w:color w:val="000000"/>
              </w:rPr>
              <w:t xml:space="preserve"> որոնք</w:t>
            </w:r>
            <w:r w:rsidRPr="00896B81">
              <w:rPr>
                <w:rFonts w:ascii="GHEA Grapalat" w:eastAsia="GHEA Grapalat" w:hAnsi="GHEA Grapalat" w:cs="GHEA Grapalat"/>
                <w:color w:val="000000"/>
              </w:rPr>
              <w:t xml:space="preserve"> «Եվրասիական տնտեսական միության մասին» միջազգային պայմանագրին համապատասխան, Հայաստանի Հանրապետության տարածքում ենթակա են անմիջական կիրառության</w:t>
            </w:r>
            <w:r w:rsidR="00971BEB" w:rsidRPr="00896B81">
              <w:rPr>
                <w:rFonts w:ascii="GHEA Grapalat" w:eastAsia="GHEA Grapalat" w:hAnsi="GHEA Grapalat" w:cs="GHEA Grapalat"/>
                <w:color w:val="000000"/>
              </w:rPr>
              <w:t>, ինչ</w:t>
            </w:r>
            <w:r w:rsidR="00530FF8" w:rsidRPr="00896B81">
              <w:rPr>
                <w:rFonts w:ascii="GHEA Grapalat" w:eastAsia="GHEA Grapalat" w:hAnsi="GHEA Grapalat" w:cs="GHEA Grapalat"/>
                <w:color w:val="000000"/>
              </w:rPr>
              <w:t>ը</w:t>
            </w:r>
            <w:r w:rsidR="00971BEB" w:rsidRPr="00896B81">
              <w:rPr>
                <w:rFonts w:ascii="GHEA Grapalat" w:eastAsia="GHEA Grapalat" w:hAnsi="GHEA Grapalat" w:cs="GHEA Grapalat"/>
                <w:color w:val="000000"/>
              </w:rPr>
              <w:t xml:space="preserve"> </w:t>
            </w:r>
            <w:r w:rsidR="00727782" w:rsidRPr="00896B81">
              <w:rPr>
                <w:rFonts w:ascii="GHEA Grapalat" w:eastAsia="GHEA Grapalat" w:hAnsi="GHEA Grapalat" w:cs="GHEA Grapalat"/>
                <w:color w:val="000000"/>
              </w:rPr>
              <w:t>մոտարկումից</w:t>
            </w:r>
            <w:r w:rsidR="00762D2C" w:rsidRPr="00896B81">
              <w:rPr>
                <w:rFonts w:ascii="GHEA Grapalat" w:eastAsia="GHEA Grapalat" w:hAnsi="GHEA Grapalat" w:cs="GHEA Grapalat"/>
                <w:color w:val="000000"/>
              </w:rPr>
              <w:t xml:space="preserve"> տարբերվող</w:t>
            </w:r>
            <w:r w:rsidR="00971BEB" w:rsidRPr="00896B81">
              <w:rPr>
                <w:rFonts w:ascii="GHEA Grapalat" w:eastAsia="GHEA Grapalat" w:hAnsi="GHEA Grapalat" w:cs="GHEA Grapalat"/>
                <w:color w:val="000000"/>
              </w:rPr>
              <w:t xml:space="preserve"> այլ ընթացակարգ է ենթադրում</w:t>
            </w:r>
            <w:r w:rsidR="00530FF8" w:rsidRPr="00896B81">
              <w:rPr>
                <w:rFonts w:ascii="GHEA Grapalat" w:eastAsia="GHEA Grapalat" w:hAnsi="GHEA Grapalat" w:cs="GHEA Grapalat"/>
                <w:color w:val="000000"/>
              </w:rPr>
              <w:t>:</w:t>
            </w:r>
          </w:p>
        </w:tc>
      </w:tr>
      <w:tr w:rsidR="00437A66" w:rsidRPr="00896B81" w:rsidTr="00972C4C">
        <w:tc>
          <w:tcPr>
            <w:tcW w:w="11988" w:type="dxa"/>
            <w:gridSpan w:val="2"/>
            <w:vMerge w:val="restart"/>
            <w:shd w:val="clear" w:color="auto" w:fill="BFBFBF" w:themeFill="background1" w:themeFillShade="BF"/>
            <w:vAlign w:val="center"/>
          </w:tcPr>
          <w:p w:rsidR="00437A66" w:rsidRPr="00896B81" w:rsidRDefault="008E2941" w:rsidP="00896B81">
            <w:pPr>
              <w:jc w:val="center"/>
              <w:rPr>
                <w:rFonts w:ascii="GHEA Grapalat" w:eastAsia="GHEA Grapalat" w:hAnsi="GHEA Grapalat" w:cs="GHEA Grapalat"/>
                <w:b/>
                <w:color w:val="000000"/>
              </w:rPr>
            </w:pPr>
            <w:r w:rsidRPr="00896B81">
              <w:rPr>
                <w:rFonts w:ascii="GHEA Grapalat" w:hAnsi="GHEA Grapalat" w:cs="Sylfaen"/>
                <w:b/>
              </w:rPr>
              <w:t>23</w:t>
            </w:r>
            <w:r w:rsidR="00437A66" w:rsidRPr="00896B81">
              <w:rPr>
                <w:rFonts w:ascii="GHEA Grapalat" w:hAnsi="GHEA Grapalat" w:cs="Sylfaen"/>
                <w:b/>
              </w:rPr>
              <w:t xml:space="preserve">. </w:t>
            </w:r>
            <w:r w:rsidR="00F55465" w:rsidRPr="00896B81">
              <w:rPr>
                <w:rFonts w:ascii="GHEA Grapalat" w:hAnsi="GHEA Grapalat" w:cs="Sylfaen"/>
                <w:b/>
              </w:rPr>
              <w:t>Շրջակա միջավայրի նախարարություն</w:t>
            </w:r>
          </w:p>
        </w:tc>
        <w:tc>
          <w:tcPr>
            <w:tcW w:w="3420" w:type="dxa"/>
            <w:gridSpan w:val="3"/>
            <w:shd w:val="clear" w:color="auto" w:fill="BFBFBF" w:themeFill="background1" w:themeFillShade="BF"/>
          </w:tcPr>
          <w:p w:rsidR="00437A66" w:rsidRPr="00896B81" w:rsidRDefault="00F8571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04</w:t>
            </w:r>
            <w:r w:rsidR="00437A66"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11</w:t>
            </w:r>
            <w:r w:rsidR="00437A66" w:rsidRPr="00896B81">
              <w:rPr>
                <w:rFonts w:ascii="GHEA Grapalat" w:eastAsia="GHEA Grapalat" w:hAnsi="GHEA Grapalat" w:cs="GHEA Grapalat"/>
                <w:b/>
                <w:color w:val="000000"/>
              </w:rPr>
              <w:t>.2022թ.</w:t>
            </w:r>
          </w:p>
        </w:tc>
      </w:tr>
      <w:tr w:rsidR="00437A66" w:rsidRPr="00896B81" w:rsidTr="00972C4C">
        <w:tc>
          <w:tcPr>
            <w:tcW w:w="11988" w:type="dxa"/>
            <w:gridSpan w:val="2"/>
            <w:vMerge/>
            <w:shd w:val="clear" w:color="auto" w:fill="BFBFBF" w:themeFill="background1" w:themeFillShade="BF"/>
          </w:tcPr>
          <w:p w:rsidR="00437A66" w:rsidRPr="00896B81" w:rsidRDefault="00437A66"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437A66" w:rsidRPr="00896B81" w:rsidRDefault="00437A66"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F85715" w:rsidRPr="00896B81">
              <w:rPr>
                <w:rFonts w:ascii="GHEA Grapalat" w:eastAsia="GHEA Grapalat" w:hAnsi="GHEA Grapalat" w:cs="GHEA Grapalat"/>
                <w:b/>
                <w:color w:val="000000"/>
              </w:rPr>
              <w:t>1/04.7/14410-2022</w:t>
            </w:r>
          </w:p>
        </w:tc>
      </w:tr>
      <w:tr w:rsidR="00437A66" w:rsidRPr="00896B81" w:rsidTr="00972C4C">
        <w:tc>
          <w:tcPr>
            <w:tcW w:w="7398" w:type="dxa"/>
          </w:tcPr>
          <w:p w:rsidR="00437A66" w:rsidRPr="00896B81" w:rsidRDefault="00DA33FE" w:rsidP="00896B81">
            <w:pPr>
              <w:shd w:val="clear" w:color="auto" w:fill="FFFFFF"/>
              <w:jc w:val="both"/>
              <w:rPr>
                <w:rFonts w:ascii="GHEA Grapalat" w:hAnsi="GHEA Grapalat" w:cs="Arial"/>
                <w:lang w:val="af-ZA"/>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F11BDA" w:rsidRDefault="004C6DA0" w:rsidP="00896B81">
            <w:pPr>
              <w:jc w:val="center"/>
              <w:rPr>
                <w:rFonts w:ascii="GHEA Grapalat" w:eastAsia="GHEA Grapalat" w:hAnsi="GHEA Grapalat" w:cs="GHEA Grapalat"/>
                <w:b/>
                <w:color w:val="000000"/>
                <w:lang w:val="af-ZA"/>
              </w:rPr>
            </w:pPr>
            <w:r w:rsidRPr="00F11BDA">
              <w:rPr>
                <w:rFonts w:ascii="GHEA Grapalat" w:eastAsia="GHEA Grapalat" w:hAnsi="GHEA Grapalat" w:cs="GHEA Grapalat"/>
                <w:b/>
                <w:color w:val="000000"/>
              </w:rPr>
              <w:t>Ընդունվել է</w:t>
            </w:r>
          </w:p>
        </w:tc>
      </w:tr>
      <w:tr w:rsidR="00AA4B96" w:rsidRPr="00896B81" w:rsidTr="00972C4C">
        <w:tc>
          <w:tcPr>
            <w:tcW w:w="11988" w:type="dxa"/>
            <w:gridSpan w:val="2"/>
            <w:vMerge w:val="restart"/>
            <w:shd w:val="clear" w:color="auto" w:fill="BFBFBF" w:themeFill="background1" w:themeFillShade="BF"/>
            <w:vAlign w:val="center"/>
          </w:tcPr>
          <w:p w:rsidR="00AA4B96" w:rsidRPr="00896B81" w:rsidRDefault="004302B2" w:rsidP="00896B81">
            <w:pPr>
              <w:jc w:val="center"/>
              <w:rPr>
                <w:rFonts w:ascii="GHEA Grapalat" w:eastAsia="GHEA Grapalat" w:hAnsi="GHEA Grapalat" w:cs="GHEA Grapalat"/>
                <w:b/>
                <w:color w:val="000000"/>
              </w:rPr>
            </w:pPr>
            <w:r w:rsidRPr="00896B81">
              <w:rPr>
                <w:rFonts w:ascii="GHEA Grapalat" w:hAnsi="GHEA Grapalat" w:cs="Sylfaen"/>
                <w:b/>
              </w:rPr>
              <w:t>24</w:t>
            </w:r>
            <w:r w:rsidR="00AA4B96" w:rsidRPr="00896B81">
              <w:rPr>
                <w:rFonts w:ascii="GHEA Grapalat" w:hAnsi="GHEA Grapalat" w:cs="Sylfaen"/>
                <w:b/>
              </w:rPr>
              <w:t xml:space="preserve">. </w:t>
            </w:r>
            <w:r w:rsidR="0008383A" w:rsidRPr="00896B81">
              <w:rPr>
                <w:rFonts w:ascii="GHEA Grapalat" w:hAnsi="GHEA Grapalat" w:cs="Sylfaen"/>
                <w:b/>
              </w:rPr>
              <w:t>Տարածքային կառավարման և ենթակառուցվածքների նախարարություն</w:t>
            </w:r>
          </w:p>
        </w:tc>
        <w:tc>
          <w:tcPr>
            <w:tcW w:w="3420" w:type="dxa"/>
            <w:gridSpan w:val="3"/>
            <w:shd w:val="clear" w:color="auto" w:fill="BFBFBF" w:themeFill="background1" w:themeFillShade="BF"/>
          </w:tcPr>
          <w:p w:rsidR="00AA4B96" w:rsidRPr="00896B81" w:rsidRDefault="002C180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04</w:t>
            </w:r>
            <w:r w:rsidR="00AA4B96"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11</w:t>
            </w:r>
            <w:r w:rsidR="00AA4B96" w:rsidRPr="00896B81">
              <w:rPr>
                <w:rFonts w:ascii="GHEA Grapalat" w:eastAsia="GHEA Grapalat" w:hAnsi="GHEA Grapalat" w:cs="GHEA Grapalat"/>
                <w:b/>
                <w:color w:val="000000"/>
              </w:rPr>
              <w:t>.2022թ.</w:t>
            </w:r>
          </w:p>
        </w:tc>
      </w:tr>
      <w:tr w:rsidR="00AA4B96" w:rsidRPr="00896B81" w:rsidTr="00972C4C">
        <w:tc>
          <w:tcPr>
            <w:tcW w:w="11988" w:type="dxa"/>
            <w:gridSpan w:val="2"/>
            <w:vMerge/>
            <w:shd w:val="clear" w:color="auto" w:fill="BFBFBF" w:themeFill="background1" w:themeFillShade="BF"/>
          </w:tcPr>
          <w:p w:rsidR="00AA4B96" w:rsidRPr="00896B81" w:rsidRDefault="00AA4B96"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AA4B96" w:rsidRPr="00896B81" w:rsidRDefault="00AA4B96"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483A19" w:rsidRPr="00896B81">
              <w:rPr>
                <w:rFonts w:ascii="GHEA Grapalat" w:eastAsia="GHEA Grapalat" w:hAnsi="GHEA Grapalat" w:cs="GHEA Grapalat"/>
                <w:b/>
                <w:color w:val="000000"/>
              </w:rPr>
              <w:t>ԳՍ/21.1/29870-2022</w:t>
            </w:r>
          </w:p>
        </w:tc>
      </w:tr>
      <w:tr w:rsidR="00AA4B96" w:rsidRPr="00896B81" w:rsidTr="00972C4C">
        <w:tc>
          <w:tcPr>
            <w:tcW w:w="7398" w:type="dxa"/>
          </w:tcPr>
          <w:p w:rsidR="00AA4B96" w:rsidRPr="00896B81" w:rsidRDefault="00160ADF" w:rsidP="00896B81">
            <w:pPr>
              <w:shd w:val="clear" w:color="auto" w:fill="FFFFFF"/>
              <w:jc w:val="both"/>
              <w:rPr>
                <w:rFonts w:ascii="GHEA Grapalat" w:hAnsi="GHEA Grapalat" w:cs="Arial"/>
              </w:rPr>
            </w:pPr>
            <w:r w:rsidRPr="00896B81">
              <w:rPr>
                <w:rFonts w:ascii="GHEA Grapalat" w:eastAsia="GHEA Grapalat" w:hAnsi="GHEA Grapalat" w:cs="GHEA Grapalat"/>
                <w:color w:val="000000"/>
              </w:rPr>
              <w:t xml:space="preserve">   Դիտողություններ և առաջարկություններ չկան:</w:t>
            </w:r>
          </w:p>
        </w:tc>
        <w:tc>
          <w:tcPr>
            <w:tcW w:w="8010" w:type="dxa"/>
            <w:gridSpan w:val="4"/>
          </w:tcPr>
          <w:p w:rsidR="00157521" w:rsidRPr="00F11BDA" w:rsidRDefault="004C6DA0" w:rsidP="00896B81">
            <w:pPr>
              <w:jc w:val="center"/>
              <w:rPr>
                <w:rFonts w:ascii="GHEA Grapalat" w:eastAsia="GHEA Grapalat" w:hAnsi="GHEA Grapalat" w:cs="GHEA Grapalat"/>
                <w:b/>
                <w:color w:val="000000"/>
              </w:rPr>
            </w:pPr>
            <w:r w:rsidRPr="00F11BDA">
              <w:rPr>
                <w:rFonts w:ascii="GHEA Grapalat" w:eastAsia="GHEA Grapalat" w:hAnsi="GHEA Grapalat" w:cs="GHEA Grapalat"/>
                <w:b/>
                <w:color w:val="000000"/>
              </w:rPr>
              <w:t>Ընդունվել է</w:t>
            </w:r>
          </w:p>
        </w:tc>
      </w:tr>
      <w:tr w:rsidR="00490F32" w:rsidRPr="00896B81" w:rsidTr="00972C4C">
        <w:tc>
          <w:tcPr>
            <w:tcW w:w="11988" w:type="dxa"/>
            <w:gridSpan w:val="2"/>
            <w:vMerge w:val="restart"/>
            <w:shd w:val="clear" w:color="auto" w:fill="BFBFBF" w:themeFill="background1" w:themeFillShade="BF"/>
            <w:vAlign w:val="center"/>
          </w:tcPr>
          <w:p w:rsidR="00490F32" w:rsidRPr="00896B81" w:rsidRDefault="00DC255C" w:rsidP="00896B81">
            <w:pPr>
              <w:jc w:val="center"/>
              <w:rPr>
                <w:rFonts w:ascii="GHEA Grapalat" w:eastAsia="GHEA Grapalat" w:hAnsi="GHEA Grapalat" w:cs="GHEA Grapalat"/>
                <w:b/>
                <w:color w:val="000000"/>
              </w:rPr>
            </w:pPr>
            <w:r w:rsidRPr="00896B81">
              <w:rPr>
                <w:rFonts w:ascii="GHEA Grapalat" w:hAnsi="GHEA Grapalat" w:cs="Sylfaen"/>
                <w:b/>
              </w:rPr>
              <w:t>25</w:t>
            </w:r>
            <w:r w:rsidR="00490F32" w:rsidRPr="00896B81">
              <w:rPr>
                <w:rFonts w:ascii="GHEA Grapalat" w:hAnsi="GHEA Grapalat" w:cs="Sylfaen"/>
                <w:b/>
              </w:rPr>
              <w:t xml:space="preserve">. </w:t>
            </w:r>
            <w:r w:rsidR="00AF5560" w:rsidRPr="00896B81">
              <w:rPr>
                <w:rFonts w:ascii="GHEA Grapalat" w:hAnsi="GHEA Grapalat" w:cs="Sylfaen"/>
                <w:b/>
              </w:rPr>
              <w:t>Կոռուպցիայի կանխարգելման հանձնաժողով</w:t>
            </w:r>
          </w:p>
        </w:tc>
        <w:tc>
          <w:tcPr>
            <w:tcW w:w="3420" w:type="dxa"/>
            <w:gridSpan w:val="3"/>
            <w:shd w:val="clear" w:color="auto" w:fill="BFBFBF" w:themeFill="background1" w:themeFillShade="BF"/>
          </w:tcPr>
          <w:p w:rsidR="00490F32" w:rsidRPr="00896B81" w:rsidRDefault="004F41E6"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07</w:t>
            </w:r>
            <w:r w:rsidR="00490F32"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11</w:t>
            </w:r>
            <w:r w:rsidR="00490F32" w:rsidRPr="00896B81">
              <w:rPr>
                <w:rFonts w:ascii="GHEA Grapalat" w:eastAsia="GHEA Grapalat" w:hAnsi="GHEA Grapalat" w:cs="GHEA Grapalat"/>
                <w:b/>
                <w:color w:val="000000"/>
              </w:rPr>
              <w:t>.2022թ.</w:t>
            </w:r>
          </w:p>
        </w:tc>
      </w:tr>
      <w:tr w:rsidR="00490F32" w:rsidRPr="00896B81" w:rsidTr="00972C4C">
        <w:tc>
          <w:tcPr>
            <w:tcW w:w="11988" w:type="dxa"/>
            <w:gridSpan w:val="2"/>
            <w:vMerge/>
            <w:shd w:val="clear" w:color="auto" w:fill="BFBFBF" w:themeFill="background1" w:themeFillShade="BF"/>
          </w:tcPr>
          <w:p w:rsidR="00490F32" w:rsidRPr="00896B81" w:rsidRDefault="00490F32"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490F32" w:rsidRPr="00896B81" w:rsidRDefault="00490F32"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826EF5" w:rsidRPr="00896B81">
              <w:rPr>
                <w:rFonts w:ascii="GHEA Grapalat" w:eastAsia="GHEA Grapalat" w:hAnsi="GHEA Grapalat" w:cs="GHEA Grapalat"/>
                <w:b/>
                <w:color w:val="000000"/>
              </w:rPr>
              <w:t>01/2675-2022</w:t>
            </w:r>
          </w:p>
        </w:tc>
      </w:tr>
      <w:tr w:rsidR="00490F32" w:rsidRPr="00896B81" w:rsidTr="00972C4C">
        <w:tc>
          <w:tcPr>
            <w:tcW w:w="7398" w:type="dxa"/>
          </w:tcPr>
          <w:p w:rsidR="00E25B95" w:rsidRPr="00896B81" w:rsidRDefault="00FD5398" w:rsidP="00896B81">
            <w:pPr>
              <w:shd w:val="clear" w:color="auto" w:fill="FFFFFF"/>
              <w:jc w:val="both"/>
              <w:rPr>
                <w:rFonts w:ascii="GHEA Grapalat" w:hAnsi="GHEA Grapalat" w:cs="Arial"/>
                <w:color w:val="222222"/>
              </w:rPr>
            </w:pPr>
            <w:r w:rsidRPr="00896B81">
              <w:rPr>
                <w:rFonts w:ascii="GHEA Grapalat" w:eastAsia="GHEA Grapalat" w:hAnsi="GHEA Grapalat" w:cs="GHEA Grapalat"/>
                <w:color w:val="000000"/>
              </w:rPr>
              <w:t xml:space="preserve">   </w:t>
            </w:r>
            <w:r w:rsidR="00E25B95" w:rsidRPr="00896B81">
              <w:rPr>
                <w:rFonts w:ascii="GHEA Grapalat" w:hAnsi="GHEA Grapalat" w:cs="Arial"/>
                <w:color w:val="222222"/>
              </w:rPr>
              <w:t>1. Նախագծի ընդունման հիմնավորմամբ հղում է կատարված,</w:t>
            </w:r>
          </w:p>
          <w:p w:rsidR="00E25B95" w:rsidRPr="00896B81" w:rsidRDefault="00E25B95" w:rsidP="00896B81">
            <w:pPr>
              <w:shd w:val="clear" w:color="auto" w:fill="FFFFFF"/>
              <w:jc w:val="both"/>
              <w:rPr>
                <w:rFonts w:ascii="GHEA Grapalat" w:hAnsi="GHEA Grapalat" w:cs="Arial"/>
                <w:color w:val="222222"/>
              </w:rPr>
            </w:pPr>
            <w:r w:rsidRPr="00896B81">
              <w:rPr>
                <w:rFonts w:ascii="GHEA Grapalat" w:hAnsi="GHEA Grapalat" w:cs="Arial"/>
                <w:color w:val="222222"/>
              </w:rPr>
              <w:t>մասնավորապես, 2021 թվականի մարտի 1-ից ուժի մեջ մտած Հայաստանի Հանրապետության՝ մի կողմից, և Եվրոպական միության և ատոմային էներգիայի եվրոպական համայնքի ու դրանց անդամ պետությունների մյուս կողմից, միջև «Համապարփակ և ընդլայնված գործընկերության համաձայնագրին» (այսուհետ՝ ՀԸԳՀ), որի 1-ին հոդվածի (g) նպատակի, 41-րդ, 44-րդ, 50-րդ, 56-րդ, 65-րդ, 83-րդ, 90-րդ, 361-րդ հոդվածների համաձայն՝ Հայաստանի Հանրապետությունը պարտավորություն է ստանձնել իր օրենսդրությունը մոտարկել Եվրոպական միության օրենսդրությանը, այն է՝ համապատասխանեցնել և ներդաշնակեցնել իր</w:t>
            </w:r>
            <w:r w:rsidR="007F0EDB" w:rsidRPr="00896B81">
              <w:rPr>
                <w:rFonts w:ascii="GHEA Grapalat" w:hAnsi="GHEA Grapalat" w:cs="Arial"/>
                <w:color w:val="222222"/>
              </w:rPr>
              <w:t xml:space="preserve"> </w:t>
            </w:r>
            <w:r w:rsidRPr="00896B81">
              <w:rPr>
                <w:rFonts w:ascii="GHEA Grapalat" w:hAnsi="GHEA Grapalat" w:cs="Arial"/>
                <w:color w:val="222222"/>
              </w:rPr>
              <w:t>օրենսդրությունը ՀԸԳՀ-ի շրջանակներում նախատեսված Եվրոպական միության օրենսդրությանը:</w:t>
            </w:r>
          </w:p>
          <w:p w:rsidR="00E25B95" w:rsidRPr="00896B81" w:rsidRDefault="00E25B95" w:rsidP="00896B81">
            <w:pPr>
              <w:shd w:val="clear" w:color="auto" w:fill="FFFFFF"/>
              <w:jc w:val="both"/>
              <w:rPr>
                <w:rFonts w:ascii="GHEA Grapalat" w:hAnsi="GHEA Grapalat" w:cs="Arial"/>
                <w:color w:val="222222"/>
              </w:rPr>
            </w:pPr>
            <w:r w:rsidRPr="00896B81">
              <w:rPr>
                <w:rFonts w:ascii="GHEA Grapalat" w:hAnsi="GHEA Grapalat" w:cs="Arial"/>
                <w:color w:val="222222"/>
              </w:rPr>
              <w:t>Նախագծի հիմնավորմամբ վկայակոչված են ՀԸԳՀ 41-րդ, 44-րդ, 50-րդ, 56-րդ, 65-րդ, 83-րդ, 90-րդ, 361-րդ հոդվածները, որոնց համաձայն, Հայաստանի Հանրապետությունը պետք է իրականացնի իր օրենսդրության մոտարկում</w:t>
            </w:r>
            <w:r w:rsidR="00980A66" w:rsidRPr="00896B81">
              <w:rPr>
                <w:rFonts w:ascii="GHEA Grapalat" w:hAnsi="GHEA Grapalat" w:cs="Arial"/>
                <w:color w:val="222222"/>
              </w:rPr>
              <w:t xml:space="preserve"> </w:t>
            </w:r>
            <w:r w:rsidRPr="00896B81">
              <w:rPr>
                <w:rFonts w:ascii="GHEA Grapalat" w:hAnsi="GHEA Grapalat" w:cs="Arial"/>
                <w:color w:val="222222"/>
              </w:rPr>
              <w:t>Համաձայնագրի անբաժան մաս կազմող թիվ I, II, III, IV, V, VI, VII, ինչպես նաև XII</w:t>
            </w:r>
            <w:r w:rsidR="00980A66" w:rsidRPr="00896B81">
              <w:rPr>
                <w:rFonts w:ascii="GHEA Grapalat" w:hAnsi="GHEA Grapalat" w:cs="Arial"/>
                <w:color w:val="222222"/>
              </w:rPr>
              <w:t xml:space="preserve"> </w:t>
            </w:r>
            <w:r w:rsidRPr="00896B81">
              <w:rPr>
                <w:rFonts w:ascii="GHEA Grapalat" w:hAnsi="GHEA Grapalat" w:cs="Arial"/>
                <w:color w:val="222222"/>
              </w:rPr>
              <w:t>Հավելվածներում նշված՝ Եվրոպական միության ակտերին ու միջազգային</w:t>
            </w:r>
            <w:r w:rsidR="00980A66" w:rsidRPr="00896B81">
              <w:rPr>
                <w:rFonts w:ascii="GHEA Grapalat" w:hAnsi="GHEA Grapalat" w:cs="Arial"/>
                <w:color w:val="222222"/>
              </w:rPr>
              <w:t xml:space="preserve"> </w:t>
            </w:r>
            <w:r w:rsidRPr="00896B81">
              <w:rPr>
                <w:rFonts w:ascii="GHEA Grapalat" w:hAnsi="GHEA Grapalat" w:cs="Arial"/>
                <w:color w:val="222222"/>
              </w:rPr>
              <w:t>փաստաթղթերին՝ այդ Հավելվածների դրույթների համաձայն:</w:t>
            </w:r>
          </w:p>
          <w:p w:rsidR="00E25B95" w:rsidRPr="00896B81" w:rsidRDefault="00E25B95" w:rsidP="00896B81">
            <w:pPr>
              <w:shd w:val="clear" w:color="auto" w:fill="FFFFFF"/>
              <w:jc w:val="both"/>
              <w:rPr>
                <w:rFonts w:ascii="GHEA Grapalat" w:hAnsi="GHEA Grapalat" w:cs="Arial"/>
                <w:color w:val="222222"/>
              </w:rPr>
            </w:pPr>
            <w:r w:rsidRPr="00896B81">
              <w:rPr>
                <w:rFonts w:ascii="GHEA Grapalat" w:hAnsi="GHEA Grapalat" w:cs="Arial"/>
                <w:color w:val="222222"/>
              </w:rPr>
              <w:t>Վերոնշյալ Հավելվածներում սահմանված են կոնկրետ ոլորտներ, որոնք</w:t>
            </w:r>
            <w:r w:rsidR="00980A66" w:rsidRPr="00896B81">
              <w:rPr>
                <w:rFonts w:ascii="GHEA Grapalat" w:hAnsi="GHEA Grapalat" w:cs="Arial"/>
                <w:color w:val="222222"/>
              </w:rPr>
              <w:t xml:space="preserve"> </w:t>
            </w:r>
            <w:r w:rsidRPr="00896B81">
              <w:rPr>
                <w:rFonts w:ascii="GHEA Grapalat" w:hAnsi="GHEA Grapalat" w:cs="Arial"/>
                <w:color w:val="222222"/>
              </w:rPr>
              <w:t>ընդգրկում են ճանապարհային փոխադրումներ, էլեկտրականություն, նավթ, շրջակա</w:t>
            </w:r>
            <w:r w:rsidR="00980A66" w:rsidRPr="00896B81">
              <w:rPr>
                <w:rFonts w:ascii="GHEA Grapalat" w:hAnsi="GHEA Grapalat" w:cs="Arial"/>
                <w:color w:val="222222"/>
              </w:rPr>
              <w:t xml:space="preserve"> </w:t>
            </w:r>
            <w:r w:rsidRPr="00896B81">
              <w:rPr>
                <w:rFonts w:ascii="GHEA Grapalat" w:hAnsi="GHEA Grapalat" w:cs="Arial"/>
                <w:color w:val="222222"/>
              </w:rPr>
              <w:t>միջավայրի կառավարում և շրջակա միջավայրի ինտեգրում քաղաքականության այլ</w:t>
            </w:r>
            <w:r w:rsidR="00980A66" w:rsidRPr="00896B81">
              <w:rPr>
                <w:rFonts w:ascii="GHEA Grapalat" w:hAnsi="GHEA Grapalat" w:cs="Arial"/>
                <w:color w:val="222222"/>
              </w:rPr>
              <w:t xml:space="preserve"> </w:t>
            </w:r>
            <w:r w:rsidRPr="00896B81">
              <w:rPr>
                <w:rFonts w:ascii="GHEA Grapalat" w:hAnsi="GHEA Grapalat" w:cs="Arial"/>
                <w:color w:val="222222"/>
              </w:rPr>
              <w:lastRenderedPageBreak/>
              <w:t>ոլորտներ, բնությ</w:t>
            </w:r>
            <w:r w:rsidR="00980A66" w:rsidRPr="00896B81">
              <w:rPr>
                <w:rFonts w:ascii="GHEA Grapalat" w:hAnsi="GHEA Grapalat" w:cs="Arial"/>
                <w:color w:val="222222"/>
              </w:rPr>
              <w:t xml:space="preserve">ան պաշտպանություն, էլեկտրոնային </w:t>
            </w:r>
            <w:r w:rsidRPr="00896B81">
              <w:rPr>
                <w:rFonts w:ascii="GHEA Grapalat" w:hAnsi="GHEA Grapalat" w:cs="Arial"/>
                <w:color w:val="222222"/>
              </w:rPr>
              <w:t>հաղորդակցության ցանցեր և</w:t>
            </w:r>
            <w:r w:rsidR="00980A66" w:rsidRPr="00896B81">
              <w:rPr>
                <w:rFonts w:ascii="GHEA Grapalat" w:hAnsi="GHEA Grapalat" w:cs="Arial"/>
                <w:color w:val="222222"/>
              </w:rPr>
              <w:t xml:space="preserve"> </w:t>
            </w:r>
            <w:r w:rsidRPr="00896B81">
              <w:rPr>
                <w:rFonts w:ascii="GHEA Grapalat" w:hAnsi="GHEA Grapalat" w:cs="Arial"/>
                <w:color w:val="222222"/>
              </w:rPr>
              <w:t>ծառայություններ, ինչպես նաև այլ ոլորտներ:</w:t>
            </w:r>
          </w:p>
          <w:p w:rsidR="00E25B95" w:rsidRPr="00896B81" w:rsidRDefault="00E25B95" w:rsidP="00896B81">
            <w:pPr>
              <w:shd w:val="clear" w:color="auto" w:fill="FFFFFF"/>
              <w:jc w:val="both"/>
              <w:rPr>
                <w:rFonts w:ascii="GHEA Grapalat" w:hAnsi="GHEA Grapalat" w:cs="Arial"/>
                <w:color w:val="222222"/>
              </w:rPr>
            </w:pPr>
            <w:r w:rsidRPr="00896B81">
              <w:rPr>
                <w:rFonts w:ascii="GHEA Grapalat" w:hAnsi="GHEA Grapalat" w:cs="Arial"/>
                <w:color w:val="222222"/>
              </w:rPr>
              <w:t>Ինչպես Նախագծով առաջարկվող փոփոխությունների և լրացումների, այնպես</w:t>
            </w:r>
            <w:r w:rsidR="00980A66" w:rsidRPr="00896B81">
              <w:rPr>
                <w:rFonts w:ascii="GHEA Grapalat" w:hAnsi="GHEA Grapalat" w:cs="Arial"/>
                <w:color w:val="222222"/>
              </w:rPr>
              <w:t xml:space="preserve"> </w:t>
            </w:r>
            <w:r w:rsidRPr="00896B81">
              <w:rPr>
                <w:rFonts w:ascii="GHEA Grapalat" w:hAnsi="GHEA Grapalat" w:cs="Arial"/>
                <w:color w:val="222222"/>
              </w:rPr>
              <w:t>էլ հիմնավորման բովանդակությունից պարզ է դառնում, որ Նախագծի ընդունման</w:t>
            </w:r>
            <w:r w:rsidR="00980A66" w:rsidRPr="00896B81">
              <w:rPr>
                <w:rFonts w:ascii="GHEA Grapalat" w:hAnsi="GHEA Grapalat" w:cs="Arial"/>
                <w:color w:val="222222"/>
              </w:rPr>
              <w:t xml:space="preserve"> </w:t>
            </w:r>
            <w:r w:rsidRPr="00896B81">
              <w:rPr>
                <w:rFonts w:ascii="GHEA Grapalat" w:hAnsi="GHEA Grapalat" w:cs="Arial"/>
                <w:color w:val="222222"/>
              </w:rPr>
              <w:t>անհրաժեշտությունը բացառապես բխում է ՀԸԳՀ 41-րդ, 44-րդ, 50-րդ, 56-րդ, 65-րդ,</w:t>
            </w:r>
          </w:p>
          <w:p w:rsidR="00E25B95" w:rsidRPr="00896B81" w:rsidRDefault="00E25B95" w:rsidP="00896B81">
            <w:pPr>
              <w:shd w:val="clear" w:color="auto" w:fill="FFFFFF"/>
              <w:jc w:val="both"/>
              <w:rPr>
                <w:rFonts w:ascii="GHEA Grapalat" w:hAnsi="GHEA Grapalat" w:cs="Arial"/>
                <w:color w:val="222222"/>
              </w:rPr>
            </w:pPr>
            <w:r w:rsidRPr="00896B81">
              <w:rPr>
                <w:rFonts w:ascii="GHEA Grapalat" w:hAnsi="GHEA Grapalat" w:cs="Arial"/>
                <w:color w:val="222222"/>
              </w:rPr>
              <w:t>83-րդ, 90-րդ, 361-րդ հոդվածներով Հայաստանի Հանրապետության ստանձնած</w:t>
            </w:r>
            <w:r w:rsidR="00980A66" w:rsidRPr="00896B81">
              <w:rPr>
                <w:rFonts w:ascii="GHEA Grapalat" w:hAnsi="GHEA Grapalat" w:cs="Arial"/>
                <w:color w:val="222222"/>
              </w:rPr>
              <w:t xml:space="preserve"> </w:t>
            </w:r>
            <w:r w:rsidRPr="00896B81">
              <w:rPr>
                <w:rFonts w:ascii="GHEA Grapalat" w:hAnsi="GHEA Grapalat" w:cs="Arial"/>
                <w:color w:val="222222"/>
              </w:rPr>
              <w:t>պարտավորություններից՝ կոնկրետ ոլորտներում իր օրենսդրությունը մոտարկել</w:t>
            </w:r>
            <w:r w:rsidR="00980A66" w:rsidRPr="00896B81">
              <w:rPr>
                <w:rFonts w:ascii="GHEA Grapalat" w:hAnsi="GHEA Grapalat" w:cs="Arial"/>
                <w:color w:val="222222"/>
              </w:rPr>
              <w:t xml:space="preserve"> </w:t>
            </w:r>
            <w:r w:rsidRPr="00896B81">
              <w:rPr>
                <w:rFonts w:ascii="GHEA Grapalat" w:hAnsi="GHEA Grapalat" w:cs="Arial"/>
                <w:color w:val="222222"/>
              </w:rPr>
              <w:t>Եվրոպական միության օրե</w:t>
            </w:r>
            <w:r w:rsidR="00980A66" w:rsidRPr="00896B81">
              <w:rPr>
                <w:rFonts w:ascii="GHEA Grapalat" w:hAnsi="GHEA Grapalat" w:cs="Arial"/>
                <w:color w:val="222222"/>
              </w:rPr>
              <w:t>նսդրությանը: Մինչդեռ, Նախագծի 2-</w:t>
            </w:r>
            <w:r w:rsidRPr="00896B81">
              <w:rPr>
                <w:rFonts w:ascii="GHEA Grapalat" w:hAnsi="GHEA Grapalat" w:cs="Arial"/>
                <w:color w:val="222222"/>
              </w:rPr>
              <w:t>րդ հոդվածով</w:t>
            </w:r>
            <w:r w:rsidR="00980A66" w:rsidRPr="00896B81">
              <w:rPr>
                <w:rFonts w:ascii="GHEA Grapalat" w:hAnsi="GHEA Grapalat" w:cs="Arial"/>
                <w:color w:val="222222"/>
              </w:rPr>
              <w:t xml:space="preserve"> </w:t>
            </w:r>
            <w:r w:rsidRPr="00896B81">
              <w:rPr>
                <w:rFonts w:ascii="GHEA Grapalat" w:hAnsi="GHEA Grapalat" w:cs="Arial"/>
                <w:color w:val="222222"/>
              </w:rPr>
              <w:t>առաջարկվող նոր լրացման համաձայն՝ «մոտարկում» հասկացությունը բնորոշվում է</w:t>
            </w:r>
            <w:r w:rsidR="00980A66" w:rsidRPr="00896B81">
              <w:rPr>
                <w:rFonts w:ascii="GHEA Grapalat" w:hAnsi="GHEA Grapalat" w:cs="Arial"/>
                <w:color w:val="222222"/>
              </w:rPr>
              <w:t xml:space="preserve"> </w:t>
            </w:r>
            <w:r w:rsidRPr="00896B81">
              <w:rPr>
                <w:rFonts w:ascii="GHEA Grapalat" w:hAnsi="GHEA Grapalat" w:cs="Arial"/>
                <w:color w:val="222222"/>
              </w:rPr>
              <w:t>որպես միջազգային պայմանագրով ստանձնած պարտավորությունների շրջանակում</w:t>
            </w:r>
          </w:p>
          <w:p w:rsidR="00E25B95" w:rsidRPr="00896B81" w:rsidRDefault="00E25B95" w:rsidP="00896B81">
            <w:pPr>
              <w:shd w:val="clear" w:color="auto" w:fill="FFFFFF"/>
              <w:jc w:val="both"/>
              <w:rPr>
                <w:rFonts w:ascii="GHEA Grapalat" w:hAnsi="GHEA Grapalat" w:cs="Arial"/>
                <w:color w:val="222222"/>
              </w:rPr>
            </w:pPr>
            <w:r w:rsidRPr="00896B81">
              <w:rPr>
                <w:rFonts w:ascii="GHEA Grapalat" w:hAnsi="GHEA Grapalat" w:cs="Arial"/>
                <w:color w:val="222222"/>
              </w:rPr>
              <w:t>ներպետական օրենսդրության համապատասխանեցումը և ներդաշնակեցումը</w:t>
            </w:r>
            <w:r w:rsidR="00980A66" w:rsidRPr="00896B81">
              <w:rPr>
                <w:rFonts w:ascii="GHEA Grapalat" w:hAnsi="GHEA Grapalat" w:cs="Arial"/>
                <w:color w:val="222222"/>
              </w:rPr>
              <w:t xml:space="preserve"> </w:t>
            </w:r>
            <w:r w:rsidRPr="00896B81">
              <w:rPr>
                <w:rFonts w:ascii="GHEA Grapalat" w:hAnsi="GHEA Grapalat" w:cs="Arial"/>
                <w:color w:val="222222"/>
              </w:rPr>
              <w:t>առանձին ոլորտներում տվյալ միջազգային պայմանագրով նախատեսված իրավական</w:t>
            </w:r>
            <w:r w:rsidR="00980A66" w:rsidRPr="00896B81">
              <w:rPr>
                <w:rFonts w:ascii="GHEA Grapalat" w:hAnsi="GHEA Grapalat" w:cs="Arial"/>
                <w:color w:val="222222"/>
              </w:rPr>
              <w:t xml:space="preserve"> </w:t>
            </w:r>
            <w:r w:rsidRPr="00896B81">
              <w:rPr>
                <w:rFonts w:ascii="GHEA Grapalat" w:hAnsi="GHEA Grapalat" w:cs="Arial"/>
                <w:color w:val="222222"/>
              </w:rPr>
              <w:t>կարգավորումներին:</w:t>
            </w:r>
          </w:p>
          <w:p w:rsidR="00490F32" w:rsidRPr="00896B81" w:rsidRDefault="00E25B95" w:rsidP="00896B81">
            <w:pPr>
              <w:shd w:val="clear" w:color="auto" w:fill="FFFFFF"/>
              <w:jc w:val="both"/>
              <w:rPr>
                <w:rFonts w:ascii="GHEA Grapalat" w:hAnsi="GHEA Grapalat" w:cs="Arial"/>
                <w:color w:val="222222"/>
              </w:rPr>
            </w:pPr>
            <w:r w:rsidRPr="00896B81">
              <w:rPr>
                <w:rFonts w:ascii="GHEA Grapalat" w:hAnsi="GHEA Grapalat" w:cs="Arial"/>
                <w:color w:val="222222"/>
              </w:rPr>
              <w:t>Տվյալ դեպքում, առաջարկվում է Նախագծի 2-րդ հոդվածում առաջարկվող</w:t>
            </w:r>
            <w:r w:rsidR="00980A66" w:rsidRPr="00896B81">
              <w:rPr>
                <w:rFonts w:ascii="GHEA Grapalat" w:hAnsi="GHEA Grapalat" w:cs="Arial"/>
                <w:color w:val="222222"/>
              </w:rPr>
              <w:t xml:space="preserve"> </w:t>
            </w:r>
            <w:r w:rsidRPr="00896B81">
              <w:rPr>
                <w:rFonts w:ascii="GHEA Grapalat" w:hAnsi="GHEA Grapalat" w:cs="Arial"/>
                <w:color w:val="222222"/>
              </w:rPr>
              <w:t>Օրենքի 2-րդ հոդվածի 1-ին մասում լրացվող նոր՝ 11-րդ կետը վերաշարադրել այնպիսի</w:t>
            </w:r>
            <w:r w:rsidR="00980A66" w:rsidRPr="00896B81">
              <w:rPr>
                <w:rFonts w:ascii="GHEA Grapalat" w:hAnsi="GHEA Grapalat" w:cs="Arial"/>
                <w:color w:val="222222"/>
              </w:rPr>
              <w:t xml:space="preserve"> </w:t>
            </w:r>
            <w:r w:rsidRPr="00896B81">
              <w:rPr>
                <w:rFonts w:ascii="GHEA Grapalat" w:hAnsi="GHEA Grapalat" w:cs="Arial"/>
                <w:color w:val="222222"/>
              </w:rPr>
              <w:t>բովանդակությամբ, որի միջոցով «մոտարկում» հասկացությունը սահմանվի որպես</w:t>
            </w:r>
            <w:r w:rsidR="00980A66" w:rsidRPr="00896B81">
              <w:rPr>
                <w:rFonts w:ascii="GHEA Grapalat" w:hAnsi="GHEA Grapalat" w:cs="Arial"/>
                <w:color w:val="222222"/>
              </w:rPr>
              <w:t xml:space="preserve"> </w:t>
            </w:r>
            <w:r w:rsidRPr="00896B81">
              <w:rPr>
                <w:rFonts w:ascii="GHEA Grapalat" w:hAnsi="GHEA Grapalat" w:cs="Arial"/>
                <w:color w:val="222222"/>
              </w:rPr>
              <w:t>ՀԸԳՀ շրջանակներում Հայաստանի Հանրապետության</w:t>
            </w:r>
            <w:r w:rsidR="00980A66" w:rsidRPr="00896B81">
              <w:rPr>
                <w:rFonts w:ascii="GHEA Grapalat" w:hAnsi="GHEA Grapalat" w:cs="Arial"/>
                <w:color w:val="222222"/>
              </w:rPr>
              <w:t xml:space="preserve"> </w:t>
            </w:r>
            <w:r w:rsidRPr="00896B81">
              <w:rPr>
                <w:rFonts w:ascii="GHEA Grapalat" w:hAnsi="GHEA Grapalat" w:cs="Arial"/>
                <w:color w:val="222222"/>
              </w:rPr>
              <w:t>համապատասխանեցում և ներդաշնակեցում Համաձայնագրով</w:t>
            </w:r>
            <w:r w:rsidR="00980A66" w:rsidRPr="00896B81">
              <w:rPr>
                <w:rFonts w:ascii="GHEA Grapalat" w:hAnsi="GHEA Grapalat" w:cs="Arial"/>
                <w:color w:val="222222"/>
              </w:rPr>
              <w:t xml:space="preserve"> </w:t>
            </w:r>
            <w:r w:rsidRPr="00896B81">
              <w:rPr>
                <w:rFonts w:ascii="GHEA Grapalat" w:hAnsi="GHEA Grapalat" w:cs="Arial"/>
                <w:color w:val="222222"/>
              </w:rPr>
              <w:t>ոլորտներին առնչվող Եվրոպական միության օրենսդրությանը։</w:t>
            </w:r>
            <w:r w:rsidR="00980A66" w:rsidRPr="00896B81">
              <w:rPr>
                <w:rFonts w:ascii="GHEA Grapalat" w:hAnsi="GHEA Grapalat" w:cs="Arial"/>
                <w:color w:val="222222"/>
              </w:rPr>
              <w:t xml:space="preserve"> </w:t>
            </w:r>
            <w:r w:rsidRPr="00896B81">
              <w:rPr>
                <w:rFonts w:ascii="GHEA Grapalat" w:hAnsi="GHEA Grapalat" w:cs="Arial"/>
                <w:color w:val="222222"/>
              </w:rPr>
              <w:t>օրենսդրության</w:t>
            </w:r>
            <w:r w:rsidR="00980A66" w:rsidRPr="00896B81">
              <w:rPr>
                <w:rFonts w:ascii="GHEA Grapalat" w:hAnsi="GHEA Grapalat" w:cs="Arial"/>
                <w:color w:val="222222"/>
              </w:rPr>
              <w:t xml:space="preserve"> </w:t>
            </w:r>
            <w:r w:rsidRPr="00896B81">
              <w:rPr>
                <w:rFonts w:ascii="GHEA Grapalat" w:hAnsi="GHEA Grapalat" w:cs="Arial"/>
                <w:color w:val="222222"/>
              </w:rPr>
              <w:t>նախատեսված</w:t>
            </w:r>
            <w:r w:rsidR="00980A66" w:rsidRPr="00896B81">
              <w:rPr>
                <w:rFonts w:ascii="GHEA Grapalat" w:hAnsi="GHEA Grapalat" w:cs="Arial"/>
                <w:color w:val="222222"/>
              </w:rPr>
              <w:t xml:space="preserve"> </w:t>
            </w:r>
            <w:r w:rsidRPr="00896B81">
              <w:rPr>
                <w:rFonts w:ascii="GHEA Grapalat" w:hAnsi="GHEA Grapalat" w:cs="Arial"/>
                <w:color w:val="222222"/>
              </w:rPr>
              <w:t>օրենսդրությունը ՀԸԳՀ-ի շրջանակներում նախատեսված Եվրոպական միության</w:t>
            </w:r>
            <w:r w:rsidR="00980A66" w:rsidRPr="00896B81">
              <w:rPr>
                <w:rFonts w:ascii="GHEA Grapalat" w:hAnsi="GHEA Grapalat" w:cs="Arial"/>
                <w:color w:val="222222"/>
              </w:rPr>
              <w:t xml:space="preserve"> </w:t>
            </w:r>
            <w:r w:rsidRPr="00896B81">
              <w:rPr>
                <w:rFonts w:ascii="GHEA Grapalat" w:hAnsi="GHEA Grapalat" w:cs="Arial"/>
                <w:color w:val="222222"/>
              </w:rPr>
              <w:t>օրենսդրությանը։</w:t>
            </w:r>
          </w:p>
        </w:tc>
        <w:tc>
          <w:tcPr>
            <w:tcW w:w="8010" w:type="dxa"/>
            <w:gridSpan w:val="4"/>
          </w:tcPr>
          <w:p w:rsidR="00490F32" w:rsidRPr="00C2636F" w:rsidRDefault="007F0EDB" w:rsidP="00896B81">
            <w:pPr>
              <w:keepNext/>
              <w:keepLines/>
              <w:pBdr>
                <w:top w:val="nil"/>
                <w:left w:val="nil"/>
                <w:bottom w:val="nil"/>
                <w:right w:val="nil"/>
                <w:between w:val="nil"/>
              </w:pBdr>
              <w:jc w:val="center"/>
              <w:rPr>
                <w:rFonts w:ascii="GHEA Grapalat" w:eastAsia="GHEA Grapalat" w:hAnsi="GHEA Grapalat" w:cs="GHEA Grapalat"/>
                <w:b/>
                <w:color w:val="000000"/>
                <w:lang w:val="en-US"/>
              </w:rPr>
            </w:pPr>
            <w:r w:rsidRPr="00896B81">
              <w:rPr>
                <w:rFonts w:ascii="GHEA Grapalat" w:eastAsia="GHEA Grapalat" w:hAnsi="GHEA Grapalat" w:cs="GHEA Grapalat"/>
                <w:b/>
                <w:color w:val="000000"/>
              </w:rPr>
              <w:lastRenderedPageBreak/>
              <w:t xml:space="preserve">1. </w:t>
            </w:r>
            <w:r w:rsidR="009E27EB" w:rsidRPr="00896B81">
              <w:rPr>
                <w:rFonts w:ascii="GHEA Grapalat" w:eastAsia="GHEA Grapalat" w:hAnsi="GHEA Grapalat" w:cs="GHEA Grapalat"/>
                <w:b/>
                <w:color w:val="000000"/>
              </w:rPr>
              <w:t xml:space="preserve"> </w:t>
            </w:r>
            <w:r w:rsidR="00C2636F">
              <w:rPr>
                <w:rFonts w:ascii="GHEA Grapalat" w:eastAsia="GHEA Grapalat" w:hAnsi="GHEA Grapalat" w:cs="GHEA Grapalat"/>
                <w:b/>
                <w:color w:val="000000"/>
                <w:lang w:val="en-US"/>
              </w:rPr>
              <w:t>Ընդունվել է:</w:t>
            </w:r>
          </w:p>
          <w:p w:rsidR="00B579C3" w:rsidRPr="00896B81" w:rsidRDefault="00B579C3"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 xml:space="preserve">   </w:t>
            </w:r>
            <w:r w:rsidR="00EA13D4" w:rsidRPr="00896B81">
              <w:rPr>
                <w:rFonts w:ascii="GHEA Grapalat" w:eastAsia="GHEA Grapalat" w:hAnsi="GHEA Grapalat" w:cs="GHEA Grapalat"/>
                <w:color w:val="000000"/>
              </w:rPr>
              <w:t>Ա</w:t>
            </w:r>
            <w:r w:rsidRPr="00896B81">
              <w:rPr>
                <w:rFonts w:ascii="GHEA Grapalat" w:eastAsia="GHEA Grapalat" w:hAnsi="GHEA Grapalat" w:cs="GHEA Grapalat"/>
                <w:color w:val="000000"/>
              </w:rPr>
              <w:t xml:space="preserve">նհրաժեշտ </w:t>
            </w:r>
            <w:r w:rsidR="000201E4" w:rsidRPr="00896B81">
              <w:rPr>
                <w:rFonts w:ascii="GHEA Grapalat" w:eastAsia="GHEA Grapalat" w:hAnsi="GHEA Grapalat" w:cs="GHEA Grapalat"/>
                <w:color w:val="000000"/>
              </w:rPr>
              <w:t xml:space="preserve">է </w:t>
            </w:r>
            <w:r w:rsidRPr="00896B81">
              <w:rPr>
                <w:rFonts w:ascii="GHEA Grapalat" w:eastAsia="GHEA Grapalat" w:hAnsi="GHEA Grapalat" w:cs="GHEA Grapalat"/>
                <w:color w:val="000000"/>
              </w:rPr>
              <w:t xml:space="preserve">նշել, որ մոտարկումն օրենքում գործածվող հիմնական հասկացությունն է և առավել ընդգրկուն է։ Ուստի մոտարկման սահմանմամբ «միջազգային պայմանագիր» նշելիս </w:t>
            </w:r>
            <w:r w:rsidR="00B72825" w:rsidRPr="00896B81">
              <w:rPr>
                <w:rFonts w:ascii="GHEA Grapalat" w:eastAsia="GHEA Grapalat" w:hAnsi="GHEA Grapalat" w:cs="GHEA Grapalat"/>
                <w:color w:val="000000"/>
              </w:rPr>
              <w:t xml:space="preserve">դիտարկվել է </w:t>
            </w:r>
            <w:r w:rsidRPr="00896B81">
              <w:rPr>
                <w:rFonts w:ascii="GHEA Grapalat" w:eastAsia="GHEA Grapalat" w:hAnsi="GHEA Grapalat" w:cs="GHEA Grapalat"/>
                <w:color w:val="000000"/>
              </w:rPr>
              <w:t xml:space="preserve">ոչ միայն ՀԸԳՀ-ն, այլ ցանկացած միջազգային պայմանագիր, որը ենթակա է մոտարկման։ </w:t>
            </w:r>
          </w:p>
          <w:p w:rsidR="00B579C3" w:rsidRPr="00896B81" w:rsidRDefault="00B579C3" w:rsidP="00896B81">
            <w:pPr>
              <w:widowControl w:val="0"/>
              <w:pBdr>
                <w:top w:val="nil"/>
                <w:left w:val="nil"/>
                <w:bottom w:val="nil"/>
                <w:right w:val="nil"/>
                <w:between w:val="nil"/>
              </w:pBdr>
              <w:jc w:val="both"/>
              <w:rPr>
                <w:rFonts w:ascii="GHEA Grapalat" w:eastAsia="GHEA Grapalat" w:hAnsi="GHEA Grapalat" w:cs="GHEA Grapalat"/>
                <w:color w:val="000000"/>
              </w:rPr>
            </w:pPr>
          </w:p>
          <w:p w:rsidR="00DC5CC8" w:rsidRPr="00896B81" w:rsidRDefault="00DC5CC8" w:rsidP="00896B81">
            <w:pPr>
              <w:widowControl w:val="0"/>
              <w:pBdr>
                <w:top w:val="nil"/>
                <w:left w:val="nil"/>
                <w:bottom w:val="nil"/>
                <w:right w:val="nil"/>
                <w:between w:val="nil"/>
              </w:pBdr>
              <w:jc w:val="both"/>
              <w:rPr>
                <w:rFonts w:ascii="GHEA Grapalat" w:eastAsia="GHEA Grapalat" w:hAnsi="GHEA Grapalat" w:cs="GHEA Grapalat"/>
                <w:color w:val="000000"/>
              </w:rPr>
            </w:pPr>
          </w:p>
          <w:p w:rsidR="00AF6E14" w:rsidRPr="00896B81" w:rsidRDefault="00AF6E14" w:rsidP="00896B81">
            <w:pPr>
              <w:jc w:val="both"/>
              <w:rPr>
                <w:rFonts w:ascii="GHEA Grapalat" w:eastAsia="GHEA Grapalat" w:hAnsi="GHEA Grapalat" w:cs="GHEA Grapalat"/>
                <w:color w:val="000000"/>
              </w:rPr>
            </w:pPr>
          </w:p>
        </w:tc>
      </w:tr>
      <w:tr w:rsidR="000D5AD6" w:rsidRPr="00896B81" w:rsidTr="00972C4C">
        <w:tc>
          <w:tcPr>
            <w:tcW w:w="7398" w:type="dxa"/>
          </w:tcPr>
          <w:p w:rsidR="00BF6ACD" w:rsidRPr="00896B81" w:rsidRDefault="00BF6ACD" w:rsidP="00896B81">
            <w:pPr>
              <w:shd w:val="clear" w:color="auto" w:fill="FFFFFF"/>
              <w:jc w:val="both"/>
              <w:rPr>
                <w:rFonts w:ascii="GHEA Grapalat" w:hAnsi="GHEA Grapalat" w:cs="Arial"/>
                <w:color w:val="222222"/>
              </w:rPr>
            </w:pPr>
            <w:r w:rsidRPr="00896B81">
              <w:rPr>
                <w:rFonts w:ascii="GHEA Grapalat" w:hAnsi="GHEA Grapalat" w:cs="Arial"/>
                <w:color w:val="222222"/>
              </w:rPr>
              <w:lastRenderedPageBreak/>
              <w:t>2.</w:t>
            </w:r>
            <w:r w:rsidR="0073401E" w:rsidRPr="00896B81">
              <w:rPr>
                <w:rFonts w:ascii="GHEA Grapalat" w:hAnsi="GHEA Grapalat" w:cs="Arial"/>
                <w:color w:val="222222"/>
              </w:rPr>
              <w:t xml:space="preserve"> </w:t>
            </w:r>
            <w:r w:rsidRPr="00896B81">
              <w:rPr>
                <w:rFonts w:ascii="GHEA Grapalat" w:hAnsi="GHEA Grapalat" w:cs="Arial"/>
                <w:color w:val="222222"/>
              </w:rPr>
              <w:t>ՀԸԳՀ թիվ XII Հավելվածի համաձայն՝ Հայաստանի Հանրապետությունը</w:t>
            </w:r>
            <w:r w:rsidR="00B546A6" w:rsidRPr="00896B81">
              <w:rPr>
                <w:rFonts w:ascii="GHEA Grapalat" w:hAnsi="GHEA Grapalat" w:cs="Arial"/>
                <w:color w:val="222222"/>
              </w:rPr>
              <w:t xml:space="preserve"> </w:t>
            </w:r>
            <w:r w:rsidRPr="00896B81">
              <w:rPr>
                <w:rFonts w:ascii="GHEA Grapalat" w:hAnsi="GHEA Grapalat" w:cs="Arial"/>
                <w:color w:val="222222"/>
              </w:rPr>
              <w:t>պարտավորվում է սահմանված ժամկետում աստիճանաբար մոտարկել իր</w:t>
            </w:r>
            <w:r w:rsidR="00B546A6" w:rsidRPr="00896B81">
              <w:rPr>
                <w:rFonts w:ascii="GHEA Grapalat" w:hAnsi="GHEA Grapalat" w:cs="Arial"/>
                <w:color w:val="222222"/>
              </w:rPr>
              <w:t xml:space="preserve"> </w:t>
            </w:r>
            <w:r w:rsidRPr="00896B81">
              <w:rPr>
                <w:rFonts w:ascii="GHEA Grapalat" w:hAnsi="GHEA Grapalat" w:cs="Arial"/>
                <w:color w:val="222222"/>
              </w:rPr>
              <w:t xml:space="preserve">օրենսդրությունը Եվրոպական </w:t>
            </w:r>
            <w:r w:rsidRPr="00896B81">
              <w:rPr>
                <w:rFonts w:ascii="GHEA Grapalat" w:hAnsi="GHEA Grapalat" w:cs="Arial"/>
                <w:color w:val="222222"/>
              </w:rPr>
              <w:lastRenderedPageBreak/>
              <w:t>միության հետևյալ օրենսդրությանը և միջազգային</w:t>
            </w:r>
            <w:r w:rsidR="00B546A6" w:rsidRPr="00896B81">
              <w:rPr>
                <w:rFonts w:ascii="GHEA Grapalat" w:hAnsi="GHEA Grapalat" w:cs="Arial"/>
                <w:color w:val="222222"/>
              </w:rPr>
              <w:t xml:space="preserve"> </w:t>
            </w:r>
            <w:r w:rsidRPr="00896B81">
              <w:rPr>
                <w:rFonts w:ascii="GHEA Grapalat" w:hAnsi="GHEA Grapalat" w:cs="Arial"/>
                <w:color w:val="222222"/>
              </w:rPr>
              <w:t>փաստաթղթերին, մասնավորապես, «Եվրոպական համայնքների ֆինանսական</w:t>
            </w:r>
            <w:r w:rsidR="00B546A6" w:rsidRPr="00896B81">
              <w:rPr>
                <w:rFonts w:ascii="GHEA Grapalat" w:hAnsi="GHEA Grapalat" w:cs="Arial"/>
                <w:color w:val="222222"/>
              </w:rPr>
              <w:t xml:space="preserve"> </w:t>
            </w:r>
            <w:r w:rsidRPr="00896B81">
              <w:rPr>
                <w:rFonts w:ascii="GHEA Grapalat" w:hAnsi="GHEA Grapalat" w:cs="Arial"/>
                <w:color w:val="222222"/>
              </w:rPr>
              <w:t>շահերի պաշտպանության մասին» 1995 թվականի հուլիսի 26-ի կոնվենցիայի</w:t>
            </w:r>
            <w:r w:rsidR="00B546A6" w:rsidRPr="00896B81">
              <w:rPr>
                <w:rFonts w:ascii="GHEA Grapalat" w:hAnsi="GHEA Grapalat" w:cs="Arial"/>
                <w:color w:val="222222"/>
              </w:rPr>
              <w:t xml:space="preserve"> </w:t>
            </w:r>
            <w:r w:rsidRPr="00896B81">
              <w:rPr>
                <w:rFonts w:ascii="GHEA Grapalat" w:hAnsi="GHEA Grapalat" w:cs="Arial"/>
                <w:color w:val="222222"/>
              </w:rPr>
              <w:t>(այսուհետ՝ Կոնվենցիա) շրջանակներում և դրույթներին համապատասխան:</w:t>
            </w:r>
          </w:p>
          <w:p w:rsidR="00BF6ACD" w:rsidRPr="00896B81" w:rsidRDefault="00BF6ACD" w:rsidP="00896B81">
            <w:pPr>
              <w:shd w:val="clear" w:color="auto" w:fill="FFFFFF"/>
              <w:jc w:val="both"/>
              <w:rPr>
                <w:rFonts w:ascii="GHEA Grapalat" w:hAnsi="GHEA Grapalat" w:cs="Arial"/>
                <w:color w:val="222222"/>
              </w:rPr>
            </w:pPr>
            <w:r w:rsidRPr="00896B81">
              <w:rPr>
                <w:rFonts w:ascii="GHEA Grapalat" w:hAnsi="GHEA Grapalat" w:cs="Arial"/>
                <w:color w:val="222222"/>
              </w:rPr>
              <w:t>Միաժամանակ, Հավելվածում մատնանշված են կոնվենցիայի կոնկրետ դրույթները,</w:t>
            </w:r>
            <w:r w:rsidR="00A54F6F" w:rsidRPr="00896B81">
              <w:rPr>
                <w:rFonts w:ascii="GHEA Grapalat" w:hAnsi="GHEA Grapalat" w:cs="Arial"/>
                <w:color w:val="222222"/>
              </w:rPr>
              <w:t xml:space="preserve"> </w:t>
            </w:r>
            <w:r w:rsidRPr="00896B81">
              <w:rPr>
                <w:rFonts w:ascii="GHEA Grapalat" w:hAnsi="GHEA Grapalat" w:cs="Arial"/>
                <w:color w:val="222222"/>
              </w:rPr>
              <w:t>որոնք առնչվում են ձեռնարկությունների ղեկավարների քրեական</w:t>
            </w:r>
            <w:r w:rsidR="00A54F6F" w:rsidRPr="00896B81">
              <w:rPr>
                <w:rFonts w:ascii="GHEA Grapalat" w:hAnsi="GHEA Grapalat" w:cs="Arial"/>
                <w:color w:val="222222"/>
              </w:rPr>
              <w:t xml:space="preserve"> </w:t>
            </w:r>
            <w:r w:rsidRPr="00896B81">
              <w:rPr>
                <w:rFonts w:ascii="GHEA Grapalat" w:hAnsi="GHEA Grapalat" w:cs="Arial"/>
                <w:color w:val="222222"/>
              </w:rPr>
              <w:t>պատասխանատվությանը, քրեական պատժամիջոցներին: Կոնվենցիայի</w:t>
            </w:r>
            <w:r w:rsidR="00A54F6F" w:rsidRPr="00896B81">
              <w:rPr>
                <w:rFonts w:ascii="GHEA Grapalat" w:hAnsi="GHEA Grapalat" w:cs="Arial"/>
                <w:color w:val="222222"/>
              </w:rPr>
              <w:t xml:space="preserve"> </w:t>
            </w:r>
            <w:r w:rsidRPr="00896B81">
              <w:rPr>
                <w:rFonts w:ascii="GHEA Grapalat" w:hAnsi="GHEA Grapalat" w:cs="Arial"/>
                <w:color w:val="222222"/>
              </w:rPr>
              <w:t>արձանագրությամբ սահմանված է նաև «Ակտիվ կոռուպցիա» եզրույթը, որը</w:t>
            </w:r>
            <w:r w:rsidR="00A54F6F" w:rsidRPr="00896B81">
              <w:rPr>
                <w:rFonts w:ascii="GHEA Grapalat" w:hAnsi="GHEA Grapalat" w:cs="Arial"/>
                <w:color w:val="222222"/>
              </w:rPr>
              <w:t xml:space="preserve"> </w:t>
            </w:r>
            <w:r w:rsidRPr="00896B81">
              <w:rPr>
                <w:rFonts w:ascii="GHEA Grapalat" w:hAnsi="GHEA Grapalat" w:cs="Arial"/>
                <w:color w:val="222222"/>
              </w:rPr>
              <w:t>նշանակում է դիտավորյալ գործողություն ցանկացած անձի կողմից, որն</w:t>
            </w:r>
            <w:r w:rsidR="00A54F6F" w:rsidRPr="00896B81">
              <w:rPr>
                <w:rFonts w:ascii="GHEA Grapalat" w:hAnsi="GHEA Grapalat" w:cs="Arial"/>
                <w:color w:val="222222"/>
              </w:rPr>
              <w:t xml:space="preserve"> </w:t>
            </w:r>
            <w:r w:rsidRPr="00896B81">
              <w:rPr>
                <w:rFonts w:ascii="GHEA Grapalat" w:hAnsi="GHEA Grapalat" w:cs="Arial"/>
                <w:color w:val="222222"/>
              </w:rPr>
              <w:t>անմիջականորեն կամ միջնորդի միջոցով խոստանում է տալ կամ տալիս է ցանկացած</w:t>
            </w:r>
            <w:r w:rsidR="00A82946" w:rsidRPr="00896B81">
              <w:rPr>
                <w:rFonts w:ascii="GHEA Grapalat" w:hAnsi="GHEA Grapalat" w:cs="Arial"/>
                <w:color w:val="222222"/>
              </w:rPr>
              <w:t xml:space="preserve"> </w:t>
            </w:r>
            <w:r w:rsidRPr="00896B81">
              <w:rPr>
                <w:rFonts w:ascii="GHEA Grapalat" w:hAnsi="GHEA Grapalat" w:cs="Arial"/>
                <w:color w:val="222222"/>
              </w:rPr>
              <w:t>տեսակի առավելություն որևէ պաշտոնատար անձի՝ իր կամ երրորդ կողմի համար, նրա</w:t>
            </w:r>
            <w:r w:rsidR="00A82946" w:rsidRPr="00896B81">
              <w:rPr>
                <w:rFonts w:ascii="GHEA Grapalat" w:hAnsi="GHEA Grapalat" w:cs="Arial"/>
                <w:color w:val="222222"/>
              </w:rPr>
              <w:t xml:space="preserve"> </w:t>
            </w:r>
            <w:r w:rsidRPr="00896B81">
              <w:rPr>
                <w:rFonts w:ascii="GHEA Grapalat" w:hAnsi="GHEA Grapalat" w:cs="Arial"/>
                <w:color w:val="222222"/>
              </w:rPr>
              <w:t>պարտականությունների շրջանակում կամ գործառույթները կատարելիս իր</w:t>
            </w:r>
            <w:r w:rsidR="00A82946" w:rsidRPr="00896B81">
              <w:rPr>
                <w:rFonts w:ascii="GHEA Grapalat" w:hAnsi="GHEA Grapalat" w:cs="Arial"/>
                <w:color w:val="222222"/>
              </w:rPr>
              <w:t xml:space="preserve"> </w:t>
            </w:r>
            <w:r w:rsidRPr="00896B81">
              <w:rPr>
                <w:rFonts w:ascii="GHEA Grapalat" w:hAnsi="GHEA Grapalat" w:cs="Arial"/>
                <w:color w:val="222222"/>
              </w:rPr>
              <w:t>պաշտոնեական պարտականությունների խախտմամբ որևէ գործողություն կատարելու կամ</w:t>
            </w:r>
            <w:r w:rsidR="00A82946" w:rsidRPr="00896B81">
              <w:rPr>
                <w:rFonts w:ascii="GHEA Grapalat" w:hAnsi="GHEA Grapalat" w:cs="Arial"/>
                <w:color w:val="222222"/>
              </w:rPr>
              <w:t xml:space="preserve"> </w:t>
            </w:r>
            <w:r w:rsidRPr="00896B81">
              <w:rPr>
                <w:rFonts w:ascii="GHEA Grapalat" w:hAnsi="GHEA Grapalat" w:cs="Arial"/>
                <w:color w:val="222222"/>
              </w:rPr>
              <w:t>կատարելուց զերծ մնալու դիմաց, ինչի հետևանքով վնաս է հասցվում կամ կարող է վնաս</w:t>
            </w:r>
            <w:r w:rsidR="00A82946" w:rsidRPr="00896B81">
              <w:rPr>
                <w:rFonts w:ascii="GHEA Grapalat" w:hAnsi="GHEA Grapalat" w:cs="Arial"/>
                <w:color w:val="222222"/>
              </w:rPr>
              <w:t xml:space="preserve"> </w:t>
            </w:r>
            <w:r w:rsidRPr="00896B81">
              <w:rPr>
                <w:rFonts w:ascii="GHEA Grapalat" w:hAnsi="GHEA Grapalat" w:cs="Arial"/>
                <w:color w:val="222222"/>
              </w:rPr>
              <w:t>հասցվել Եվրոպական միության ֆինանսական շահերին: Կոնվենցիայի</w:t>
            </w:r>
            <w:r w:rsidR="00A82946" w:rsidRPr="00896B81">
              <w:rPr>
                <w:rFonts w:ascii="GHEA Grapalat" w:hAnsi="GHEA Grapalat" w:cs="Arial"/>
                <w:color w:val="222222"/>
              </w:rPr>
              <w:t xml:space="preserve"> </w:t>
            </w:r>
            <w:r w:rsidRPr="00896B81">
              <w:rPr>
                <w:rFonts w:ascii="GHEA Grapalat" w:hAnsi="GHEA Grapalat" w:cs="Arial"/>
                <w:color w:val="222222"/>
              </w:rPr>
              <w:t>արձանագրությամբ սահմանված «Պասիվ կոռուպցիա» եզրույթը նշանակում է</w:t>
            </w:r>
            <w:r w:rsidR="00A82946" w:rsidRPr="00896B81">
              <w:rPr>
                <w:rFonts w:ascii="GHEA Grapalat" w:hAnsi="GHEA Grapalat" w:cs="Arial"/>
                <w:color w:val="222222"/>
              </w:rPr>
              <w:t xml:space="preserve"> </w:t>
            </w:r>
            <w:r w:rsidRPr="00896B81">
              <w:rPr>
                <w:rFonts w:ascii="GHEA Grapalat" w:hAnsi="GHEA Grapalat" w:cs="Arial"/>
                <w:color w:val="222222"/>
              </w:rPr>
              <w:t>դիտավորյալ գործողություն որևէ պաշտոնատար անձի կողմից, որն անմիջականորեն</w:t>
            </w:r>
            <w:r w:rsidR="00A82946" w:rsidRPr="00896B81">
              <w:rPr>
                <w:rFonts w:ascii="GHEA Grapalat" w:hAnsi="GHEA Grapalat" w:cs="Arial"/>
                <w:color w:val="222222"/>
              </w:rPr>
              <w:t xml:space="preserve"> </w:t>
            </w:r>
            <w:r w:rsidRPr="00896B81">
              <w:rPr>
                <w:rFonts w:ascii="GHEA Grapalat" w:hAnsi="GHEA Grapalat" w:cs="Arial"/>
                <w:color w:val="222222"/>
              </w:rPr>
              <w:t>կամ միջնորդի միջոցով պահանջում կամ ստանում է ցանկացած տեսակի</w:t>
            </w:r>
            <w:r w:rsidR="00A82946" w:rsidRPr="00896B81">
              <w:rPr>
                <w:rFonts w:ascii="GHEA Grapalat" w:hAnsi="GHEA Grapalat" w:cs="Arial"/>
                <w:color w:val="222222"/>
              </w:rPr>
              <w:t xml:space="preserve"> </w:t>
            </w:r>
            <w:r w:rsidRPr="00896B81">
              <w:rPr>
                <w:rFonts w:ascii="GHEA Grapalat" w:hAnsi="GHEA Grapalat" w:cs="Arial"/>
                <w:color w:val="222222"/>
              </w:rPr>
              <w:t>առավելություն՝ իր կամ երրորդ կողմի համար, կամ ընդունում է այդպիսի</w:t>
            </w:r>
            <w:r w:rsidR="00A82946" w:rsidRPr="00896B81">
              <w:rPr>
                <w:rFonts w:ascii="GHEA Grapalat" w:hAnsi="GHEA Grapalat" w:cs="Arial"/>
                <w:color w:val="222222"/>
              </w:rPr>
              <w:t xml:space="preserve"> </w:t>
            </w:r>
            <w:r w:rsidRPr="00896B81">
              <w:rPr>
                <w:rFonts w:ascii="GHEA Grapalat" w:hAnsi="GHEA Grapalat" w:cs="Arial"/>
                <w:color w:val="222222"/>
              </w:rPr>
              <w:t>առավելության խոստում՝ իր պարտականությունների շրջանակում կամ</w:t>
            </w:r>
            <w:r w:rsidR="00A82946" w:rsidRPr="00896B81">
              <w:rPr>
                <w:rFonts w:ascii="GHEA Grapalat" w:hAnsi="GHEA Grapalat" w:cs="Arial"/>
                <w:color w:val="222222"/>
              </w:rPr>
              <w:t xml:space="preserve"> </w:t>
            </w:r>
            <w:r w:rsidRPr="00896B81">
              <w:rPr>
                <w:rFonts w:ascii="GHEA Grapalat" w:hAnsi="GHEA Grapalat" w:cs="Arial"/>
                <w:color w:val="222222"/>
              </w:rPr>
              <w:t>գործառույթները կատարելիս իր պաշտոնեական պարտականությունների խախտմամբ</w:t>
            </w:r>
            <w:r w:rsidR="00270EA5" w:rsidRPr="00896B81">
              <w:rPr>
                <w:rFonts w:ascii="GHEA Grapalat" w:hAnsi="GHEA Grapalat" w:cs="Arial"/>
                <w:color w:val="222222"/>
              </w:rPr>
              <w:t xml:space="preserve"> </w:t>
            </w:r>
            <w:r w:rsidRPr="00896B81">
              <w:rPr>
                <w:rFonts w:ascii="GHEA Grapalat" w:hAnsi="GHEA Grapalat" w:cs="Arial"/>
                <w:color w:val="222222"/>
              </w:rPr>
              <w:t>որևէ գործողություն , կատարելու կամ կատարելուց զերծ մնալու դիմաց, ինչի</w:t>
            </w:r>
            <w:r w:rsidR="00270EA5" w:rsidRPr="00896B81">
              <w:rPr>
                <w:rFonts w:ascii="GHEA Grapalat" w:hAnsi="GHEA Grapalat" w:cs="Arial"/>
                <w:color w:val="222222"/>
              </w:rPr>
              <w:t xml:space="preserve"> </w:t>
            </w:r>
            <w:r w:rsidRPr="00896B81">
              <w:rPr>
                <w:rFonts w:ascii="GHEA Grapalat" w:hAnsi="GHEA Grapalat" w:cs="Arial"/>
                <w:color w:val="222222"/>
              </w:rPr>
              <w:t xml:space="preserve">հետևանքով վնաս է հասցվում կամ կարող է վնաս </w:t>
            </w:r>
            <w:r w:rsidRPr="00896B81">
              <w:rPr>
                <w:rFonts w:ascii="GHEA Grapalat" w:hAnsi="GHEA Grapalat" w:cs="Arial"/>
                <w:color w:val="222222"/>
              </w:rPr>
              <w:lastRenderedPageBreak/>
              <w:t>հասցվել Եվրոպական միության</w:t>
            </w:r>
            <w:r w:rsidR="00270EA5" w:rsidRPr="00896B81">
              <w:rPr>
                <w:rFonts w:ascii="GHEA Grapalat" w:hAnsi="GHEA Grapalat" w:cs="Arial"/>
                <w:color w:val="222222"/>
              </w:rPr>
              <w:t xml:space="preserve"> </w:t>
            </w:r>
            <w:r w:rsidRPr="00896B81">
              <w:rPr>
                <w:rFonts w:ascii="GHEA Grapalat" w:hAnsi="GHEA Grapalat" w:cs="Arial"/>
                <w:color w:val="222222"/>
              </w:rPr>
              <w:t>ֆինանսական շահերին:</w:t>
            </w:r>
          </w:p>
          <w:p w:rsidR="00BF6ACD" w:rsidRPr="00896B81" w:rsidRDefault="00BF6ACD" w:rsidP="00896B81">
            <w:pPr>
              <w:shd w:val="clear" w:color="auto" w:fill="FFFFFF"/>
              <w:jc w:val="both"/>
              <w:rPr>
                <w:rFonts w:ascii="GHEA Grapalat" w:hAnsi="GHEA Grapalat" w:cs="Arial"/>
                <w:color w:val="222222"/>
              </w:rPr>
            </w:pPr>
            <w:r w:rsidRPr="00896B81">
              <w:rPr>
                <w:rFonts w:ascii="GHEA Grapalat" w:hAnsi="GHEA Grapalat" w:cs="Arial"/>
                <w:color w:val="222222"/>
              </w:rPr>
              <w:t>Միաժամանակ, նույն արձանագրությամբ սահմանված «Շահերի բախում»</w:t>
            </w:r>
            <w:r w:rsidR="00270EA5" w:rsidRPr="00896B81">
              <w:rPr>
                <w:rFonts w:ascii="GHEA Grapalat" w:hAnsi="GHEA Grapalat" w:cs="Arial"/>
                <w:color w:val="222222"/>
              </w:rPr>
              <w:t xml:space="preserve"> </w:t>
            </w:r>
            <w:r w:rsidRPr="00896B81">
              <w:rPr>
                <w:rFonts w:ascii="GHEA Grapalat" w:hAnsi="GHEA Grapalat" w:cs="Arial"/>
                <w:color w:val="222222"/>
              </w:rPr>
              <w:t>հասկացությունը նշանակում է ցանկացած իրավիճակ, որը կարող է կասկածի տակ դնել</w:t>
            </w:r>
            <w:r w:rsidR="00270EA5" w:rsidRPr="00896B81">
              <w:rPr>
                <w:rFonts w:ascii="GHEA Grapalat" w:hAnsi="GHEA Grapalat" w:cs="Arial"/>
                <w:color w:val="222222"/>
              </w:rPr>
              <w:t xml:space="preserve"> </w:t>
            </w:r>
            <w:r w:rsidRPr="00896B81">
              <w:rPr>
                <w:rFonts w:ascii="GHEA Grapalat" w:hAnsi="GHEA Grapalat" w:cs="Arial"/>
                <w:color w:val="222222"/>
              </w:rPr>
              <w:t>անձնակազմի՝ «Միության ընդհանուր բյուջեի նկատմամբ կիրառելի ֆինանսական</w:t>
            </w:r>
            <w:r w:rsidR="00270EA5" w:rsidRPr="00896B81">
              <w:rPr>
                <w:rFonts w:ascii="GHEA Grapalat" w:hAnsi="GHEA Grapalat" w:cs="Arial"/>
                <w:color w:val="222222"/>
              </w:rPr>
              <w:t xml:space="preserve"> </w:t>
            </w:r>
            <w:r w:rsidRPr="00896B81">
              <w:rPr>
                <w:rFonts w:ascii="GHEA Grapalat" w:hAnsi="GHEA Grapalat" w:cs="Arial"/>
                <w:color w:val="222222"/>
              </w:rPr>
              <w:t>կանոնների մասին» Եվրոպական խորհրդարանի և Խորհրդի 2012 թվականի</w:t>
            </w:r>
            <w:r w:rsidR="00270EA5" w:rsidRPr="00896B81">
              <w:rPr>
                <w:rFonts w:ascii="GHEA Grapalat" w:hAnsi="GHEA Grapalat" w:cs="Arial"/>
                <w:color w:val="222222"/>
              </w:rPr>
              <w:t xml:space="preserve"> </w:t>
            </w:r>
            <w:r w:rsidRPr="00896B81">
              <w:rPr>
                <w:rFonts w:ascii="GHEA Grapalat" w:hAnsi="GHEA Grapalat" w:cs="Arial"/>
                <w:color w:val="222222"/>
              </w:rPr>
              <w:t>հոկտեմբերի 25-ի թիվ 966/2012 կանոնակարգի (ԵՄ, Եվրատոմ) 57-րդ հոդվածումսահմանված պատճառներով անկողմնակալ և օբյեկտիվորեն գործելու կարողությունը</w:t>
            </w:r>
            <w:r w:rsidR="00270EA5" w:rsidRPr="00896B81">
              <w:rPr>
                <w:rFonts w:ascii="GHEA Grapalat" w:hAnsi="GHEA Grapalat" w:cs="Arial"/>
                <w:color w:val="222222"/>
              </w:rPr>
              <w:t xml:space="preserve"> </w:t>
            </w:r>
            <w:r w:rsidRPr="00896B81">
              <w:rPr>
                <w:rFonts w:ascii="GHEA Grapalat" w:hAnsi="GHEA Grapalat" w:cs="Arial"/>
                <w:color w:val="222222"/>
              </w:rPr>
              <w:t>և Խորհրդի ուժը կորցրած ճանաչող կանոնակարգ (ԵՄ, Եվրատոմ) թիվ 1605/2002:</w:t>
            </w:r>
          </w:p>
          <w:p w:rsidR="00BF6ACD" w:rsidRPr="00896B81" w:rsidRDefault="00BF6ACD" w:rsidP="00896B81">
            <w:pPr>
              <w:shd w:val="clear" w:color="auto" w:fill="FFFFFF"/>
              <w:jc w:val="both"/>
              <w:rPr>
                <w:rFonts w:ascii="GHEA Grapalat" w:hAnsi="GHEA Grapalat" w:cs="Arial"/>
                <w:color w:val="222222"/>
              </w:rPr>
            </w:pPr>
            <w:r w:rsidRPr="00896B81">
              <w:rPr>
                <w:rFonts w:ascii="GHEA Grapalat" w:hAnsi="GHEA Grapalat" w:cs="Arial"/>
                <w:color w:val="222222"/>
              </w:rPr>
              <w:t>Տվյալ պարագայում, կոռուպցիայի և շահերի բախման հասկացությունների</w:t>
            </w:r>
            <w:r w:rsidR="00270EA5" w:rsidRPr="00896B81">
              <w:rPr>
                <w:rFonts w:ascii="GHEA Grapalat" w:hAnsi="GHEA Grapalat" w:cs="Arial"/>
                <w:color w:val="222222"/>
              </w:rPr>
              <w:t xml:space="preserve"> </w:t>
            </w:r>
            <w:r w:rsidRPr="00896B81">
              <w:rPr>
                <w:rFonts w:ascii="GHEA Grapalat" w:hAnsi="GHEA Grapalat" w:cs="Arial"/>
                <w:color w:val="222222"/>
              </w:rPr>
              <w:t>վերոնշյալ սահմանումները բովանդակային առումով չեն համապատասխանում</w:t>
            </w:r>
            <w:r w:rsidR="00270EA5" w:rsidRPr="00896B81">
              <w:rPr>
                <w:rFonts w:ascii="GHEA Grapalat" w:hAnsi="GHEA Grapalat" w:cs="Arial"/>
                <w:color w:val="222222"/>
              </w:rPr>
              <w:t xml:space="preserve"> </w:t>
            </w:r>
            <w:r w:rsidRPr="00896B81">
              <w:rPr>
                <w:rFonts w:ascii="GHEA Grapalat" w:hAnsi="GHEA Grapalat" w:cs="Arial"/>
                <w:color w:val="222222"/>
              </w:rPr>
              <w:t>Հանձնաժողովի կանխարգելիչ գործառույթից բխող իրավասություններին, այլ</w:t>
            </w:r>
            <w:r w:rsidR="00270EA5" w:rsidRPr="00896B81">
              <w:rPr>
                <w:rFonts w:ascii="GHEA Grapalat" w:hAnsi="GHEA Grapalat" w:cs="Arial"/>
                <w:color w:val="222222"/>
              </w:rPr>
              <w:t xml:space="preserve"> </w:t>
            </w:r>
            <w:r w:rsidRPr="00896B81">
              <w:rPr>
                <w:rFonts w:ascii="GHEA Grapalat" w:hAnsi="GHEA Grapalat" w:cs="Arial"/>
                <w:color w:val="222222"/>
              </w:rPr>
              <w:t>հիմնականում վերաբերում են փողերի լվացմանը, ակտիվ և պասիվ կոռուպցիայի</w:t>
            </w:r>
            <w:r w:rsidR="00270EA5" w:rsidRPr="00896B81">
              <w:rPr>
                <w:rFonts w:ascii="GHEA Grapalat" w:hAnsi="GHEA Grapalat" w:cs="Arial"/>
                <w:color w:val="222222"/>
              </w:rPr>
              <w:t xml:space="preserve"> </w:t>
            </w:r>
            <w:r w:rsidRPr="00896B81">
              <w:rPr>
                <w:rFonts w:ascii="GHEA Grapalat" w:hAnsi="GHEA Grapalat" w:cs="Arial"/>
                <w:color w:val="222222"/>
              </w:rPr>
              <w:t>արարքներին մասնակցելը և դրանք հրահրելը արդյունավետ, համաչափ և</w:t>
            </w:r>
            <w:r w:rsidR="00270EA5" w:rsidRPr="00896B81">
              <w:rPr>
                <w:rFonts w:ascii="GHEA Grapalat" w:hAnsi="GHEA Grapalat" w:cs="Arial"/>
                <w:color w:val="222222"/>
              </w:rPr>
              <w:t xml:space="preserve"> </w:t>
            </w:r>
            <w:r w:rsidRPr="00896B81">
              <w:rPr>
                <w:rFonts w:ascii="GHEA Grapalat" w:hAnsi="GHEA Grapalat" w:cs="Arial"/>
                <w:color w:val="222222"/>
              </w:rPr>
              <w:t>տարհամոզիչ քրեական պատժամիջոցներով պատժելի լինելուն:</w:t>
            </w:r>
          </w:p>
          <w:p w:rsidR="00BF6ACD" w:rsidRPr="00896B81" w:rsidRDefault="00BF6ACD" w:rsidP="00896B81">
            <w:pPr>
              <w:shd w:val="clear" w:color="auto" w:fill="FFFFFF"/>
              <w:jc w:val="both"/>
              <w:rPr>
                <w:rFonts w:ascii="GHEA Grapalat" w:hAnsi="GHEA Grapalat" w:cs="Arial"/>
                <w:color w:val="222222"/>
              </w:rPr>
            </w:pPr>
            <w:r w:rsidRPr="00896B81">
              <w:rPr>
                <w:rFonts w:ascii="GHEA Grapalat" w:hAnsi="GHEA Grapalat" w:cs="Arial"/>
                <w:color w:val="222222"/>
              </w:rPr>
              <w:t>Ելնելով վերոգրյալից, Հանձնաժողովի կարծիքով, ՀԸԳՀ թիվ XII Հավելվածի</w:t>
            </w:r>
            <w:r w:rsidR="005A2D89" w:rsidRPr="00896B81">
              <w:rPr>
                <w:rFonts w:ascii="GHEA Grapalat" w:hAnsi="GHEA Grapalat" w:cs="Arial"/>
                <w:color w:val="222222"/>
              </w:rPr>
              <w:t xml:space="preserve"> </w:t>
            </w:r>
            <w:r w:rsidRPr="00896B81">
              <w:rPr>
                <w:rFonts w:ascii="GHEA Grapalat" w:hAnsi="GHEA Grapalat" w:cs="Arial"/>
                <w:color w:val="222222"/>
              </w:rPr>
              <w:t>դրույթները բովանդակային առումով վերաբերելի չեն Հանձնաժողովի</w:t>
            </w:r>
            <w:r w:rsidR="005A2D89" w:rsidRPr="00896B81">
              <w:rPr>
                <w:rFonts w:ascii="GHEA Grapalat" w:hAnsi="GHEA Grapalat" w:cs="Arial"/>
                <w:color w:val="222222"/>
              </w:rPr>
              <w:t xml:space="preserve"> </w:t>
            </w:r>
            <w:r w:rsidRPr="00896B81">
              <w:rPr>
                <w:rFonts w:ascii="GHEA Grapalat" w:hAnsi="GHEA Grapalat" w:cs="Arial"/>
                <w:color w:val="222222"/>
              </w:rPr>
              <w:t>գործառույթներին, հետևաբար նաև՝ Նախագծով սահմանված Եվրոպական միության</w:t>
            </w:r>
            <w:r w:rsidR="005A2D89" w:rsidRPr="00896B81">
              <w:rPr>
                <w:rFonts w:ascii="GHEA Grapalat" w:hAnsi="GHEA Grapalat" w:cs="Arial"/>
                <w:color w:val="222222"/>
              </w:rPr>
              <w:t xml:space="preserve"> </w:t>
            </w:r>
            <w:r w:rsidRPr="00896B81">
              <w:rPr>
                <w:rFonts w:ascii="GHEA Grapalat" w:hAnsi="GHEA Grapalat" w:cs="Arial"/>
                <w:color w:val="222222"/>
              </w:rPr>
              <w:t>օրենսդրության մոտարկում ապահովելը։</w:t>
            </w:r>
          </w:p>
          <w:p w:rsidR="000D5AD6" w:rsidRPr="00896B81" w:rsidRDefault="00BF6ACD" w:rsidP="00896B81">
            <w:pPr>
              <w:shd w:val="clear" w:color="auto" w:fill="FFFFFF"/>
              <w:jc w:val="both"/>
              <w:rPr>
                <w:rFonts w:ascii="GHEA Grapalat" w:hAnsi="GHEA Grapalat" w:cs="Arial"/>
                <w:color w:val="222222"/>
              </w:rPr>
            </w:pPr>
            <w:r w:rsidRPr="00896B81">
              <w:rPr>
                <w:rFonts w:ascii="GHEA Grapalat" w:hAnsi="GHEA Grapalat" w:cs="Arial"/>
                <w:color w:val="222222"/>
              </w:rPr>
              <w:t>Միաժամանակ, հաշվի առնելով այն հանգամանքը, որ Նախագիծը կարծիքի</w:t>
            </w:r>
            <w:r w:rsidR="005A2D89" w:rsidRPr="00896B81">
              <w:rPr>
                <w:rFonts w:ascii="GHEA Grapalat" w:hAnsi="GHEA Grapalat" w:cs="Arial"/>
                <w:color w:val="222222"/>
              </w:rPr>
              <w:t xml:space="preserve"> </w:t>
            </w:r>
            <w:r w:rsidRPr="00896B81">
              <w:rPr>
                <w:rFonts w:ascii="GHEA Grapalat" w:hAnsi="GHEA Grapalat" w:cs="Arial"/>
                <w:color w:val="222222"/>
              </w:rPr>
              <w:t>է ներկայացվել միայն ինքնավար մարմիններին, իսկ Նախագծի հիմնավորման մեջ</w:t>
            </w:r>
            <w:r w:rsidR="005A2D89" w:rsidRPr="00896B81">
              <w:rPr>
                <w:rFonts w:ascii="GHEA Grapalat" w:hAnsi="GHEA Grapalat" w:cs="Arial"/>
                <w:color w:val="222222"/>
              </w:rPr>
              <w:t xml:space="preserve"> </w:t>
            </w:r>
            <w:r w:rsidRPr="00896B81">
              <w:rPr>
                <w:rFonts w:ascii="GHEA Grapalat" w:hAnsi="GHEA Grapalat" w:cs="Arial"/>
                <w:color w:val="222222"/>
              </w:rPr>
              <w:t>նշված ՀԸԳՀ համապատասխան Հավելվածներով նշված են մի շարք ոլորտներ, որոնց</w:t>
            </w:r>
            <w:r w:rsidR="005A2D89" w:rsidRPr="00896B81">
              <w:rPr>
                <w:rFonts w:ascii="GHEA Grapalat" w:hAnsi="GHEA Grapalat" w:cs="Arial"/>
                <w:color w:val="222222"/>
              </w:rPr>
              <w:t xml:space="preserve"> </w:t>
            </w:r>
            <w:r w:rsidRPr="00896B81">
              <w:rPr>
                <w:rFonts w:ascii="GHEA Grapalat" w:hAnsi="GHEA Grapalat" w:cs="Arial"/>
                <w:color w:val="222222"/>
              </w:rPr>
              <w:t>օրենսդրությունն անհրաժեշտ է մոտարկել Եվրոպական միության օրենսդրությանը,</w:t>
            </w:r>
            <w:r w:rsidR="005A2D89" w:rsidRPr="00896B81">
              <w:rPr>
                <w:rFonts w:ascii="GHEA Grapalat" w:hAnsi="GHEA Grapalat" w:cs="Arial"/>
                <w:color w:val="222222"/>
              </w:rPr>
              <w:t xml:space="preserve"> </w:t>
            </w:r>
            <w:r w:rsidRPr="00896B81">
              <w:rPr>
                <w:rFonts w:ascii="GHEA Grapalat" w:hAnsi="GHEA Grapalat" w:cs="Arial"/>
                <w:color w:val="222222"/>
              </w:rPr>
              <w:t xml:space="preserve">առաջարկվում է </w:t>
            </w:r>
            <w:r w:rsidRPr="00896B81">
              <w:rPr>
                <w:rFonts w:ascii="GHEA Grapalat" w:hAnsi="GHEA Grapalat" w:cs="Arial"/>
                <w:color w:val="222222"/>
              </w:rPr>
              <w:lastRenderedPageBreak/>
              <w:t>քննարկել Նախագիծը շահագրգիռ այլ մարմինների կարծիքին ևս</w:t>
            </w:r>
            <w:r w:rsidR="005A2D89" w:rsidRPr="00896B81">
              <w:rPr>
                <w:rFonts w:ascii="GHEA Grapalat" w:hAnsi="GHEA Grapalat" w:cs="Arial"/>
                <w:color w:val="222222"/>
              </w:rPr>
              <w:t xml:space="preserve"> </w:t>
            </w:r>
            <w:r w:rsidRPr="00896B81">
              <w:rPr>
                <w:rFonts w:ascii="GHEA Grapalat" w:hAnsi="GHEA Grapalat" w:cs="Arial"/>
                <w:color w:val="222222"/>
              </w:rPr>
              <w:t>ներկայացնելու անհարժեշտության հարցը։</w:t>
            </w:r>
          </w:p>
        </w:tc>
        <w:tc>
          <w:tcPr>
            <w:tcW w:w="8010" w:type="dxa"/>
            <w:gridSpan w:val="4"/>
          </w:tcPr>
          <w:p w:rsidR="000D5AD6" w:rsidRPr="00896B81" w:rsidRDefault="00EA13D4" w:rsidP="00896B81">
            <w:pPr>
              <w:jc w:val="center"/>
              <w:rPr>
                <w:rFonts w:ascii="GHEA Grapalat" w:eastAsia="GHEA Grapalat" w:hAnsi="GHEA Grapalat" w:cs="GHEA Grapalat"/>
                <w:color w:val="000000"/>
              </w:rPr>
            </w:pPr>
            <w:r w:rsidRPr="00896B81">
              <w:rPr>
                <w:rFonts w:ascii="GHEA Grapalat" w:eastAsia="GHEA Grapalat" w:hAnsi="GHEA Grapalat" w:cs="GHEA Grapalat"/>
                <w:b/>
                <w:color w:val="000000"/>
              </w:rPr>
              <w:lastRenderedPageBreak/>
              <w:t xml:space="preserve">2. </w:t>
            </w:r>
            <w:r w:rsidR="00476316" w:rsidRPr="00896B81">
              <w:rPr>
                <w:rFonts w:ascii="GHEA Grapalat" w:eastAsia="GHEA Grapalat" w:hAnsi="GHEA Grapalat" w:cs="GHEA Grapalat"/>
                <w:b/>
                <w:color w:val="000000"/>
              </w:rPr>
              <w:t>Չի ընդունվել</w:t>
            </w:r>
            <w:r w:rsidR="002146A0" w:rsidRPr="00896B81">
              <w:rPr>
                <w:rFonts w:ascii="GHEA Grapalat" w:eastAsia="GHEA Grapalat" w:hAnsi="GHEA Grapalat" w:cs="GHEA Grapalat"/>
                <w:b/>
                <w:color w:val="000000"/>
              </w:rPr>
              <w:t xml:space="preserve"> </w:t>
            </w:r>
          </w:p>
          <w:p w:rsidR="002958EF" w:rsidRPr="00896B81" w:rsidRDefault="00EA13D4"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Դիտարկումը</w:t>
            </w:r>
            <w:r w:rsidR="007F0EDB" w:rsidRPr="00896B81">
              <w:rPr>
                <w:rFonts w:ascii="GHEA Grapalat" w:eastAsia="GHEA Grapalat" w:hAnsi="GHEA Grapalat" w:cs="GHEA Grapalat"/>
                <w:color w:val="000000"/>
              </w:rPr>
              <w:t xml:space="preserve"> </w:t>
            </w:r>
            <w:r w:rsidR="002958EF" w:rsidRPr="00896B81">
              <w:rPr>
                <w:rFonts w:ascii="GHEA Grapalat" w:eastAsia="GHEA Grapalat" w:hAnsi="GHEA Grapalat" w:cs="GHEA Grapalat"/>
                <w:color w:val="000000"/>
              </w:rPr>
              <w:t>ն</w:t>
            </w:r>
            <w:r w:rsidR="00574757" w:rsidRPr="00896B81">
              <w:rPr>
                <w:rFonts w:ascii="GHEA Grapalat" w:eastAsia="GHEA Grapalat" w:hAnsi="GHEA Grapalat" w:cs="GHEA Grapalat"/>
                <w:color w:val="000000"/>
              </w:rPr>
              <w:t xml:space="preserve">ախագծին վերաբերելի չէ։ </w:t>
            </w:r>
          </w:p>
          <w:p w:rsidR="002444C6" w:rsidRPr="00896B81" w:rsidRDefault="00574757"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 xml:space="preserve">Նշված դիտարկումները կարող են քննարկվել </w:t>
            </w:r>
            <w:r w:rsidR="00EA13D4" w:rsidRPr="00896B81">
              <w:rPr>
                <w:rFonts w:ascii="GHEA Grapalat" w:eastAsia="GHEA Grapalat" w:hAnsi="GHEA Grapalat" w:cs="GHEA Grapalat"/>
                <w:color w:val="000000"/>
              </w:rPr>
              <w:t xml:space="preserve">կոնկրետ </w:t>
            </w:r>
            <w:r w:rsidRPr="00896B81">
              <w:rPr>
                <w:rFonts w:ascii="GHEA Grapalat" w:eastAsia="GHEA Grapalat" w:hAnsi="GHEA Grapalat" w:cs="GHEA Grapalat"/>
                <w:color w:val="000000"/>
              </w:rPr>
              <w:t xml:space="preserve">նորմատիվ </w:t>
            </w:r>
            <w:r w:rsidRPr="00896B81">
              <w:rPr>
                <w:rFonts w:ascii="GHEA Grapalat" w:eastAsia="GHEA Grapalat" w:hAnsi="GHEA Grapalat" w:cs="GHEA Grapalat"/>
                <w:color w:val="000000"/>
              </w:rPr>
              <w:lastRenderedPageBreak/>
              <w:t xml:space="preserve">իրավական ակտի նախագծի </w:t>
            </w:r>
            <w:r w:rsidR="00DF21CD" w:rsidRPr="00896B81">
              <w:rPr>
                <w:rFonts w:ascii="GHEA Grapalat" w:eastAsia="GHEA Grapalat" w:hAnsi="GHEA Grapalat" w:cs="GHEA Grapalat"/>
                <w:color w:val="000000"/>
              </w:rPr>
              <w:t>մշակման արդյունքում մոտարկման անհրաժեշտություն առաջանալու դեպքերում։</w:t>
            </w:r>
            <w:r w:rsidRPr="00896B81">
              <w:rPr>
                <w:rFonts w:ascii="GHEA Grapalat" w:eastAsia="GHEA Grapalat" w:hAnsi="GHEA Grapalat" w:cs="GHEA Grapalat"/>
                <w:color w:val="000000"/>
              </w:rPr>
              <w:t xml:space="preserve"> </w:t>
            </w:r>
          </w:p>
          <w:p w:rsidR="00CF34F4" w:rsidRPr="00896B81" w:rsidRDefault="00CF34F4" w:rsidP="00896B81">
            <w:pPr>
              <w:jc w:val="both"/>
              <w:rPr>
                <w:rFonts w:ascii="GHEA Grapalat" w:eastAsia="GHEA Grapalat" w:hAnsi="GHEA Grapalat" w:cs="GHEA Grapalat"/>
                <w:color w:val="000000"/>
              </w:rPr>
            </w:pPr>
          </w:p>
        </w:tc>
      </w:tr>
      <w:tr w:rsidR="00C20B0F" w:rsidRPr="00896B81" w:rsidTr="00972C4C">
        <w:tc>
          <w:tcPr>
            <w:tcW w:w="11988" w:type="dxa"/>
            <w:gridSpan w:val="2"/>
            <w:vMerge w:val="restart"/>
            <w:shd w:val="clear" w:color="auto" w:fill="BFBFBF" w:themeFill="background1" w:themeFillShade="BF"/>
            <w:vAlign w:val="center"/>
          </w:tcPr>
          <w:p w:rsidR="00C20B0F" w:rsidRPr="00896B81" w:rsidRDefault="00581EA0" w:rsidP="00896B81">
            <w:pPr>
              <w:jc w:val="center"/>
              <w:rPr>
                <w:rFonts w:ascii="GHEA Grapalat" w:eastAsia="GHEA Grapalat" w:hAnsi="GHEA Grapalat" w:cs="GHEA Grapalat"/>
                <w:b/>
                <w:color w:val="000000"/>
              </w:rPr>
            </w:pPr>
            <w:r w:rsidRPr="00896B81">
              <w:rPr>
                <w:rFonts w:ascii="GHEA Grapalat" w:hAnsi="GHEA Grapalat" w:cs="Sylfaen"/>
                <w:b/>
              </w:rPr>
              <w:lastRenderedPageBreak/>
              <w:t>26</w:t>
            </w:r>
            <w:r w:rsidR="00C20B0F" w:rsidRPr="00896B81">
              <w:rPr>
                <w:rFonts w:ascii="GHEA Grapalat" w:hAnsi="GHEA Grapalat" w:cs="Sylfaen"/>
                <w:b/>
              </w:rPr>
              <w:t xml:space="preserve">. </w:t>
            </w:r>
            <w:r w:rsidR="007F0EDB" w:rsidRPr="00896B81">
              <w:rPr>
                <w:rFonts w:ascii="GHEA Grapalat" w:eastAsia="GHEA Grapalat" w:hAnsi="GHEA Grapalat" w:cs="GHEA Grapalat"/>
                <w:b/>
                <w:color w:val="000000"/>
              </w:rPr>
              <w:t>Երևանի</w:t>
            </w:r>
            <w:r w:rsidR="006F48BF" w:rsidRPr="00896B81">
              <w:rPr>
                <w:rFonts w:ascii="GHEA Grapalat" w:hAnsi="GHEA Grapalat" w:cs="Sylfaen"/>
                <w:b/>
              </w:rPr>
              <w:t xml:space="preserve"> քաղաքապետարան</w:t>
            </w:r>
          </w:p>
        </w:tc>
        <w:tc>
          <w:tcPr>
            <w:tcW w:w="3420" w:type="dxa"/>
            <w:gridSpan w:val="3"/>
            <w:shd w:val="clear" w:color="auto" w:fill="BFBFBF" w:themeFill="background1" w:themeFillShade="BF"/>
          </w:tcPr>
          <w:p w:rsidR="00C20B0F" w:rsidRPr="00896B81" w:rsidRDefault="009734DD"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07</w:t>
            </w:r>
            <w:r w:rsidR="00C20B0F" w:rsidRPr="00896B81">
              <w:rPr>
                <w:rFonts w:ascii="GHEA Grapalat" w:eastAsia="GHEA Grapalat" w:hAnsi="GHEA Grapalat" w:cs="GHEA Grapalat"/>
                <w:b/>
                <w:color w:val="000000"/>
              </w:rPr>
              <w:t>.</w:t>
            </w:r>
            <w:r w:rsidRPr="00896B81">
              <w:rPr>
                <w:rFonts w:ascii="GHEA Grapalat" w:eastAsia="GHEA Grapalat" w:hAnsi="GHEA Grapalat" w:cs="GHEA Grapalat"/>
                <w:b/>
                <w:color w:val="000000"/>
              </w:rPr>
              <w:t>11</w:t>
            </w:r>
            <w:r w:rsidR="00C20B0F" w:rsidRPr="00896B81">
              <w:rPr>
                <w:rFonts w:ascii="GHEA Grapalat" w:eastAsia="GHEA Grapalat" w:hAnsi="GHEA Grapalat" w:cs="GHEA Grapalat"/>
                <w:b/>
                <w:color w:val="000000"/>
              </w:rPr>
              <w:t>.2022թ.</w:t>
            </w:r>
          </w:p>
        </w:tc>
      </w:tr>
      <w:tr w:rsidR="00C20B0F" w:rsidRPr="00896B81" w:rsidTr="00972C4C">
        <w:tc>
          <w:tcPr>
            <w:tcW w:w="11988" w:type="dxa"/>
            <w:gridSpan w:val="2"/>
            <w:vMerge/>
            <w:shd w:val="clear" w:color="auto" w:fill="BFBFBF" w:themeFill="background1" w:themeFillShade="BF"/>
          </w:tcPr>
          <w:p w:rsidR="00C20B0F" w:rsidRPr="00896B81" w:rsidRDefault="00C20B0F"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C20B0F" w:rsidRPr="00896B81" w:rsidRDefault="00C20B0F"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9734DD" w:rsidRPr="00896B81">
              <w:rPr>
                <w:rFonts w:ascii="GHEA Grapalat" w:eastAsia="GHEA Grapalat" w:hAnsi="GHEA Grapalat" w:cs="GHEA Grapalat"/>
                <w:b/>
                <w:color w:val="000000"/>
              </w:rPr>
              <w:t>01/119849-22</w:t>
            </w:r>
          </w:p>
        </w:tc>
      </w:tr>
      <w:tr w:rsidR="00C20B0F" w:rsidRPr="00896B81" w:rsidTr="00972C4C">
        <w:tc>
          <w:tcPr>
            <w:tcW w:w="7398" w:type="dxa"/>
          </w:tcPr>
          <w:p w:rsidR="00526621" w:rsidRPr="00896B81" w:rsidRDefault="00526621" w:rsidP="00896B81">
            <w:pPr>
              <w:tabs>
                <w:tab w:val="left" w:pos="360"/>
                <w:tab w:val="left" w:pos="1701"/>
                <w:tab w:val="left" w:pos="8280"/>
                <w:tab w:val="left" w:pos="9360"/>
              </w:tabs>
              <w:ind w:firstLine="360"/>
              <w:jc w:val="both"/>
              <w:rPr>
                <w:rFonts w:ascii="GHEA Grapalat" w:eastAsia="GHEA Grapalat" w:hAnsi="GHEA Grapalat" w:cs="GHEA Grapalat"/>
                <w:color w:val="000000"/>
              </w:rPr>
            </w:pPr>
            <w:r w:rsidRPr="00896B81">
              <w:rPr>
                <w:rFonts w:ascii="GHEA Grapalat" w:eastAsia="GHEA Grapalat" w:hAnsi="GHEA Grapalat" w:cs="GHEA Grapalat"/>
                <w:color w:val="000000"/>
              </w:rPr>
              <w:t>1. Նախագծի 2-րդ հոդվածով առաջարկվում է «Նորմատիվ իրավական ակտերի մասին» օրենքի (այսուհետ՝ Օրենք) 2-րդ հոդվածի 1-ին մասը լրացնել նոր 11-րդ կետով՝ սահմանելով «մոտարկում» հասկացությունը, այն է՝ մոտարկումը միջազգային պայմանագրով ստանձնած պարտավորությունների շրջանակում ներպետական օրենսդրության համապատասխանեցումը և ներդաշնակեցումն է առանձին ոլորտներում տվյալ միջազգային պայմանագրով նախատեսված իրավական կարգավորումներին, մինչդեռ այս առումով հարկ է նկատի ունենալ, որ Նախագծի 4-րդ հոդվածով Օրենքում լրացվող նոր          8.1-ին հոդվածում նշվում է նորմատիվ իրավական ակտերի նախագծերի՝ Եվրոպական միության օրենսդրությանը մոտարկման համապատասխանության ստուգման մասին:</w:t>
            </w:r>
          </w:p>
          <w:p w:rsidR="00C20B0F" w:rsidRPr="00896B81" w:rsidRDefault="00526621" w:rsidP="00896B81">
            <w:pPr>
              <w:tabs>
                <w:tab w:val="left" w:pos="360"/>
                <w:tab w:val="left" w:pos="1701"/>
                <w:tab w:val="left" w:pos="8280"/>
                <w:tab w:val="left" w:pos="9360"/>
              </w:tabs>
              <w:ind w:firstLine="360"/>
              <w:jc w:val="both"/>
              <w:rPr>
                <w:rFonts w:ascii="GHEA Grapalat" w:eastAsia="GHEA Grapalat" w:hAnsi="GHEA Grapalat" w:cs="GHEA Grapalat"/>
                <w:color w:val="000000"/>
              </w:rPr>
            </w:pPr>
            <w:r w:rsidRPr="00896B81">
              <w:rPr>
                <w:rFonts w:ascii="GHEA Grapalat" w:eastAsia="GHEA Grapalat" w:hAnsi="GHEA Grapalat" w:cs="GHEA Grapalat"/>
                <w:color w:val="000000"/>
              </w:rPr>
              <w:t>Այս առումով նկատի ունենալով վերոգրյալն՝ առաջարկում ենք Նախագծի 2-րդ և 4-րդ հոդվածներում ամրագրված կարգավորումները համապատասխանեցնել միմյանց:</w:t>
            </w:r>
          </w:p>
        </w:tc>
        <w:tc>
          <w:tcPr>
            <w:tcW w:w="8010" w:type="dxa"/>
            <w:gridSpan w:val="4"/>
          </w:tcPr>
          <w:p w:rsidR="00C20B0F" w:rsidRPr="00C2636F" w:rsidRDefault="008A08E6" w:rsidP="00896B81">
            <w:pPr>
              <w:jc w:val="center"/>
              <w:rPr>
                <w:rFonts w:ascii="GHEA Grapalat" w:eastAsia="GHEA Grapalat" w:hAnsi="GHEA Grapalat" w:cs="GHEA Grapalat"/>
                <w:b/>
                <w:color w:val="000000"/>
                <w:lang w:val="en-US"/>
              </w:rPr>
            </w:pPr>
            <w:r w:rsidRPr="00896B81">
              <w:rPr>
                <w:rFonts w:ascii="GHEA Grapalat" w:eastAsia="GHEA Grapalat" w:hAnsi="GHEA Grapalat" w:cs="GHEA Grapalat"/>
                <w:b/>
                <w:color w:val="000000"/>
              </w:rPr>
              <w:t xml:space="preserve">1. </w:t>
            </w:r>
            <w:r w:rsidR="00C2636F">
              <w:rPr>
                <w:rFonts w:ascii="GHEA Grapalat" w:eastAsia="GHEA Grapalat" w:hAnsi="GHEA Grapalat" w:cs="GHEA Grapalat"/>
                <w:b/>
                <w:color w:val="000000"/>
                <w:lang w:val="en-US"/>
              </w:rPr>
              <w:t>Ը</w:t>
            </w:r>
            <w:r w:rsidR="00B80DA6" w:rsidRPr="00896B81">
              <w:rPr>
                <w:rFonts w:ascii="GHEA Grapalat" w:eastAsia="GHEA Grapalat" w:hAnsi="GHEA Grapalat" w:cs="GHEA Grapalat"/>
                <w:b/>
                <w:color w:val="000000"/>
              </w:rPr>
              <w:t xml:space="preserve">նդունվել </w:t>
            </w:r>
            <w:r w:rsidR="00C2636F">
              <w:rPr>
                <w:rFonts w:ascii="GHEA Grapalat" w:eastAsia="GHEA Grapalat" w:hAnsi="GHEA Grapalat" w:cs="GHEA Grapalat"/>
                <w:b/>
                <w:color w:val="000000"/>
                <w:lang w:val="en-US"/>
              </w:rPr>
              <w:t>է մասնակի:</w:t>
            </w:r>
          </w:p>
          <w:p w:rsidR="002F6910" w:rsidRPr="00896B81" w:rsidRDefault="002F6910"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Մոտարկումն օրենքում գործածվող հիմնական հասկացությունն է և առավել ընդգրկուն է</w:t>
            </w:r>
            <w:r w:rsidR="00442514" w:rsidRPr="00896B81">
              <w:rPr>
                <w:rFonts w:ascii="GHEA Grapalat" w:eastAsia="GHEA Grapalat" w:hAnsi="GHEA Grapalat" w:cs="GHEA Grapalat"/>
                <w:color w:val="000000"/>
              </w:rPr>
              <w:t>։</w:t>
            </w:r>
            <w:r w:rsidRPr="00896B81">
              <w:rPr>
                <w:rFonts w:ascii="GHEA Grapalat" w:eastAsia="GHEA Grapalat" w:hAnsi="GHEA Grapalat" w:cs="GHEA Grapalat"/>
                <w:color w:val="000000"/>
              </w:rPr>
              <w:t xml:space="preserve"> Ուստի մոտարկման սահմանմամբ «միջազգային պայմանագիր» նշելիս </w:t>
            </w:r>
            <w:r w:rsidR="001043E4" w:rsidRPr="00896B81">
              <w:rPr>
                <w:rFonts w:ascii="GHEA Grapalat" w:eastAsia="GHEA Grapalat" w:hAnsi="GHEA Grapalat" w:cs="GHEA Grapalat"/>
                <w:color w:val="000000"/>
              </w:rPr>
              <w:t xml:space="preserve">դիտարկվել է </w:t>
            </w:r>
            <w:r w:rsidRPr="00896B81">
              <w:rPr>
                <w:rFonts w:ascii="GHEA Grapalat" w:eastAsia="GHEA Grapalat" w:hAnsi="GHEA Grapalat" w:cs="GHEA Grapalat"/>
                <w:color w:val="000000"/>
              </w:rPr>
              <w:t xml:space="preserve"> ոչ միայն ՀԸԳՀ-ն, այլ ցանկացած միջազգային պայմանագիր, որը ենթակա է մոտարկման։ Իսկ առանձին հոդվածի՝ մասնավորապես 8</w:t>
            </w:r>
            <w:r w:rsidRPr="00896B81">
              <w:rPr>
                <w:rFonts w:ascii="Cambria Math" w:eastAsia="GHEA Grapalat" w:hAnsi="Cambria Math" w:cs="Cambria Math"/>
                <w:color w:val="000000"/>
              </w:rPr>
              <w:t>․</w:t>
            </w:r>
            <w:r w:rsidRPr="00896B81">
              <w:rPr>
                <w:rFonts w:ascii="GHEA Grapalat" w:eastAsia="GHEA Grapalat" w:hAnsi="GHEA Grapalat" w:cs="GHEA Grapalat"/>
                <w:color w:val="000000"/>
              </w:rPr>
              <w:t>1-ի շրջանակներում կարգավորվել է ՀԸԳՀ-ի շրջանակներում մոտարկում իրականացնելիս մոտարկման համապատասխանության</w:t>
            </w:r>
            <w:r w:rsidR="0029136D">
              <w:rPr>
                <w:rFonts w:ascii="GHEA Grapalat" w:eastAsia="GHEA Grapalat" w:hAnsi="GHEA Grapalat" w:cs="GHEA Grapalat"/>
                <w:color w:val="000000"/>
                <w:lang w:val="en-US"/>
              </w:rPr>
              <w:t xml:space="preserve"> որոշման</w:t>
            </w:r>
            <w:r w:rsidRPr="00896B81">
              <w:rPr>
                <w:rFonts w:ascii="GHEA Grapalat" w:eastAsia="GHEA Grapalat" w:hAnsi="GHEA Grapalat" w:cs="GHEA Grapalat"/>
                <w:color w:val="000000"/>
              </w:rPr>
              <w:t>ման հարցը։</w:t>
            </w:r>
          </w:p>
          <w:p w:rsidR="002F6910" w:rsidRPr="00896B81" w:rsidRDefault="002F6910" w:rsidP="00896B81">
            <w:pPr>
              <w:jc w:val="both"/>
              <w:rPr>
                <w:rFonts w:ascii="GHEA Grapalat" w:eastAsia="GHEA Grapalat" w:hAnsi="GHEA Grapalat" w:cs="GHEA Grapalat"/>
                <w:color w:val="000000"/>
              </w:rPr>
            </w:pPr>
          </w:p>
        </w:tc>
      </w:tr>
      <w:tr w:rsidR="00C20B0F" w:rsidRPr="00896B81" w:rsidTr="00972C4C">
        <w:trPr>
          <w:trHeight w:val="462"/>
        </w:trPr>
        <w:tc>
          <w:tcPr>
            <w:tcW w:w="7398" w:type="dxa"/>
          </w:tcPr>
          <w:p w:rsidR="00C43AAF" w:rsidRPr="00896B81" w:rsidRDefault="00820ED1" w:rsidP="00896B81">
            <w:pPr>
              <w:tabs>
                <w:tab w:val="left" w:pos="360"/>
                <w:tab w:val="left" w:pos="1701"/>
                <w:tab w:val="left" w:pos="8280"/>
                <w:tab w:val="left" w:pos="9360"/>
              </w:tabs>
              <w:ind w:firstLine="360"/>
              <w:jc w:val="both"/>
              <w:rPr>
                <w:rFonts w:ascii="GHEA Grapalat" w:hAnsi="GHEA Grapalat" w:cs="Sylfaen"/>
              </w:rPr>
            </w:pPr>
            <w:r w:rsidRPr="00896B81">
              <w:rPr>
                <w:rFonts w:ascii="GHEA Grapalat" w:hAnsi="GHEA Grapalat"/>
              </w:rPr>
              <w:t xml:space="preserve">   </w:t>
            </w:r>
            <w:r w:rsidR="00C43AAF" w:rsidRPr="00896B81">
              <w:rPr>
                <w:rFonts w:ascii="GHEA Grapalat" w:hAnsi="GHEA Grapalat" w:cs="Sylfaen"/>
              </w:rPr>
              <w:t>2. Նախագծի 4-րդ հոդվածով Օրենքում լրացվող նոր 8.1-ին հոդվածի 2-րդ և 8-րդ մասերով նախատեսվում է, որ ստուգումն իրականացնում է նախարարությունը` նույն հոդվածի 4-րդ մասով սահմանված բացատրական նշումի շրջանակներում նշված օրենսդրության առնչությամբ, որից հետո տրվում է եզրակացություն։ Նորմատիվ իրավական ակտի նախագիծն ստուգման նպատակով նախարարություն է ներկայացվում նախագիծը փորձաքննության ներկայացնելու հետ միաժամանակ։</w:t>
            </w:r>
            <w:r w:rsidR="00C43AAF" w:rsidRPr="00896B81">
              <w:rPr>
                <w:rFonts w:ascii="GHEA Grapalat" w:eastAsia="GHEA Grapalat" w:hAnsi="GHEA Grapalat" w:cs="GHEA Grapalat"/>
                <w:color w:val="0D0D0D"/>
              </w:rPr>
              <w:t xml:space="preserve"> </w:t>
            </w:r>
            <w:r w:rsidR="00C43AAF" w:rsidRPr="00896B81">
              <w:rPr>
                <w:rFonts w:ascii="GHEA Grapalat" w:hAnsi="GHEA Grapalat" w:cs="Sylfaen"/>
              </w:rPr>
              <w:t xml:space="preserve">Ենթաօրենսդրական նորմատիվ իրավական ակտի նախագծի վերաբերյալ Եվրոպական միության </w:t>
            </w:r>
            <w:r w:rsidR="00C43AAF" w:rsidRPr="00896B81">
              <w:rPr>
                <w:rFonts w:ascii="GHEA Grapalat" w:hAnsi="GHEA Grapalat" w:cs="Sylfaen"/>
              </w:rPr>
              <w:lastRenderedPageBreak/>
              <w:t>օրենսդրությանը մոտարկման համապատասխանության վերաբերյալ բացասական եզրակացություն տրամադրվելու դեպքում նախագիծը ենթակա չէ հրապարակման։</w:t>
            </w:r>
          </w:p>
          <w:p w:rsidR="00C43AAF" w:rsidRPr="00896B81" w:rsidRDefault="00C43AAF" w:rsidP="00896B81">
            <w:pPr>
              <w:tabs>
                <w:tab w:val="left" w:pos="360"/>
                <w:tab w:val="left" w:pos="1701"/>
                <w:tab w:val="left" w:pos="8280"/>
                <w:tab w:val="left" w:pos="9360"/>
              </w:tabs>
              <w:ind w:firstLine="360"/>
              <w:jc w:val="both"/>
              <w:rPr>
                <w:rFonts w:ascii="GHEA Grapalat" w:hAnsi="GHEA Grapalat" w:cs="Sylfaen"/>
              </w:rPr>
            </w:pPr>
            <w:r w:rsidRPr="00896B81">
              <w:rPr>
                <w:rFonts w:ascii="GHEA Grapalat" w:hAnsi="GHEA Grapalat" w:cs="Sylfaen"/>
              </w:rPr>
              <w:t xml:space="preserve">Վերոգրյալ կարգավորումներից պարզ է դառնում, որ ստուգման արդյունքում տրվելու է եզրակացություն, և եթե  նորմատիվ իրավական ակտի նախագծի վերաբերյալ Եվրոպական միության օրենսդրությանը մոտարկման համապատասխանության վերաբերյալ եզրակացությունը բացասական է լինելու, ապա նախագիծը ենթակա չի լինելու հրապարակման: </w:t>
            </w:r>
          </w:p>
          <w:p w:rsidR="00C20B0F" w:rsidRPr="00896B81" w:rsidRDefault="00C43AAF" w:rsidP="00896B81">
            <w:pPr>
              <w:tabs>
                <w:tab w:val="left" w:pos="360"/>
                <w:tab w:val="left" w:pos="1701"/>
                <w:tab w:val="left" w:pos="8280"/>
                <w:tab w:val="left" w:pos="9360"/>
              </w:tabs>
              <w:ind w:firstLine="360"/>
              <w:jc w:val="both"/>
              <w:rPr>
                <w:rFonts w:ascii="GHEA Grapalat" w:hAnsi="GHEA Grapalat" w:cs="Sylfaen"/>
              </w:rPr>
            </w:pPr>
            <w:r w:rsidRPr="00896B81">
              <w:rPr>
                <w:rFonts w:ascii="GHEA Grapalat" w:hAnsi="GHEA Grapalat" w:cs="Sylfaen"/>
              </w:rPr>
              <w:t>Այս առումով նկատի ունենալով այն հանգամանքը, որ նախագիծը մոտարկման է ներկայացվելու նախագիծը փորձաքննության ներկայացնելու հետ միաժամանակ՝ առաջարկում ենք Նախագծով առաջարկվող կարգավորումները դիտարկել «Նորմատիվ իրավական ակտերի մասին» օրենքի 8-րդ հոդվածի կարգավորումների համատեքստում:</w:t>
            </w:r>
          </w:p>
        </w:tc>
        <w:tc>
          <w:tcPr>
            <w:tcW w:w="8010" w:type="dxa"/>
            <w:gridSpan w:val="4"/>
          </w:tcPr>
          <w:p w:rsidR="00F57418" w:rsidRDefault="00C2636F" w:rsidP="00C2636F">
            <w:pPr>
              <w:pStyle w:val="ListParagraph"/>
              <w:numPr>
                <w:ilvl w:val="0"/>
                <w:numId w:val="41"/>
              </w:numPr>
              <w:spacing w:after="0" w:line="240" w:lineRule="auto"/>
              <w:jc w:val="center"/>
              <w:rPr>
                <w:rFonts w:ascii="GHEA Grapalat" w:eastAsia="Arial Unicode" w:hAnsi="GHEA Grapalat" w:cs="Arial Unicode"/>
                <w:b/>
                <w:color w:val="000000"/>
                <w:sz w:val="24"/>
                <w:szCs w:val="24"/>
              </w:rPr>
            </w:pPr>
            <w:r>
              <w:rPr>
                <w:rFonts w:ascii="GHEA Grapalat" w:eastAsia="Arial Unicode" w:hAnsi="GHEA Grapalat" w:cs="Arial Unicode"/>
                <w:b/>
                <w:color w:val="000000"/>
                <w:sz w:val="24"/>
                <w:szCs w:val="24"/>
              </w:rPr>
              <w:lastRenderedPageBreak/>
              <w:t>Ը</w:t>
            </w:r>
            <w:r w:rsidR="007F0EDB" w:rsidRPr="00896B81">
              <w:rPr>
                <w:rFonts w:ascii="GHEA Grapalat" w:eastAsia="Arial Unicode" w:hAnsi="GHEA Grapalat" w:cs="Arial Unicode"/>
                <w:b/>
                <w:color w:val="000000"/>
                <w:sz w:val="24"/>
                <w:szCs w:val="24"/>
                <w:lang w:val="hy-AM"/>
              </w:rPr>
              <w:t>նդունվել</w:t>
            </w:r>
            <w:r>
              <w:rPr>
                <w:rFonts w:ascii="GHEA Grapalat" w:eastAsia="Arial Unicode" w:hAnsi="GHEA Grapalat" w:cs="Arial Unicode"/>
                <w:b/>
                <w:color w:val="000000"/>
                <w:sz w:val="24"/>
                <w:szCs w:val="24"/>
              </w:rPr>
              <w:t xml:space="preserve"> է:</w:t>
            </w:r>
          </w:p>
          <w:p w:rsidR="00C2636F" w:rsidRPr="004C311E" w:rsidRDefault="00C2636F" w:rsidP="00C2636F">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C2636F" w:rsidRPr="00C2636F" w:rsidRDefault="00C2636F" w:rsidP="00C2636F">
            <w:pPr>
              <w:jc w:val="center"/>
              <w:rPr>
                <w:rFonts w:ascii="GHEA Grapalat" w:eastAsia="Arial Unicode" w:hAnsi="GHEA Grapalat" w:cs="Arial Unicode"/>
                <w:b/>
                <w:color w:val="000000"/>
                <w:lang w:val="en-US"/>
              </w:rPr>
            </w:pPr>
          </w:p>
          <w:p w:rsidR="00B516D4" w:rsidRPr="00896B81" w:rsidRDefault="00B516D4" w:rsidP="00C2636F">
            <w:pPr>
              <w:jc w:val="both"/>
              <w:rPr>
                <w:rFonts w:ascii="GHEA Grapalat" w:eastAsia="GHEA Grapalat" w:hAnsi="GHEA Grapalat" w:cs="GHEA Grapalat"/>
                <w:color w:val="000000"/>
              </w:rPr>
            </w:pPr>
          </w:p>
        </w:tc>
      </w:tr>
      <w:tr w:rsidR="000F0563" w:rsidRPr="00896B81" w:rsidTr="00972C4C">
        <w:tc>
          <w:tcPr>
            <w:tcW w:w="11988" w:type="dxa"/>
            <w:gridSpan w:val="2"/>
            <w:vMerge w:val="restart"/>
            <w:shd w:val="clear" w:color="auto" w:fill="BFBFBF" w:themeFill="background1" w:themeFillShade="BF"/>
            <w:vAlign w:val="center"/>
          </w:tcPr>
          <w:p w:rsidR="000F0563" w:rsidRPr="00896B81" w:rsidRDefault="00280368" w:rsidP="00896B81">
            <w:pPr>
              <w:jc w:val="center"/>
              <w:rPr>
                <w:rFonts w:ascii="GHEA Grapalat" w:eastAsia="GHEA Grapalat" w:hAnsi="GHEA Grapalat" w:cs="GHEA Grapalat"/>
                <w:b/>
                <w:color w:val="000000"/>
              </w:rPr>
            </w:pPr>
            <w:r w:rsidRPr="00896B81">
              <w:rPr>
                <w:rFonts w:ascii="GHEA Grapalat" w:hAnsi="GHEA Grapalat" w:cs="Sylfaen"/>
                <w:b/>
              </w:rPr>
              <w:lastRenderedPageBreak/>
              <w:t>27</w:t>
            </w:r>
            <w:r w:rsidR="00AD5D80" w:rsidRPr="00896B81">
              <w:rPr>
                <w:rFonts w:ascii="GHEA Grapalat" w:hAnsi="GHEA Grapalat" w:cs="Sylfaen"/>
                <w:b/>
              </w:rPr>
              <w:t>. Մարդու իրավունքների պաշտպան</w:t>
            </w:r>
          </w:p>
        </w:tc>
        <w:tc>
          <w:tcPr>
            <w:tcW w:w="3420" w:type="dxa"/>
            <w:gridSpan w:val="3"/>
            <w:shd w:val="clear" w:color="auto" w:fill="BFBFBF" w:themeFill="background1" w:themeFillShade="BF"/>
          </w:tcPr>
          <w:p w:rsidR="000F0563" w:rsidRPr="00896B81" w:rsidRDefault="005D68FF"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08</w:t>
            </w:r>
            <w:r w:rsidR="000F0563" w:rsidRPr="00896B81">
              <w:rPr>
                <w:rFonts w:ascii="GHEA Grapalat" w:eastAsia="GHEA Grapalat" w:hAnsi="GHEA Grapalat" w:cs="GHEA Grapalat"/>
                <w:b/>
                <w:color w:val="000000"/>
              </w:rPr>
              <w:t>.11.2022թ.</w:t>
            </w:r>
          </w:p>
        </w:tc>
      </w:tr>
      <w:tr w:rsidR="000F0563" w:rsidRPr="00896B81" w:rsidTr="00972C4C">
        <w:tc>
          <w:tcPr>
            <w:tcW w:w="11988" w:type="dxa"/>
            <w:gridSpan w:val="2"/>
            <w:vMerge/>
            <w:shd w:val="clear" w:color="auto" w:fill="BFBFBF" w:themeFill="background1" w:themeFillShade="BF"/>
          </w:tcPr>
          <w:p w:rsidR="000F0563" w:rsidRPr="00896B81" w:rsidRDefault="000F0563" w:rsidP="00896B81">
            <w:pPr>
              <w:jc w:val="both"/>
              <w:rPr>
                <w:rFonts w:ascii="GHEA Grapalat" w:eastAsia="GHEA Grapalat" w:hAnsi="GHEA Grapalat" w:cs="GHEA Grapalat"/>
                <w:i/>
                <w:color w:val="000000"/>
              </w:rPr>
            </w:pPr>
          </w:p>
        </w:tc>
        <w:tc>
          <w:tcPr>
            <w:tcW w:w="3420" w:type="dxa"/>
            <w:gridSpan w:val="3"/>
            <w:shd w:val="clear" w:color="auto" w:fill="BFBFBF" w:themeFill="background1" w:themeFillShade="BF"/>
          </w:tcPr>
          <w:p w:rsidR="000F0563" w:rsidRPr="00896B81" w:rsidRDefault="000F0563" w:rsidP="00896B81">
            <w:pPr>
              <w:jc w:val="center"/>
              <w:rPr>
                <w:rFonts w:ascii="GHEA Grapalat" w:eastAsia="GHEA Grapalat" w:hAnsi="GHEA Grapalat" w:cs="GHEA Grapalat"/>
                <w:b/>
                <w:color w:val="000000"/>
              </w:rPr>
            </w:pPr>
            <w:r w:rsidRPr="00896B81">
              <w:rPr>
                <w:rFonts w:ascii="GHEA Grapalat" w:hAnsi="GHEA Grapalat" w:cs="Sylfaen"/>
                <w:b/>
              </w:rPr>
              <w:t xml:space="preserve">N </w:t>
            </w:r>
            <w:r w:rsidR="005D68FF" w:rsidRPr="00896B81">
              <w:rPr>
                <w:rFonts w:ascii="GHEA Grapalat" w:hAnsi="GHEA Grapalat" w:cs="Sylfaen"/>
                <w:b/>
              </w:rPr>
              <w:t>01/01.3/5549-2022</w:t>
            </w:r>
          </w:p>
        </w:tc>
      </w:tr>
      <w:tr w:rsidR="004F0D10" w:rsidRPr="00896B81" w:rsidTr="00972C4C">
        <w:trPr>
          <w:trHeight w:val="552"/>
        </w:trPr>
        <w:tc>
          <w:tcPr>
            <w:tcW w:w="7398" w:type="dxa"/>
          </w:tcPr>
          <w:p w:rsidR="004F0D10" w:rsidRPr="00896B81" w:rsidRDefault="001B7170" w:rsidP="00896B81">
            <w:pPr>
              <w:tabs>
                <w:tab w:val="left" w:pos="360"/>
                <w:tab w:val="left" w:pos="1701"/>
                <w:tab w:val="left" w:pos="8280"/>
                <w:tab w:val="left" w:pos="9360"/>
              </w:tabs>
              <w:ind w:firstLine="360"/>
              <w:jc w:val="both"/>
              <w:rPr>
                <w:rFonts w:ascii="GHEA Grapalat" w:eastAsia="GHEA Grapalat" w:hAnsi="GHEA Grapalat" w:cs="GHEA Grapalat"/>
                <w:color w:val="000000"/>
              </w:rPr>
            </w:pPr>
            <w:r w:rsidRPr="00896B81">
              <w:rPr>
                <w:rFonts w:ascii="GHEA Grapalat" w:eastAsia="GHEA Grapalat" w:hAnsi="GHEA Grapalat" w:cs="GHEA Grapalat"/>
                <w:color w:val="000000"/>
              </w:rPr>
              <w:t>Դիտողություններ և առաջարկություններ չկան:</w:t>
            </w:r>
          </w:p>
        </w:tc>
        <w:tc>
          <w:tcPr>
            <w:tcW w:w="8010" w:type="dxa"/>
            <w:gridSpan w:val="4"/>
          </w:tcPr>
          <w:p w:rsidR="00157521" w:rsidRPr="00896B81" w:rsidRDefault="0010259A" w:rsidP="00896B81">
            <w:pPr>
              <w:jc w:val="center"/>
              <w:rPr>
                <w:rFonts w:ascii="GHEA Grapalat" w:eastAsia="GHEA Grapalat" w:hAnsi="GHEA Grapalat" w:cs="GHEA Grapalat"/>
                <w:b/>
                <w:i/>
                <w:color w:val="000000"/>
                <w:lang w:val="en-US"/>
              </w:rPr>
            </w:pPr>
            <w:r w:rsidRPr="00896B81">
              <w:rPr>
                <w:rFonts w:ascii="GHEA Grapalat" w:eastAsia="GHEA Grapalat" w:hAnsi="GHEA Grapalat" w:cs="GHEA Grapalat"/>
                <w:b/>
                <w:color w:val="000000"/>
              </w:rPr>
              <w:t>Ընդունվել է</w:t>
            </w:r>
          </w:p>
        </w:tc>
      </w:tr>
      <w:tr w:rsidR="001B7170" w:rsidRPr="00896B81" w:rsidTr="00972C4C">
        <w:tc>
          <w:tcPr>
            <w:tcW w:w="11988" w:type="dxa"/>
            <w:gridSpan w:val="2"/>
            <w:vMerge w:val="restart"/>
            <w:shd w:val="clear" w:color="auto" w:fill="D0CECE" w:themeFill="background2" w:themeFillShade="E6"/>
          </w:tcPr>
          <w:p w:rsidR="001B7170" w:rsidRPr="00896B81" w:rsidRDefault="0008498C" w:rsidP="00896B81">
            <w:pPr>
              <w:jc w:val="center"/>
              <w:rPr>
                <w:rFonts w:ascii="GHEA Grapalat" w:eastAsia="GHEA Grapalat" w:hAnsi="GHEA Grapalat" w:cs="GHEA Grapalat"/>
                <w:b/>
                <w:color w:val="000000"/>
              </w:rPr>
            </w:pPr>
            <w:r w:rsidRPr="00896B81">
              <w:rPr>
                <w:rFonts w:ascii="GHEA Grapalat" w:hAnsi="GHEA Grapalat" w:cs="Sylfaen"/>
                <w:b/>
              </w:rPr>
              <w:t>28</w:t>
            </w:r>
            <w:r w:rsidR="001B7170" w:rsidRPr="00896B81">
              <w:rPr>
                <w:rFonts w:ascii="GHEA Grapalat" w:hAnsi="GHEA Grapalat" w:cs="Sylfaen"/>
                <w:b/>
              </w:rPr>
              <w:t xml:space="preserve">. </w:t>
            </w:r>
            <w:r w:rsidR="00927262" w:rsidRPr="00896B81">
              <w:rPr>
                <w:rFonts w:ascii="GHEA Grapalat" w:hAnsi="GHEA Grapalat" w:cs="Sylfaen"/>
                <w:b/>
              </w:rPr>
              <w:t>Կենտրոնական բանկ</w:t>
            </w:r>
          </w:p>
        </w:tc>
        <w:tc>
          <w:tcPr>
            <w:tcW w:w="3420" w:type="dxa"/>
            <w:gridSpan w:val="3"/>
            <w:shd w:val="clear" w:color="auto" w:fill="D0CECE" w:themeFill="background2" w:themeFillShade="E6"/>
          </w:tcPr>
          <w:p w:rsidR="001B7170" w:rsidRPr="00896B81" w:rsidRDefault="00DD29D8"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09</w:t>
            </w:r>
            <w:r w:rsidR="001B7170" w:rsidRPr="00896B81">
              <w:rPr>
                <w:rFonts w:ascii="GHEA Grapalat" w:eastAsia="GHEA Grapalat" w:hAnsi="GHEA Grapalat" w:cs="GHEA Grapalat"/>
                <w:b/>
                <w:color w:val="000000"/>
              </w:rPr>
              <w:t>.11.2022թ.</w:t>
            </w:r>
          </w:p>
        </w:tc>
      </w:tr>
      <w:tr w:rsidR="001B7170" w:rsidRPr="00896B81" w:rsidTr="00972C4C">
        <w:trPr>
          <w:trHeight w:val="228"/>
        </w:trPr>
        <w:tc>
          <w:tcPr>
            <w:tcW w:w="11988" w:type="dxa"/>
            <w:gridSpan w:val="2"/>
            <w:vMerge/>
            <w:shd w:val="clear" w:color="auto" w:fill="D0CECE" w:themeFill="background2" w:themeFillShade="E6"/>
          </w:tcPr>
          <w:p w:rsidR="001B7170" w:rsidRPr="00896B81" w:rsidRDefault="001B7170" w:rsidP="00896B81">
            <w:pPr>
              <w:jc w:val="both"/>
              <w:rPr>
                <w:rFonts w:ascii="GHEA Grapalat" w:eastAsia="GHEA Grapalat" w:hAnsi="GHEA Grapalat" w:cs="GHEA Grapalat"/>
                <w:i/>
                <w:color w:val="000000"/>
              </w:rPr>
            </w:pPr>
          </w:p>
        </w:tc>
        <w:tc>
          <w:tcPr>
            <w:tcW w:w="3420" w:type="dxa"/>
            <w:gridSpan w:val="3"/>
            <w:shd w:val="clear" w:color="auto" w:fill="D0CECE" w:themeFill="background2" w:themeFillShade="E6"/>
          </w:tcPr>
          <w:p w:rsidR="001B7170" w:rsidRPr="00896B81" w:rsidRDefault="001B7170"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N </w:t>
            </w:r>
            <w:r w:rsidR="00DD29D8" w:rsidRPr="00896B81">
              <w:rPr>
                <w:rFonts w:ascii="GHEA Grapalat" w:eastAsia="GHEA Grapalat" w:hAnsi="GHEA Grapalat" w:cs="GHEA Grapalat"/>
                <w:b/>
                <w:color w:val="000000"/>
              </w:rPr>
              <w:t>15.1-06/0822-22</w:t>
            </w:r>
          </w:p>
        </w:tc>
      </w:tr>
      <w:tr w:rsidR="001B7170" w:rsidRPr="00896B81" w:rsidTr="00972C4C">
        <w:tc>
          <w:tcPr>
            <w:tcW w:w="7398" w:type="dxa"/>
          </w:tcPr>
          <w:p w:rsidR="00927262" w:rsidRPr="00896B81" w:rsidRDefault="00927262" w:rsidP="00896B81">
            <w:pPr>
              <w:jc w:val="both"/>
              <w:rPr>
                <w:rFonts w:ascii="GHEA Grapalat" w:hAnsi="GHEA Grapalat"/>
              </w:rPr>
            </w:pPr>
            <w:r w:rsidRPr="00896B81">
              <w:rPr>
                <w:rFonts w:ascii="GHEA Grapalat" w:hAnsi="GHEA Grapalat"/>
              </w:rPr>
              <w:t>1</w:t>
            </w:r>
            <w:r w:rsidRPr="00896B81">
              <w:rPr>
                <w:rFonts w:ascii="Cambria Math" w:hAnsi="Cambria Math" w:cs="Cambria Math"/>
              </w:rPr>
              <w:t>․</w:t>
            </w:r>
            <w:r w:rsidRPr="00896B81">
              <w:rPr>
                <w:rFonts w:ascii="GHEA Grapalat" w:hAnsi="GHEA Grapalat"/>
              </w:rPr>
              <w:t xml:space="preserve"> Նախագծի 4-րդ հոդվածով լրացվող 8</w:t>
            </w:r>
            <w:r w:rsidRPr="00896B81">
              <w:rPr>
                <w:rFonts w:ascii="Cambria Math" w:eastAsia="MS Gothic" w:hAnsi="Cambria Math" w:cs="Cambria Math"/>
              </w:rPr>
              <w:t>․</w:t>
            </w:r>
            <w:r w:rsidRPr="00896B81">
              <w:rPr>
                <w:rFonts w:ascii="GHEA Grapalat" w:hAnsi="GHEA Grapalat"/>
              </w:rPr>
              <w:t xml:space="preserve">1 </w:t>
            </w:r>
            <w:r w:rsidRPr="00896B81">
              <w:rPr>
                <w:rFonts w:ascii="GHEA Grapalat" w:hAnsi="GHEA Grapalat" w:cs="GHEA Grapalat"/>
              </w:rPr>
              <w:t>հոդվածի</w:t>
            </w:r>
            <w:r w:rsidRPr="00896B81">
              <w:rPr>
                <w:rFonts w:ascii="GHEA Grapalat" w:hAnsi="GHEA Grapalat"/>
              </w:rPr>
              <w:t xml:space="preserve"> 4-</w:t>
            </w:r>
            <w:r w:rsidRPr="00896B81">
              <w:rPr>
                <w:rFonts w:ascii="GHEA Grapalat" w:hAnsi="GHEA Grapalat" w:cs="GHEA Grapalat"/>
              </w:rPr>
              <w:t>րդ</w:t>
            </w:r>
            <w:r w:rsidRPr="00896B81">
              <w:rPr>
                <w:rFonts w:ascii="GHEA Grapalat" w:hAnsi="GHEA Grapalat"/>
              </w:rPr>
              <w:t xml:space="preserve"> </w:t>
            </w:r>
            <w:r w:rsidRPr="00896B81">
              <w:rPr>
                <w:rFonts w:ascii="GHEA Grapalat" w:hAnsi="GHEA Grapalat" w:cs="GHEA Grapalat"/>
              </w:rPr>
              <w:t>մասի</w:t>
            </w:r>
            <w:r w:rsidRPr="00896B81">
              <w:rPr>
                <w:rFonts w:ascii="GHEA Grapalat" w:hAnsi="GHEA Grapalat"/>
              </w:rPr>
              <w:t xml:space="preserve"> </w:t>
            </w:r>
            <w:r w:rsidRPr="00896B81">
              <w:rPr>
                <w:rFonts w:ascii="GHEA Grapalat" w:hAnsi="GHEA Grapalat" w:cs="GHEA Grapalat"/>
              </w:rPr>
              <w:t>համաձայն</w:t>
            </w:r>
            <w:r w:rsidRPr="00896B81">
              <w:rPr>
                <w:rFonts w:ascii="GHEA Grapalat" w:hAnsi="GHEA Grapalat"/>
              </w:rPr>
              <w:t xml:space="preserve"> ՀՀ ա</w:t>
            </w:r>
            <w:r w:rsidRPr="00896B81">
              <w:rPr>
                <w:rFonts w:ascii="GHEA Grapalat" w:hAnsi="GHEA Grapalat" w:cs="GHEA Grapalat"/>
              </w:rPr>
              <w:t>րդարադատության</w:t>
            </w:r>
            <w:r w:rsidRPr="00896B81">
              <w:rPr>
                <w:rFonts w:ascii="GHEA Grapalat" w:hAnsi="GHEA Grapalat"/>
              </w:rPr>
              <w:t xml:space="preserve"> </w:t>
            </w:r>
            <w:r w:rsidRPr="00896B81">
              <w:rPr>
                <w:rFonts w:ascii="GHEA Grapalat" w:hAnsi="GHEA Grapalat" w:cs="GHEA Grapalat"/>
              </w:rPr>
              <w:t>նախարարություն</w:t>
            </w:r>
            <w:r w:rsidRPr="00896B81">
              <w:rPr>
                <w:rFonts w:ascii="GHEA Grapalat" w:hAnsi="GHEA Grapalat"/>
              </w:rPr>
              <w:t xml:space="preserve"> փորձաքննության ուղարկվող իրավական ակտերի նախագծերի հիմնավորման մեջ պետք է նշվեն</w:t>
            </w:r>
            <w:r w:rsidRPr="00896B81">
              <w:rPr>
                <w:rFonts w:ascii="GHEA Grapalat" w:hAnsi="GHEA Grapalat" w:cs="Times Armenian"/>
              </w:rPr>
              <w:t xml:space="preserve"> Եվրոպական միության մոտարկման ենթակա </w:t>
            </w:r>
            <w:r w:rsidRPr="00896B81">
              <w:rPr>
                <w:rFonts w:ascii="GHEA Grapalat" w:hAnsi="GHEA Grapalat"/>
              </w:rPr>
              <w:t xml:space="preserve">օրենսդրությունը և </w:t>
            </w:r>
            <w:r w:rsidRPr="00896B81">
              <w:rPr>
                <w:rFonts w:ascii="GHEA Grapalat" w:hAnsi="GHEA Grapalat" w:cs="Times Armenian"/>
              </w:rPr>
              <w:t>մոտարկման վերաբերյալ պարզաբանում կամ մոտարկման անհրաժեշտության բացակայության վերաբերյալ բացատրություն</w:t>
            </w:r>
            <w:r w:rsidRPr="00896B81">
              <w:rPr>
                <w:rFonts w:ascii="GHEA Grapalat" w:hAnsi="GHEA Grapalat"/>
              </w:rPr>
              <w:t xml:space="preserve">ը։  </w:t>
            </w:r>
          </w:p>
          <w:p w:rsidR="00927262" w:rsidRPr="00896B81" w:rsidRDefault="00927262" w:rsidP="00896B81">
            <w:pPr>
              <w:ind w:firstLine="360"/>
              <w:jc w:val="both"/>
              <w:rPr>
                <w:rFonts w:ascii="GHEA Grapalat" w:hAnsi="GHEA Grapalat"/>
              </w:rPr>
            </w:pPr>
            <w:r w:rsidRPr="00896B81">
              <w:rPr>
                <w:rFonts w:ascii="GHEA Grapalat" w:hAnsi="GHEA Grapalat"/>
              </w:rPr>
              <w:lastRenderedPageBreak/>
              <w:t>Այս դրույթի կապակցությամբ կարևոր ենք համարում նշել, որ «Համապարփակ և ընդլայնված գործընկերության համաձայնագրում» (այսուհետ՝ ՀԸԳՀ) չեն նախատեսվել ֆինանսական օրենսդրության ոլորտի կոնկրետ հրահանգներ կամ կանոնակարգեր, որոնց հետ մոտարկումը պետք է ապահովվի։ Փոխարենը ՀԸԳՀ 189-րդ հոդվածում ամրագրվել է, որ «</w:t>
            </w:r>
            <w:r w:rsidRPr="00896B81">
              <w:rPr>
                <w:rFonts w:ascii="GHEA Grapalat" w:hAnsi="GHEA Grapalat"/>
                <w:i/>
              </w:rPr>
              <w:t>Ֆինանսական ծառայությունների կարգավորման դեպքում միջազգային լավագույն փորձի չափանիշներն ընդհանուր ուղենիշ են մասնավորապես այն առումով, թե ինչպես են դրանք իրականացվում Եվրոպական միությունում: Այդ համատեքստում, Հայաստանի Հանրապետությունը պետք է համապատասխան ձևով իրականացնի ֆինանսական ծառայությունների իր կարգավորումների մոտարկումը Եվրոպական միության օրենսդրությանը</w:t>
            </w:r>
            <w:r w:rsidRPr="00896B81">
              <w:rPr>
                <w:rFonts w:ascii="GHEA Grapalat" w:hAnsi="GHEA Grapalat"/>
              </w:rPr>
              <w:t xml:space="preserve">»: Հետևաբար՝ Կենտրոնական բանկի կողմից ներկայացվող նորմատիվ իրավական ակտերի նախագծերով հնարավոր չի լինի մատնանշել ԵՄ կոնկրետ օրենսդրական ակտ, որի հետ պետք է ապահովվի մոտարկումը։ Միաժամանակ, ինչպես և բխում է ՀԸԳՀ նշված դրույթից, Կենտրոնական բանկը իր իրավաստեղծ աշխատանքներում մշտապես ուսումնասիրում և հաշվի է առնում Եվրոպական Միության ակտերի սկզբունքները և անդամ երկրների համապատասխան փորձը։ </w:t>
            </w:r>
          </w:p>
          <w:p w:rsidR="001B7170" w:rsidRPr="00896B81" w:rsidRDefault="00927262" w:rsidP="00896B81">
            <w:pPr>
              <w:ind w:firstLine="360"/>
              <w:jc w:val="both"/>
              <w:rPr>
                <w:rFonts w:ascii="GHEA Grapalat" w:hAnsi="GHEA Grapalat"/>
              </w:rPr>
            </w:pPr>
            <w:r w:rsidRPr="00896B81">
              <w:rPr>
                <w:rFonts w:ascii="GHEA Grapalat" w:hAnsi="GHEA Grapalat"/>
              </w:rPr>
              <w:t xml:space="preserve">Այսպիսով՝ առաջարկում ենք նախագծում կատարել լրացում՝ նախատեսելով, որ այն դեպքերում, երբ ՀԸԳՀ–ում մոտարկման ենթակա ԵՄ իրավական ակտ նախատեսված չէ, ապա մշակող մարմինը այդ մասին նշվում է հիմնավորման մեջ և դա դիտարկվում է որպես մոտարկման անհրաժեշտության բացակայության բացատրություն։ </w:t>
            </w:r>
          </w:p>
        </w:tc>
        <w:tc>
          <w:tcPr>
            <w:tcW w:w="8010" w:type="dxa"/>
            <w:gridSpan w:val="4"/>
          </w:tcPr>
          <w:p w:rsidR="001B7170" w:rsidRPr="00C2636F" w:rsidRDefault="007F0EDB" w:rsidP="00896B81">
            <w:pPr>
              <w:keepNext/>
              <w:keepLines/>
              <w:pBdr>
                <w:top w:val="nil"/>
                <w:left w:val="nil"/>
                <w:bottom w:val="nil"/>
                <w:right w:val="nil"/>
                <w:between w:val="nil"/>
              </w:pBdr>
              <w:jc w:val="center"/>
              <w:rPr>
                <w:rFonts w:ascii="GHEA Grapalat" w:eastAsia="GHEA Grapalat" w:hAnsi="GHEA Grapalat" w:cs="GHEA Grapalat"/>
                <w:b/>
                <w:color w:val="000000"/>
                <w:lang w:val="en-US"/>
              </w:rPr>
            </w:pPr>
            <w:r w:rsidRPr="00896B81">
              <w:rPr>
                <w:rFonts w:ascii="GHEA Grapalat" w:eastAsia="GHEA Grapalat" w:hAnsi="GHEA Grapalat" w:cs="GHEA Grapalat"/>
                <w:b/>
                <w:color w:val="000000"/>
              </w:rPr>
              <w:lastRenderedPageBreak/>
              <w:t xml:space="preserve">1. </w:t>
            </w:r>
            <w:r w:rsidR="00C2636F">
              <w:rPr>
                <w:rFonts w:ascii="GHEA Grapalat" w:eastAsia="GHEA Grapalat" w:hAnsi="GHEA Grapalat" w:cs="GHEA Grapalat"/>
                <w:b/>
                <w:color w:val="000000"/>
                <w:lang w:val="en-US"/>
              </w:rPr>
              <w:t>Ը</w:t>
            </w:r>
            <w:r w:rsidRPr="00896B81">
              <w:rPr>
                <w:rFonts w:ascii="GHEA Grapalat" w:eastAsia="GHEA Grapalat" w:hAnsi="GHEA Grapalat" w:cs="GHEA Grapalat"/>
                <w:b/>
                <w:color w:val="000000"/>
              </w:rPr>
              <w:t xml:space="preserve">նդունվել </w:t>
            </w:r>
            <w:r w:rsidR="00C2636F">
              <w:rPr>
                <w:rFonts w:ascii="GHEA Grapalat" w:eastAsia="GHEA Grapalat" w:hAnsi="GHEA Grapalat" w:cs="GHEA Grapalat"/>
                <w:b/>
                <w:color w:val="000000"/>
                <w:lang w:val="en-US"/>
              </w:rPr>
              <w:t>է մասնակի</w:t>
            </w:r>
          </w:p>
          <w:p w:rsidR="00C2636F" w:rsidRDefault="004802FD" w:rsidP="00896B81">
            <w:pPr>
              <w:jc w:val="both"/>
              <w:rPr>
                <w:rFonts w:ascii="GHEA Grapalat" w:eastAsia="GHEA Grapalat" w:hAnsi="GHEA Grapalat" w:cs="GHEA Grapalat"/>
                <w:color w:val="000000"/>
                <w:lang w:val="en-US"/>
              </w:rPr>
            </w:pPr>
            <w:r w:rsidRPr="00896B81">
              <w:rPr>
                <w:rFonts w:ascii="GHEA Grapalat" w:eastAsia="GHEA Grapalat" w:hAnsi="GHEA Grapalat" w:cs="GHEA Grapalat"/>
                <w:color w:val="000000"/>
              </w:rPr>
              <w:t xml:space="preserve">  </w:t>
            </w:r>
            <w:r w:rsidR="00C2636F">
              <w:rPr>
                <w:rFonts w:ascii="GHEA Grapalat" w:eastAsia="GHEA Grapalat" w:hAnsi="GHEA Grapalat" w:cs="GHEA Grapalat"/>
                <w:color w:val="000000"/>
                <w:lang w:val="en-US"/>
              </w:rPr>
              <w:t>Նախագիծի նշված հոդվածը լրամշակվել է:</w:t>
            </w:r>
          </w:p>
          <w:p w:rsidR="00E922D8" w:rsidRPr="00896B81" w:rsidRDefault="00C2636F" w:rsidP="00896B81">
            <w:pPr>
              <w:jc w:val="both"/>
              <w:rPr>
                <w:rFonts w:ascii="GHEA Grapalat" w:hAnsi="GHEA Grapalat"/>
              </w:rPr>
            </w:pPr>
            <w:r>
              <w:rPr>
                <w:rFonts w:ascii="GHEA Grapalat" w:eastAsia="GHEA Grapalat" w:hAnsi="GHEA Grapalat" w:cs="GHEA Grapalat"/>
                <w:color w:val="000000"/>
                <w:lang w:val="en-US"/>
              </w:rPr>
              <w:t xml:space="preserve"> Ն</w:t>
            </w:r>
            <w:r w:rsidR="0046344D" w:rsidRPr="00896B81">
              <w:rPr>
                <w:rFonts w:ascii="GHEA Grapalat" w:eastAsia="GHEA Grapalat" w:hAnsi="GHEA Grapalat" w:cs="GHEA Grapalat"/>
                <w:color w:val="0D0D0D"/>
              </w:rPr>
              <w:t>որմատիվ իրավական ակտի նախագծին կցվող հիմնավորումը ներառում է նաև բացատրական նշում, որը պետք է պարունակի</w:t>
            </w:r>
            <w:r w:rsidR="00F433FF" w:rsidRPr="00896B81">
              <w:rPr>
                <w:rFonts w:ascii="GHEA Grapalat" w:eastAsia="GHEA Grapalat" w:hAnsi="GHEA Grapalat" w:cs="GHEA Grapalat"/>
                <w:color w:val="0D0D0D"/>
              </w:rPr>
              <w:t xml:space="preserve"> ներկայացված նախագծի` նշված օրենսդրությանը մոտարկման վերաբերյալ պարզաբանում կամ մոտարկման անհրաժեշտության բացակայության վերաբերյալ բացատրություն</w:t>
            </w:r>
            <w:r w:rsidR="00F433FF" w:rsidRPr="00896B81">
              <w:rPr>
                <w:rFonts w:ascii="GHEA Grapalat" w:hAnsi="GHEA Grapalat"/>
              </w:rPr>
              <w:t>:</w:t>
            </w:r>
          </w:p>
          <w:p w:rsidR="00E922D8" w:rsidRPr="00896B81" w:rsidRDefault="00E922D8" w:rsidP="00896B81">
            <w:pPr>
              <w:jc w:val="both"/>
              <w:rPr>
                <w:rFonts w:ascii="GHEA Grapalat" w:hAnsi="GHEA Grapalat"/>
              </w:rPr>
            </w:pPr>
            <w:r w:rsidRPr="00896B81">
              <w:rPr>
                <w:rFonts w:ascii="GHEA Grapalat" w:hAnsi="GHEA Grapalat"/>
              </w:rPr>
              <w:t xml:space="preserve">   Այսպիսով, նշված առաջարկն արդեն իսկ նախագծում </w:t>
            </w:r>
            <w:r w:rsidR="000705C8" w:rsidRPr="00896B81">
              <w:rPr>
                <w:rFonts w:ascii="GHEA Grapalat" w:hAnsi="GHEA Grapalat"/>
              </w:rPr>
              <w:t xml:space="preserve">ստացել է </w:t>
            </w:r>
            <w:r w:rsidR="000705C8" w:rsidRPr="00896B81">
              <w:rPr>
                <w:rFonts w:ascii="GHEA Grapalat" w:hAnsi="GHEA Grapalat"/>
              </w:rPr>
              <w:lastRenderedPageBreak/>
              <w:t>իրավական կարգավորում։</w:t>
            </w:r>
          </w:p>
        </w:tc>
      </w:tr>
      <w:tr w:rsidR="004F51E9" w:rsidRPr="00896B81" w:rsidTr="00972C4C">
        <w:tc>
          <w:tcPr>
            <w:tcW w:w="7398" w:type="dxa"/>
          </w:tcPr>
          <w:p w:rsidR="004F51E9" w:rsidRPr="00896B81" w:rsidRDefault="001B6FE7" w:rsidP="00896B81">
            <w:pPr>
              <w:jc w:val="both"/>
              <w:rPr>
                <w:rFonts w:ascii="GHEA Grapalat" w:hAnsi="GHEA Grapalat"/>
              </w:rPr>
            </w:pPr>
            <w:r w:rsidRPr="00896B81">
              <w:rPr>
                <w:rFonts w:ascii="GHEA Grapalat" w:hAnsi="GHEA Grapalat"/>
              </w:rPr>
              <w:lastRenderedPageBreak/>
              <w:t>2</w:t>
            </w:r>
            <w:r w:rsidRPr="00896B81">
              <w:rPr>
                <w:rFonts w:ascii="Cambria Math" w:hAnsi="Cambria Math" w:cs="Cambria Math"/>
              </w:rPr>
              <w:t>․</w:t>
            </w:r>
            <w:r w:rsidRPr="00896B81">
              <w:rPr>
                <w:rFonts w:ascii="GHEA Grapalat" w:hAnsi="GHEA Grapalat"/>
              </w:rPr>
              <w:t xml:space="preserve"> Նախագծի 4-րդ հոդվածով լրացվող 8</w:t>
            </w:r>
            <w:r w:rsidRPr="00896B81">
              <w:rPr>
                <w:rFonts w:ascii="Cambria Math" w:eastAsia="MS Gothic" w:hAnsi="Cambria Math" w:cs="Cambria Math"/>
              </w:rPr>
              <w:t>․</w:t>
            </w:r>
            <w:r w:rsidRPr="00896B81">
              <w:rPr>
                <w:rFonts w:ascii="GHEA Grapalat" w:hAnsi="GHEA Grapalat"/>
              </w:rPr>
              <w:t xml:space="preserve">1 </w:t>
            </w:r>
            <w:r w:rsidRPr="00896B81">
              <w:rPr>
                <w:rFonts w:ascii="GHEA Grapalat" w:hAnsi="GHEA Grapalat" w:cs="GHEA Grapalat"/>
              </w:rPr>
              <w:t>հոդվածի</w:t>
            </w:r>
            <w:r w:rsidRPr="00896B81">
              <w:rPr>
                <w:rFonts w:ascii="GHEA Grapalat" w:hAnsi="GHEA Grapalat"/>
              </w:rPr>
              <w:t xml:space="preserve"> 4-</w:t>
            </w:r>
            <w:r w:rsidRPr="00896B81">
              <w:rPr>
                <w:rFonts w:ascii="GHEA Grapalat" w:hAnsi="GHEA Grapalat" w:cs="GHEA Grapalat"/>
              </w:rPr>
              <w:t>րդ</w:t>
            </w:r>
            <w:r w:rsidRPr="00896B81">
              <w:rPr>
                <w:rFonts w:ascii="GHEA Grapalat" w:hAnsi="GHEA Grapalat"/>
              </w:rPr>
              <w:t xml:space="preserve"> </w:t>
            </w:r>
            <w:r w:rsidRPr="00896B81">
              <w:rPr>
                <w:rFonts w:ascii="GHEA Grapalat" w:hAnsi="GHEA Grapalat" w:cs="GHEA Grapalat"/>
              </w:rPr>
              <w:t>մասի</w:t>
            </w:r>
            <w:r w:rsidRPr="00896B81">
              <w:rPr>
                <w:rFonts w:ascii="GHEA Grapalat" w:hAnsi="GHEA Grapalat"/>
              </w:rPr>
              <w:t xml:space="preserve"> </w:t>
            </w:r>
            <w:r w:rsidRPr="00896B81">
              <w:rPr>
                <w:rFonts w:ascii="GHEA Grapalat" w:hAnsi="GHEA Grapalat" w:cs="GHEA Grapalat"/>
              </w:rPr>
              <w:t xml:space="preserve">համաձայն, եթե ՀՀ արդարադատության նախարարության </w:t>
            </w:r>
            <w:r w:rsidRPr="00896B81">
              <w:rPr>
                <w:rFonts w:ascii="GHEA Grapalat" w:hAnsi="GHEA Grapalat" w:cs="GHEA Grapalat"/>
              </w:rPr>
              <w:lastRenderedPageBreak/>
              <w:t xml:space="preserve">կողմից տրվում է մոտարկման վերաբերյալ բացասական եզրակացություն, ապա նորմատիվ իրավական ակտի նախագիծը չի կարող ներկայացվել ՀՀ կառավարության քննարկմանը կամ հրապարակվել։ Այս առումով հասկանալի չէ, թե բացասական եզրակացության դեպքում ինչպիսի հետագա գործողություններ պետք է իրականացվեն նախագիծը մշակող մարմինների կողմից։ Նկատենք, որ իրավական փորձաքննության դեպքում </w:t>
            </w:r>
            <w:r w:rsidRPr="00896B81">
              <w:rPr>
                <w:rFonts w:ascii="GHEA Grapalat" w:hAnsi="GHEA Grapalat" w:cs="Times Armenian"/>
                <w:lang w:eastAsia="ru-RU"/>
              </w:rPr>
              <w:t xml:space="preserve">փորձաքննության բացասական եզրակացությանը չհամաձայնելու դեպքում ակտը կարող է ուղարկվել հրապարակման, և պրակտիկայում հրապարակման ուղարկելիս ամփոփաթերթում ներկայացվում է մշակող մարմնի հիմնավորումը։ Առաջարկում ենք մոտարկման փորձաքննության դեպքում ևս նախատեսել այդպիսի կարգավորում։ </w:t>
            </w:r>
          </w:p>
        </w:tc>
        <w:tc>
          <w:tcPr>
            <w:tcW w:w="8010" w:type="dxa"/>
            <w:gridSpan w:val="4"/>
          </w:tcPr>
          <w:p w:rsidR="004F51E9" w:rsidRPr="00C2636F" w:rsidRDefault="00C52D25" w:rsidP="00896B81">
            <w:pPr>
              <w:jc w:val="center"/>
              <w:rPr>
                <w:rFonts w:ascii="GHEA Grapalat" w:eastAsia="GHEA Grapalat" w:hAnsi="GHEA Grapalat" w:cs="GHEA Grapalat"/>
                <w:b/>
                <w:color w:val="000000"/>
                <w:lang w:val="en-US"/>
              </w:rPr>
            </w:pPr>
            <w:r w:rsidRPr="00896B81">
              <w:rPr>
                <w:rFonts w:ascii="GHEA Grapalat" w:eastAsia="GHEA Grapalat" w:hAnsi="GHEA Grapalat" w:cs="GHEA Grapalat"/>
                <w:b/>
                <w:color w:val="000000"/>
              </w:rPr>
              <w:lastRenderedPageBreak/>
              <w:t xml:space="preserve">2. </w:t>
            </w:r>
            <w:r w:rsidR="00C2636F">
              <w:rPr>
                <w:rFonts w:ascii="GHEA Grapalat" w:eastAsia="GHEA Grapalat" w:hAnsi="GHEA Grapalat" w:cs="GHEA Grapalat"/>
                <w:b/>
                <w:color w:val="000000"/>
                <w:lang w:val="en-US"/>
              </w:rPr>
              <w:t>Ը</w:t>
            </w:r>
            <w:r w:rsidR="008F4710" w:rsidRPr="00896B81">
              <w:rPr>
                <w:rFonts w:ascii="GHEA Grapalat" w:eastAsia="GHEA Grapalat" w:hAnsi="GHEA Grapalat" w:cs="GHEA Grapalat"/>
                <w:b/>
                <w:color w:val="000000"/>
              </w:rPr>
              <w:t>նդունվել</w:t>
            </w:r>
            <w:r w:rsidR="00C2636F">
              <w:rPr>
                <w:rFonts w:ascii="GHEA Grapalat" w:eastAsia="GHEA Grapalat" w:hAnsi="GHEA Grapalat" w:cs="GHEA Grapalat"/>
                <w:b/>
                <w:color w:val="000000"/>
                <w:lang w:val="en-US"/>
              </w:rPr>
              <w:t xml:space="preserve"> է:</w:t>
            </w:r>
          </w:p>
          <w:p w:rsidR="00C2636F" w:rsidRPr="004C311E" w:rsidRDefault="00C2636F" w:rsidP="00C2636F">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876178" w:rsidRPr="00C12EA0" w:rsidRDefault="00876178" w:rsidP="00896B81">
            <w:pPr>
              <w:jc w:val="center"/>
              <w:rPr>
                <w:rFonts w:ascii="GHEA Grapalat" w:eastAsia="GHEA Grapalat" w:hAnsi="GHEA Grapalat" w:cs="GHEA Grapalat"/>
                <w:b/>
                <w:color w:val="000000"/>
              </w:rPr>
            </w:pPr>
          </w:p>
          <w:p w:rsidR="00642D79" w:rsidRPr="00896B81" w:rsidRDefault="00642D79" w:rsidP="00896B81">
            <w:pPr>
              <w:jc w:val="both"/>
              <w:rPr>
                <w:rFonts w:ascii="GHEA Grapalat" w:eastAsia="GHEA Grapalat" w:hAnsi="GHEA Grapalat" w:cs="GHEA Grapalat"/>
                <w:color w:val="000000"/>
              </w:rPr>
            </w:pPr>
          </w:p>
        </w:tc>
      </w:tr>
      <w:tr w:rsidR="001949B2" w:rsidRPr="00896B81" w:rsidTr="00972C4C">
        <w:tc>
          <w:tcPr>
            <w:tcW w:w="11988" w:type="dxa"/>
            <w:gridSpan w:val="2"/>
            <w:vMerge w:val="restart"/>
            <w:shd w:val="clear" w:color="auto" w:fill="D0CECE" w:themeFill="background2" w:themeFillShade="E6"/>
          </w:tcPr>
          <w:p w:rsidR="001949B2" w:rsidRPr="00896B81" w:rsidRDefault="003716CE" w:rsidP="00896B81">
            <w:pPr>
              <w:jc w:val="center"/>
              <w:rPr>
                <w:rFonts w:ascii="GHEA Grapalat" w:eastAsia="GHEA Grapalat" w:hAnsi="GHEA Grapalat" w:cs="GHEA Grapalat"/>
                <w:b/>
                <w:color w:val="000000"/>
              </w:rPr>
            </w:pPr>
            <w:r w:rsidRPr="00896B81">
              <w:rPr>
                <w:rFonts w:ascii="GHEA Grapalat" w:hAnsi="GHEA Grapalat" w:cs="Sylfaen"/>
                <w:b/>
              </w:rPr>
              <w:lastRenderedPageBreak/>
              <w:t>29</w:t>
            </w:r>
            <w:r w:rsidR="001949B2" w:rsidRPr="00896B81">
              <w:rPr>
                <w:rFonts w:ascii="GHEA Grapalat" w:hAnsi="GHEA Grapalat" w:cs="Sylfaen"/>
                <w:b/>
              </w:rPr>
              <w:t>. Քաղաքաշինության կոմիտե</w:t>
            </w:r>
          </w:p>
        </w:tc>
        <w:tc>
          <w:tcPr>
            <w:tcW w:w="3420" w:type="dxa"/>
            <w:gridSpan w:val="3"/>
            <w:shd w:val="clear" w:color="auto" w:fill="D0CECE" w:themeFill="background2" w:themeFillShade="E6"/>
          </w:tcPr>
          <w:p w:rsidR="001949B2" w:rsidRPr="00896B81" w:rsidRDefault="001949B2"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09.11.2022թ.</w:t>
            </w:r>
          </w:p>
        </w:tc>
      </w:tr>
      <w:tr w:rsidR="001949B2" w:rsidRPr="00896B81" w:rsidTr="00972C4C">
        <w:tc>
          <w:tcPr>
            <w:tcW w:w="11988" w:type="dxa"/>
            <w:gridSpan w:val="2"/>
            <w:vMerge/>
            <w:shd w:val="clear" w:color="auto" w:fill="D0CECE" w:themeFill="background2" w:themeFillShade="E6"/>
          </w:tcPr>
          <w:p w:rsidR="001949B2" w:rsidRPr="00896B81" w:rsidRDefault="001949B2" w:rsidP="00896B81">
            <w:pPr>
              <w:jc w:val="both"/>
              <w:rPr>
                <w:rFonts w:ascii="GHEA Grapalat" w:eastAsia="GHEA Grapalat" w:hAnsi="GHEA Grapalat" w:cs="GHEA Grapalat"/>
                <w:i/>
                <w:color w:val="000000"/>
              </w:rPr>
            </w:pPr>
          </w:p>
        </w:tc>
        <w:tc>
          <w:tcPr>
            <w:tcW w:w="3420" w:type="dxa"/>
            <w:gridSpan w:val="3"/>
            <w:shd w:val="clear" w:color="auto" w:fill="D0CECE" w:themeFill="background2" w:themeFillShade="E6"/>
          </w:tcPr>
          <w:p w:rsidR="001949B2" w:rsidRPr="00896B81" w:rsidRDefault="001949B2"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N 01/14.2/12181-2022</w:t>
            </w:r>
          </w:p>
        </w:tc>
      </w:tr>
      <w:tr w:rsidR="001949B2" w:rsidRPr="00896B81" w:rsidTr="00972C4C">
        <w:tc>
          <w:tcPr>
            <w:tcW w:w="7398" w:type="dxa"/>
          </w:tcPr>
          <w:p w:rsidR="006563D7" w:rsidRPr="00896B81" w:rsidRDefault="001949B2" w:rsidP="00896B81">
            <w:pPr>
              <w:pStyle w:val="mechtex"/>
              <w:jc w:val="both"/>
              <w:rPr>
                <w:rFonts w:ascii="GHEA Grapalat" w:hAnsi="GHEA Grapalat"/>
                <w:color w:val="000000"/>
                <w:sz w:val="24"/>
                <w:szCs w:val="24"/>
                <w:shd w:val="clear" w:color="auto" w:fill="FFFFFF"/>
                <w:lang w:val="hy-AM"/>
              </w:rPr>
            </w:pPr>
            <w:r w:rsidRPr="00896B81">
              <w:rPr>
                <w:rFonts w:ascii="GHEA Grapalat" w:hAnsi="GHEA Grapalat"/>
                <w:sz w:val="24"/>
                <w:szCs w:val="24"/>
                <w:lang w:val="hy-AM"/>
              </w:rPr>
              <w:t>1</w:t>
            </w:r>
            <w:r w:rsidRPr="00896B81">
              <w:rPr>
                <w:rFonts w:ascii="Cambria Math" w:hAnsi="Cambria Math" w:cs="Cambria Math"/>
                <w:sz w:val="24"/>
                <w:szCs w:val="24"/>
                <w:lang w:val="hy-AM"/>
              </w:rPr>
              <w:t>․</w:t>
            </w:r>
            <w:r w:rsidRPr="00896B81">
              <w:rPr>
                <w:rFonts w:ascii="GHEA Grapalat" w:hAnsi="GHEA Grapalat"/>
                <w:sz w:val="24"/>
                <w:szCs w:val="24"/>
                <w:lang w:val="hy-AM"/>
              </w:rPr>
              <w:t xml:space="preserve"> </w:t>
            </w:r>
            <w:r w:rsidR="006563D7" w:rsidRPr="00896B81">
              <w:rPr>
                <w:rFonts w:ascii="GHEA Grapalat" w:hAnsi="GHEA Grapalat"/>
                <w:color w:val="000000"/>
                <w:sz w:val="24"/>
                <w:szCs w:val="24"/>
                <w:shd w:val="clear" w:color="auto" w:fill="FFFFFF"/>
                <w:lang w:val="hy-AM"/>
              </w:rPr>
              <w:t>«Նորմատիվ իրավական ակտերի մասին» օրենքում լրացումներ և փոփոխություն կատարելու մասին» օրենքի նախագծի (այսուհետ՝ Նախագիծ) վերաբերյալ                                  ՀՀ քաղաքաշինության կոմիտեն  առարկություններ չունի:</w:t>
            </w:r>
          </w:p>
          <w:p w:rsidR="006563D7" w:rsidRPr="00896B81" w:rsidRDefault="006563D7" w:rsidP="00896B81">
            <w:pPr>
              <w:pStyle w:val="mechtex"/>
              <w:ind w:firstLine="540"/>
              <w:jc w:val="both"/>
              <w:rPr>
                <w:rFonts w:ascii="GHEA Grapalat" w:hAnsi="GHEA Grapalat"/>
                <w:color w:val="000000"/>
                <w:sz w:val="24"/>
                <w:szCs w:val="24"/>
                <w:shd w:val="clear" w:color="auto" w:fill="FFFFFF"/>
                <w:lang w:val="hy-AM"/>
              </w:rPr>
            </w:pPr>
            <w:r w:rsidRPr="00896B81">
              <w:rPr>
                <w:rFonts w:ascii="GHEA Grapalat" w:hAnsi="GHEA Grapalat"/>
                <w:color w:val="000000"/>
                <w:sz w:val="24"/>
                <w:szCs w:val="24"/>
                <w:shd w:val="clear" w:color="auto" w:fill="FFFFFF"/>
                <w:lang w:val="hy-AM"/>
              </w:rPr>
              <w:t xml:space="preserve">Միաժամանակ Նախագծի կարգավորումների համատեքստում կարևորվում են ակնկալվող արմատական այն փոփոխությունները, որոնք կվերաբերեն  շենքերի և շինությունների նախագծմանը ներկայացվող հիմնական պահանջներին (նորմատիվատեխնիկական փաստաթղթերի, էներգախնայողության չափորոշիչների մշակմանն ու արդիականացմանը)՝  Ստանդարտացման Եվրոպական Կոմիտեի (CEN Comité Européen de Normalisation) կողմից մշակված Եվրոկոդերի կիրառմանը: </w:t>
            </w:r>
          </w:p>
          <w:p w:rsidR="001949B2" w:rsidRPr="00896B81" w:rsidRDefault="006563D7" w:rsidP="00896B81">
            <w:pPr>
              <w:pStyle w:val="mechtex"/>
              <w:jc w:val="both"/>
              <w:rPr>
                <w:rFonts w:ascii="GHEA Grapalat" w:hAnsi="GHEA Grapalat"/>
                <w:color w:val="000000"/>
                <w:sz w:val="24"/>
                <w:szCs w:val="24"/>
                <w:shd w:val="clear" w:color="auto" w:fill="FFFFFF"/>
                <w:lang w:val="hy-AM"/>
              </w:rPr>
            </w:pPr>
            <w:r w:rsidRPr="00896B81">
              <w:rPr>
                <w:rFonts w:ascii="GHEA Grapalat" w:hAnsi="GHEA Grapalat"/>
                <w:color w:val="000000"/>
                <w:sz w:val="24"/>
                <w:szCs w:val="24"/>
                <w:shd w:val="clear" w:color="auto" w:fill="FFFFFF"/>
                <w:lang w:val="hy-AM"/>
              </w:rPr>
              <w:t xml:space="preserve">      Հարկ է նշել, որ եվրոկոդերի  ներմուծմամբ (տեղայնացման ընթացքում) կարող են  ի հայտ գալ մի շարք խնդիրներ, որոնք </w:t>
            </w:r>
            <w:r w:rsidRPr="00896B81">
              <w:rPr>
                <w:rFonts w:ascii="GHEA Grapalat" w:hAnsi="GHEA Grapalat"/>
                <w:color w:val="000000"/>
                <w:sz w:val="24"/>
                <w:szCs w:val="24"/>
                <w:shd w:val="clear" w:color="auto" w:fill="FFFFFF"/>
                <w:lang w:val="hy-AM"/>
              </w:rPr>
              <w:lastRenderedPageBreak/>
              <w:t>կարգավորելու համար կառաջանա  ոլորտային գերատեսչությունների (այդ թվում քաղաքաշինության բնագավառի լիազոր մարմնի) պատասխանատու ստորաբաժանումների աշխատակիցների, ինչպես նաև մասնագիտացված նախագծային կազմակերպությունների ներկայացուցիչների, արտոնագրված փորձագետների  վերապատրաստման անհրաժեշտություն:</w:t>
            </w:r>
          </w:p>
        </w:tc>
        <w:tc>
          <w:tcPr>
            <w:tcW w:w="8010" w:type="dxa"/>
            <w:gridSpan w:val="4"/>
          </w:tcPr>
          <w:p w:rsidR="001949B2" w:rsidRPr="00896B81" w:rsidRDefault="00155575"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lastRenderedPageBreak/>
              <w:t xml:space="preserve">1. </w:t>
            </w:r>
            <w:r w:rsidR="004B13FF" w:rsidRPr="00896B81">
              <w:rPr>
                <w:rFonts w:ascii="GHEA Grapalat" w:eastAsia="GHEA Grapalat" w:hAnsi="GHEA Grapalat" w:cs="GHEA Grapalat"/>
                <w:b/>
                <w:color w:val="000000"/>
              </w:rPr>
              <w:t>Չի ընդունվել</w:t>
            </w:r>
          </w:p>
          <w:p w:rsidR="004B13FF" w:rsidRPr="00896B81" w:rsidRDefault="009E755D"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Առաջարկությունները դուրս են նախագծի կարգավորման առարկայի շրջանակներից</w:t>
            </w:r>
            <w:r w:rsidR="00D9684F" w:rsidRPr="00896B81">
              <w:rPr>
                <w:rFonts w:ascii="GHEA Grapalat" w:eastAsia="GHEA Grapalat" w:hAnsi="GHEA Grapalat" w:cs="GHEA Grapalat"/>
                <w:color w:val="000000"/>
              </w:rPr>
              <w:t>:</w:t>
            </w:r>
          </w:p>
          <w:p w:rsidR="0095727A" w:rsidRPr="00896B81" w:rsidRDefault="0095727A" w:rsidP="00896B81">
            <w:pPr>
              <w:jc w:val="both"/>
              <w:rPr>
                <w:rFonts w:ascii="GHEA Grapalat" w:eastAsia="GHEA Grapalat" w:hAnsi="GHEA Grapalat" w:cs="GHEA Grapalat"/>
                <w:color w:val="000000"/>
              </w:rPr>
            </w:pPr>
          </w:p>
        </w:tc>
      </w:tr>
      <w:tr w:rsidR="00AF5DEA" w:rsidRPr="00896B81" w:rsidTr="00972C4C">
        <w:tc>
          <w:tcPr>
            <w:tcW w:w="11988" w:type="dxa"/>
            <w:gridSpan w:val="2"/>
            <w:vMerge w:val="restart"/>
            <w:shd w:val="clear" w:color="auto" w:fill="D0CECE" w:themeFill="background2" w:themeFillShade="E6"/>
          </w:tcPr>
          <w:p w:rsidR="00AF5DEA" w:rsidRPr="00896B81" w:rsidRDefault="003D0BB5" w:rsidP="00896B81">
            <w:pPr>
              <w:jc w:val="center"/>
              <w:rPr>
                <w:rFonts w:ascii="GHEA Grapalat" w:eastAsia="GHEA Grapalat" w:hAnsi="GHEA Grapalat" w:cs="GHEA Grapalat"/>
                <w:b/>
                <w:color w:val="000000"/>
              </w:rPr>
            </w:pPr>
            <w:r w:rsidRPr="00896B81">
              <w:rPr>
                <w:rFonts w:ascii="GHEA Grapalat" w:hAnsi="GHEA Grapalat" w:cs="Sylfaen"/>
                <w:b/>
              </w:rPr>
              <w:lastRenderedPageBreak/>
              <w:t>30</w:t>
            </w:r>
            <w:r w:rsidR="00AF5DEA" w:rsidRPr="00896B81">
              <w:rPr>
                <w:rFonts w:ascii="GHEA Grapalat" w:hAnsi="GHEA Grapalat" w:cs="Sylfaen"/>
                <w:b/>
              </w:rPr>
              <w:t xml:space="preserve">. </w:t>
            </w:r>
            <w:r w:rsidR="00001D46" w:rsidRPr="00896B81">
              <w:rPr>
                <w:rFonts w:ascii="GHEA Grapalat" w:hAnsi="GHEA Grapalat" w:cs="Sylfaen"/>
                <w:b/>
              </w:rPr>
              <w:t>Բարձրագույն դատական խորհուրդ</w:t>
            </w:r>
          </w:p>
        </w:tc>
        <w:tc>
          <w:tcPr>
            <w:tcW w:w="3420" w:type="dxa"/>
            <w:gridSpan w:val="3"/>
            <w:shd w:val="clear" w:color="auto" w:fill="D0CECE" w:themeFill="background2" w:themeFillShade="E6"/>
          </w:tcPr>
          <w:p w:rsidR="00AF5DEA" w:rsidRPr="00896B81" w:rsidRDefault="009D7564"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10</w:t>
            </w:r>
            <w:r w:rsidR="00AF5DEA" w:rsidRPr="00896B81">
              <w:rPr>
                <w:rFonts w:ascii="GHEA Grapalat" w:eastAsia="GHEA Grapalat" w:hAnsi="GHEA Grapalat" w:cs="GHEA Grapalat"/>
                <w:b/>
                <w:color w:val="000000"/>
              </w:rPr>
              <w:t>.11.2022թ.</w:t>
            </w:r>
          </w:p>
        </w:tc>
      </w:tr>
      <w:tr w:rsidR="00AF5DEA" w:rsidRPr="00896B81" w:rsidTr="00972C4C">
        <w:tc>
          <w:tcPr>
            <w:tcW w:w="11988" w:type="dxa"/>
            <w:gridSpan w:val="2"/>
            <w:vMerge/>
            <w:shd w:val="clear" w:color="auto" w:fill="D0CECE" w:themeFill="background2" w:themeFillShade="E6"/>
          </w:tcPr>
          <w:p w:rsidR="00AF5DEA" w:rsidRPr="00896B81" w:rsidRDefault="00AF5DEA" w:rsidP="00896B81">
            <w:pPr>
              <w:jc w:val="both"/>
              <w:rPr>
                <w:rFonts w:ascii="GHEA Grapalat" w:eastAsia="GHEA Grapalat" w:hAnsi="GHEA Grapalat" w:cs="GHEA Grapalat"/>
                <w:i/>
                <w:color w:val="000000"/>
              </w:rPr>
            </w:pPr>
          </w:p>
        </w:tc>
        <w:tc>
          <w:tcPr>
            <w:tcW w:w="3420" w:type="dxa"/>
            <w:gridSpan w:val="3"/>
            <w:shd w:val="clear" w:color="auto" w:fill="D0CECE" w:themeFill="background2" w:themeFillShade="E6"/>
          </w:tcPr>
          <w:p w:rsidR="00AF5DEA" w:rsidRPr="00896B81" w:rsidRDefault="00AF5DEA" w:rsidP="00896B81">
            <w:pPr>
              <w:jc w:val="center"/>
              <w:rPr>
                <w:rFonts w:ascii="GHEA Grapalat" w:hAnsi="GHEA Grapalat"/>
                <w:color w:val="000000"/>
              </w:rPr>
            </w:pPr>
            <w:r w:rsidRPr="00896B81">
              <w:rPr>
                <w:rFonts w:ascii="GHEA Grapalat" w:eastAsia="GHEA Grapalat" w:hAnsi="GHEA Grapalat" w:cs="GHEA Grapalat"/>
                <w:b/>
                <w:color w:val="000000"/>
              </w:rPr>
              <w:t xml:space="preserve">N </w:t>
            </w:r>
            <w:r w:rsidR="009D7564" w:rsidRPr="00896B81">
              <w:rPr>
                <w:rFonts w:ascii="GHEA Grapalat" w:eastAsia="GHEA Grapalat" w:hAnsi="GHEA Grapalat" w:cs="GHEA Grapalat"/>
                <w:b/>
                <w:color w:val="000000"/>
              </w:rPr>
              <w:t>ԴԴ/607-22</w:t>
            </w:r>
          </w:p>
        </w:tc>
      </w:tr>
      <w:tr w:rsidR="006F6149" w:rsidRPr="00896B81" w:rsidTr="00972C4C">
        <w:tc>
          <w:tcPr>
            <w:tcW w:w="7398" w:type="dxa"/>
          </w:tcPr>
          <w:p w:rsidR="006F6149" w:rsidRPr="00896B81" w:rsidRDefault="006F6149" w:rsidP="00896B81">
            <w:pPr>
              <w:pStyle w:val="mechtex"/>
              <w:jc w:val="both"/>
              <w:rPr>
                <w:rFonts w:ascii="GHEA Grapalat" w:hAnsi="GHEA Grapalat"/>
                <w:color w:val="000000"/>
                <w:sz w:val="24"/>
                <w:szCs w:val="24"/>
                <w:shd w:val="clear" w:color="auto" w:fill="FFFFFF"/>
                <w:lang w:val="hy-AM"/>
              </w:rPr>
            </w:pPr>
            <w:r w:rsidRPr="00896B81">
              <w:rPr>
                <w:rFonts w:ascii="GHEA Grapalat" w:eastAsia="GHEA Grapalat" w:hAnsi="GHEA Grapalat" w:cs="GHEA Grapalat"/>
                <w:color w:val="000000"/>
                <w:sz w:val="24"/>
                <w:szCs w:val="24"/>
              </w:rPr>
              <w:t>Դիտողություններ և առաջարկություններ չկան:</w:t>
            </w:r>
          </w:p>
        </w:tc>
        <w:tc>
          <w:tcPr>
            <w:tcW w:w="8010" w:type="dxa"/>
            <w:gridSpan w:val="4"/>
          </w:tcPr>
          <w:p w:rsidR="00157521" w:rsidRPr="00896B81" w:rsidRDefault="007129CA"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Ընդունվել է</w:t>
            </w:r>
          </w:p>
        </w:tc>
      </w:tr>
      <w:tr w:rsidR="00972C4C" w:rsidRPr="00896B81" w:rsidTr="000A0AFE">
        <w:tc>
          <w:tcPr>
            <w:tcW w:w="12015" w:type="dxa"/>
            <w:gridSpan w:val="3"/>
            <w:vMerge w:val="restart"/>
            <w:shd w:val="clear" w:color="auto" w:fill="BFBFBF" w:themeFill="background1" w:themeFillShade="BF"/>
          </w:tcPr>
          <w:p w:rsidR="00972C4C" w:rsidRPr="00896B81" w:rsidRDefault="00972C4C" w:rsidP="00896B81">
            <w:pPr>
              <w:jc w:val="center"/>
              <w:rPr>
                <w:rFonts w:ascii="GHEA Grapalat" w:eastAsia="GHEA Grapalat" w:hAnsi="GHEA Grapalat" w:cs="GHEA Grapalat"/>
                <w:b/>
                <w:color w:val="000000"/>
              </w:rPr>
            </w:pPr>
            <w:r w:rsidRPr="00896B81">
              <w:rPr>
                <w:rFonts w:ascii="GHEA Grapalat" w:hAnsi="GHEA Grapalat" w:cs="Sylfaen"/>
                <w:b/>
              </w:rPr>
              <w:t>31. Էկոնոմիկայի նախարարություն</w:t>
            </w:r>
          </w:p>
        </w:tc>
        <w:tc>
          <w:tcPr>
            <w:tcW w:w="3393" w:type="dxa"/>
            <w:gridSpan w:val="2"/>
            <w:shd w:val="clear" w:color="auto" w:fill="BFBFBF" w:themeFill="background1" w:themeFillShade="BF"/>
            <w:hideMark/>
          </w:tcPr>
          <w:p w:rsidR="00972C4C" w:rsidRPr="00896B81" w:rsidRDefault="00972C4C"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21.11.2022թ.</w:t>
            </w:r>
          </w:p>
        </w:tc>
      </w:tr>
      <w:tr w:rsidR="00972C4C" w:rsidRPr="00896B81" w:rsidTr="000A0AFE">
        <w:tc>
          <w:tcPr>
            <w:tcW w:w="12015" w:type="dxa"/>
            <w:gridSpan w:val="3"/>
            <w:vMerge/>
            <w:shd w:val="clear" w:color="auto" w:fill="BFBFBF" w:themeFill="background1" w:themeFillShade="BF"/>
            <w:hideMark/>
          </w:tcPr>
          <w:p w:rsidR="00972C4C" w:rsidRPr="00896B81" w:rsidRDefault="00972C4C" w:rsidP="00896B81">
            <w:pPr>
              <w:rPr>
                <w:rFonts w:ascii="GHEA Grapalat" w:eastAsia="GHEA Grapalat" w:hAnsi="GHEA Grapalat" w:cs="GHEA Grapalat"/>
                <w:b/>
                <w:color w:val="000000"/>
              </w:rPr>
            </w:pPr>
          </w:p>
        </w:tc>
        <w:tc>
          <w:tcPr>
            <w:tcW w:w="3393" w:type="dxa"/>
            <w:gridSpan w:val="2"/>
            <w:shd w:val="clear" w:color="auto" w:fill="BFBFBF" w:themeFill="background1" w:themeFillShade="BF"/>
            <w:hideMark/>
          </w:tcPr>
          <w:p w:rsidR="00972C4C" w:rsidRPr="00896B81" w:rsidRDefault="00972C4C" w:rsidP="00896B81">
            <w:pPr>
              <w:jc w:val="center"/>
              <w:rPr>
                <w:rFonts w:ascii="GHEA Grapalat" w:hAnsi="GHEA Grapalat"/>
                <w:color w:val="000000"/>
              </w:rPr>
            </w:pPr>
            <w:r w:rsidRPr="00896B81">
              <w:rPr>
                <w:rFonts w:ascii="GHEA Grapalat" w:eastAsia="GHEA Grapalat" w:hAnsi="GHEA Grapalat" w:cs="GHEA Grapalat"/>
                <w:b/>
                <w:color w:val="000000"/>
              </w:rPr>
              <w:t>N 01/18839-2022</w:t>
            </w:r>
          </w:p>
        </w:tc>
      </w:tr>
      <w:tr w:rsidR="00972C4C" w:rsidRPr="00896B81" w:rsidTr="00972C4C">
        <w:tc>
          <w:tcPr>
            <w:tcW w:w="7398" w:type="dxa"/>
            <w:hideMark/>
          </w:tcPr>
          <w:p w:rsidR="00972C4C" w:rsidRPr="00896B81" w:rsidRDefault="00972C4C" w:rsidP="00896B81">
            <w:pPr>
              <w:suppressAutoHyphens/>
              <w:jc w:val="both"/>
              <w:rPr>
                <w:rFonts w:ascii="GHEA Grapalat" w:hAnsi="GHEA Grapalat" w:cs="Sylfaen"/>
              </w:rPr>
            </w:pPr>
            <w:r w:rsidRPr="00896B81">
              <w:rPr>
                <w:rFonts w:ascii="GHEA Grapalat" w:hAnsi="GHEA Grapalat" w:cs="Sylfaen"/>
              </w:rPr>
              <w:t>1</w:t>
            </w:r>
            <w:r w:rsidRPr="00896B81">
              <w:rPr>
                <w:rFonts w:ascii="Cambria Math" w:hAnsi="Cambria Math" w:cs="Cambria Math"/>
              </w:rPr>
              <w:t>․</w:t>
            </w:r>
            <w:r w:rsidRPr="00896B81">
              <w:rPr>
                <w:rFonts w:ascii="GHEA Grapalat" w:hAnsi="GHEA Grapalat" w:cs="Sylfaen"/>
              </w:rPr>
              <w:t xml:space="preserve"> </w:t>
            </w:r>
            <w:r w:rsidRPr="00896B81">
              <w:rPr>
                <w:rFonts w:ascii="GHEA Grapalat" w:hAnsi="GHEA Grapalat" w:cs="GHEA Grapalat"/>
              </w:rPr>
              <w:t>Նախագծի</w:t>
            </w:r>
            <w:r w:rsidRPr="00896B81">
              <w:rPr>
                <w:rFonts w:ascii="GHEA Grapalat" w:hAnsi="GHEA Grapalat" w:cs="Sylfaen"/>
              </w:rPr>
              <w:t xml:space="preserve"> 2-</w:t>
            </w:r>
            <w:r w:rsidRPr="00896B81">
              <w:rPr>
                <w:rFonts w:ascii="GHEA Grapalat" w:hAnsi="GHEA Grapalat" w:cs="GHEA Grapalat"/>
              </w:rPr>
              <w:t>րդ</w:t>
            </w:r>
            <w:r w:rsidRPr="00896B81">
              <w:rPr>
                <w:rFonts w:ascii="GHEA Grapalat" w:hAnsi="GHEA Grapalat" w:cs="Sylfaen"/>
              </w:rPr>
              <w:t xml:space="preserve"> </w:t>
            </w:r>
            <w:r w:rsidRPr="00896B81">
              <w:rPr>
                <w:rFonts w:ascii="GHEA Grapalat" w:hAnsi="GHEA Grapalat" w:cs="GHEA Grapalat"/>
              </w:rPr>
              <w:t>հոդվածում</w:t>
            </w:r>
            <w:r w:rsidRPr="00896B81">
              <w:rPr>
                <w:rFonts w:ascii="GHEA Grapalat" w:hAnsi="GHEA Grapalat" w:cs="Sylfaen"/>
              </w:rPr>
              <w:t xml:space="preserve"> </w:t>
            </w:r>
            <w:r w:rsidRPr="00896B81">
              <w:rPr>
                <w:rFonts w:ascii="GHEA Grapalat" w:hAnsi="GHEA Grapalat" w:cs="GHEA Grapalat"/>
              </w:rPr>
              <w:t>հստակեցնել</w:t>
            </w:r>
            <w:r w:rsidRPr="00896B81">
              <w:rPr>
                <w:rFonts w:ascii="GHEA Grapalat" w:hAnsi="GHEA Grapalat" w:cs="Sylfaen"/>
              </w:rPr>
              <w:t xml:space="preserve"> </w:t>
            </w:r>
            <w:r w:rsidRPr="00896B81">
              <w:rPr>
                <w:rFonts w:ascii="GHEA Grapalat" w:hAnsi="GHEA Grapalat" w:cs="GHEA Grapalat"/>
              </w:rPr>
              <w:t>«ներդաշնակեցումը»</w:t>
            </w:r>
            <w:r w:rsidRPr="00896B81">
              <w:rPr>
                <w:rFonts w:ascii="GHEA Grapalat" w:hAnsi="GHEA Grapalat" w:cs="Sylfaen"/>
              </w:rPr>
              <w:t xml:space="preserve"> հասկացությունը և «մոտարկման» հասկացությունը շարադրել հետևյալ խմբագրությամբ</w:t>
            </w:r>
            <w:r w:rsidRPr="00896B81">
              <w:rPr>
                <w:rFonts w:ascii="Cambria Math" w:hAnsi="Cambria Math" w:cs="Cambria Math"/>
              </w:rPr>
              <w:t>․</w:t>
            </w:r>
            <w:bookmarkStart w:id="0" w:name="_Hlk119408659"/>
            <w:r w:rsidRPr="00896B81">
              <w:rPr>
                <w:rFonts w:ascii="GHEA Grapalat" w:hAnsi="GHEA Grapalat" w:cs="Cambria Math"/>
              </w:rPr>
              <w:t xml:space="preserve"> </w:t>
            </w:r>
            <w:r w:rsidRPr="00896B81">
              <w:rPr>
                <w:rFonts w:ascii="GHEA Grapalat" w:hAnsi="GHEA Grapalat" w:cs="Sylfaen"/>
              </w:rPr>
              <w:t>«</w:t>
            </w:r>
            <w:bookmarkEnd w:id="0"/>
            <w:r w:rsidRPr="00896B81">
              <w:rPr>
                <w:rFonts w:ascii="GHEA Grapalat" w:hAnsi="GHEA Grapalat" w:cs="Sylfaen"/>
              </w:rPr>
              <w:t>մոտարկում՝ միջազգային պայմանագրով ստանձնած պարտավորությունների շրջանակում ներպետական օրենսդրության համապատասխանեցումը և մերձեցումը առանձին ոլորտներում տվյալ միջազգային պայմանագրով նախատեսված իրավական կարգավորումներին</w:t>
            </w:r>
            <w:bookmarkStart w:id="1" w:name="_Hlk119408667"/>
            <w:r w:rsidRPr="00896B81">
              <w:rPr>
                <w:rFonts w:ascii="GHEA Grapalat" w:hAnsi="GHEA Grapalat" w:cs="Sylfaen"/>
              </w:rPr>
              <w:t>»</w:t>
            </w:r>
            <w:bookmarkEnd w:id="1"/>
            <w:r w:rsidRPr="00896B81">
              <w:rPr>
                <w:rFonts w:ascii="GHEA Grapalat" w:hAnsi="GHEA Grapalat" w:cs="Sylfaen"/>
              </w:rPr>
              <w:t>, քանի որ «մոտարկման» գործընթացի ներքո կատարվում է ազգային օրենսդրության վերլուծություն և մասամբ պահպանում, իսկ «ներդաշնակեցում» գործընթացը ենթադրում է ազգային օրենսդրության անհամապատասխանությունների ամբողջական փոփոխություն։</w:t>
            </w:r>
          </w:p>
        </w:tc>
        <w:tc>
          <w:tcPr>
            <w:tcW w:w="8010" w:type="dxa"/>
            <w:gridSpan w:val="4"/>
          </w:tcPr>
          <w:p w:rsidR="00972C4C" w:rsidRPr="00896B81" w:rsidRDefault="007F0EDB"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1. </w:t>
            </w:r>
            <w:r w:rsidR="007223E6" w:rsidRPr="00896B81">
              <w:rPr>
                <w:rFonts w:ascii="GHEA Grapalat" w:eastAsia="GHEA Grapalat" w:hAnsi="GHEA Grapalat" w:cs="GHEA Grapalat"/>
                <w:b/>
                <w:color w:val="000000"/>
              </w:rPr>
              <w:t>Ընդունվել է մասամբ</w:t>
            </w:r>
            <w:r w:rsidRPr="00896B81">
              <w:rPr>
                <w:rFonts w:ascii="GHEA Grapalat" w:eastAsia="GHEA Grapalat" w:hAnsi="GHEA Grapalat" w:cs="GHEA Grapalat"/>
                <w:b/>
                <w:color w:val="000000"/>
              </w:rPr>
              <w:t xml:space="preserve"> </w:t>
            </w:r>
          </w:p>
          <w:p w:rsidR="00972C4C" w:rsidRPr="00896B81" w:rsidRDefault="00BD7EC2"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Կարծում ենք</w:t>
            </w:r>
            <w:r w:rsidR="00972C4C" w:rsidRPr="00896B81">
              <w:rPr>
                <w:rFonts w:ascii="GHEA Grapalat" w:eastAsia="GHEA Grapalat" w:hAnsi="GHEA Grapalat" w:cs="GHEA Grapalat"/>
                <w:color w:val="000000"/>
              </w:rPr>
              <w:t>, որ «ներդաշնակեցումն» իրենից ներկայացնում է ոչ թե անհամապատասխանությունների ամբողջական փոփոխություն, այլ մոտարկվող նորմատիվ իրավական ակտի նախագծի համապատասխանեցում նախատեսված օրենսդրությանը, որն ուղղված է վերջինիս և մոտարկման ենթակա նորմատիվ իրավական ակտի նախագծի միջև հակասություններից առավելագույնս խուսափելուն։</w:t>
            </w:r>
          </w:p>
          <w:p w:rsidR="007223E6" w:rsidRPr="00896B81" w:rsidRDefault="007223E6"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Բացի այդ, հարկ է նշել, որ «ներդաշնակեցում» տերմինը նախագծից հանվել է:</w:t>
            </w:r>
          </w:p>
        </w:tc>
      </w:tr>
      <w:tr w:rsidR="00972C4C" w:rsidRPr="00896B81" w:rsidTr="00972C4C">
        <w:tc>
          <w:tcPr>
            <w:tcW w:w="7398" w:type="dxa"/>
            <w:hideMark/>
          </w:tcPr>
          <w:p w:rsidR="00972C4C" w:rsidRPr="00896B81" w:rsidRDefault="00972C4C" w:rsidP="00896B81">
            <w:pPr>
              <w:suppressAutoHyphens/>
              <w:jc w:val="both"/>
              <w:rPr>
                <w:rFonts w:ascii="GHEA Grapalat" w:hAnsi="GHEA Grapalat" w:cs="Sylfaen"/>
              </w:rPr>
            </w:pPr>
            <w:r w:rsidRPr="00896B81">
              <w:rPr>
                <w:rFonts w:ascii="GHEA Grapalat" w:hAnsi="GHEA Grapalat" w:cs="Sylfaen"/>
              </w:rPr>
              <w:t>2</w:t>
            </w:r>
            <w:r w:rsidRPr="00896B81">
              <w:rPr>
                <w:rFonts w:ascii="Cambria Math" w:hAnsi="Cambria Math" w:cs="Cambria Math"/>
              </w:rPr>
              <w:t>․</w:t>
            </w:r>
            <w:r w:rsidRPr="00896B81">
              <w:rPr>
                <w:rFonts w:ascii="GHEA Grapalat" w:hAnsi="GHEA Grapalat" w:cs="Sylfaen"/>
              </w:rPr>
              <w:t xml:space="preserve"> </w:t>
            </w:r>
            <w:r w:rsidRPr="00896B81">
              <w:rPr>
                <w:rFonts w:ascii="GHEA Grapalat" w:hAnsi="GHEA Grapalat" w:cs="GHEA Grapalat"/>
              </w:rPr>
              <w:t>Նախագծի</w:t>
            </w:r>
            <w:r w:rsidRPr="00896B81">
              <w:rPr>
                <w:rFonts w:ascii="GHEA Grapalat" w:hAnsi="GHEA Grapalat" w:cs="Sylfaen"/>
              </w:rPr>
              <w:t xml:space="preserve"> 4-</w:t>
            </w:r>
            <w:r w:rsidRPr="00896B81">
              <w:rPr>
                <w:rFonts w:ascii="GHEA Grapalat" w:hAnsi="GHEA Grapalat" w:cs="GHEA Grapalat"/>
              </w:rPr>
              <w:t>րդ</w:t>
            </w:r>
            <w:r w:rsidRPr="00896B81">
              <w:rPr>
                <w:rFonts w:ascii="GHEA Grapalat" w:hAnsi="GHEA Grapalat" w:cs="Sylfaen"/>
              </w:rPr>
              <w:t xml:space="preserve"> </w:t>
            </w:r>
            <w:r w:rsidRPr="00896B81">
              <w:rPr>
                <w:rFonts w:ascii="GHEA Grapalat" w:hAnsi="GHEA Grapalat" w:cs="GHEA Grapalat"/>
              </w:rPr>
              <w:t>հոդվածով</w:t>
            </w:r>
            <w:r w:rsidRPr="00896B81">
              <w:rPr>
                <w:rFonts w:ascii="GHEA Grapalat" w:hAnsi="GHEA Grapalat" w:cs="Sylfaen"/>
              </w:rPr>
              <w:t xml:space="preserve"> </w:t>
            </w:r>
            <w:r w:rsidRPr="00896B81">
              <w:rPr>
                <w:rFonts w:ascii="GHEA Grapalat" w:hAnsi="GHEA Grapalat" w:cs="GHEA Grapalat"/>
              </w:rPr>
              <w:t>լրացվող</w:t>
            </w:r>
            <w:r w:rsidRPr="00896B81">
              <w:rPr>
                <w:rFonts w:ascii="GHEA Grapalat" w:hAnsi="GHEA Grapalat" w:cs="Sylfaen"/>
              </w:rPr>
              <w:t xml:space="preserve"> 8</w:t>
            </w:r>
            <w:r w:rsidRPr="00896B81">
              <w:rPr>
                <w:rFonts w:ascii="Cambria Math" w:hAnsi="Cambria Math" w:cs="Cambria Math"/>
              </w:rPr>
              <w:t>․</w:t>
            </w:r>
            <w:r w:rsidRPr="00896B81">
              <w:rPr>
                <w:rFonts w:ascii="GHEA Grapalat" w:hAnsi="GHEA Grapalat" w:cs="Sylfaen"/>
              </w:rPr>
              <w:t>1-ին հոդվածի 1-ին մասից հանել «սույն հոդվածում» բառերը։</w:t>
            </w:r>
          </w:p>
        </w:tc>
        <w:tc>
          <w:tcPr>
            <w:tcW w:w="8010" w:type="dxa"/>
            <w:gridSpan w:val="4"/>
          </w:tcPr>
          <w:p w:rsidR="00D65CC7" w:rsidRDefault="005E4A39" w:rsidP="00896B81">
            <w:pPr>
              <w:jc w:val="center"/>
              <w:rPr>
                <w:rFonts w:ascii="GHEA Grapalat" w:eastAsia="GHEA Grapalat" w:hAnsi="GHEA Grapalat" w:cs="GHEA Grapalat"/>
                <w:b/>
                <w:color w:val="000000"/>
                <w:lang w:val="en-US"/>
              </w:rPr>
            </w:pPr>
            <w:r w:rsidRPr="00896B81">
              <w:rPr>
                <w:rFonts w:ascii="GHEA Grapalat" w:eastAsia="GHEA Grapalat" w:hAnsi="GHEA Grapalat" w:cs="GHEA Grapalat"/>
                <w:b/>
                <w:color w:val="000000"/>
              </w:rPr>
              <w:t xml:space="preserve">2. </w:t>
            </w:r>
            <w:r w:rsidR="00130A8D">
              <w:rPr>
                <w:rFonts w:ascii="GHEA Grapalat" w:eastAsia="GHEA Grapalat" w:hAnsi="GHEA Grapalat" w:cs="GHEA Grapalat"/>
                <w:b/>
                <w:color w:val="000000"/>
                <w:lang w:val="en-US"/>
              </w:rPr>
              <w:t>Ը</w:t>
            </w:r>
            <w:r w:rsidR="00972C4C" w:rsidRPr="00896B81">
              <w:rPr>
                <w:rFonts w:ascii="GHEA Grapalat" w:eastAsia="GHEA Grapalat" w:hAnsi="GHEA Grapalat" w:cs="GHEA Grapalat"/>
                <w:b/>
                <w:color w:val="000000"/>
              </w:rPr>
              <w:t>նդունվել</w:t>
            </w:r>
            <w:r w:rsidR="00130A8D">
              <w:rPr>
                <w:rFonts w:ascii="GHEA Grapalat" w:eastAsia="GHEA Grapalat" w:hAnsi="GHEA Grapalat" w:cs="GHEA Grapalat"/>
                <w:b/>
                <w:color w:val="000000"/>
                <w:lang w:val="en-US"/>
              </w:rPr>
              <w:t xml:space="preserve"> է:</w:t>
            </w:r>
          </w:p>
          <w:p w:rsidR="00130A8D" w:rsidRPr="004C311E" w:rsidRDefault="00130A8D" w:rsidP="00130A8D">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130A8D" w:rsidRPr="00130A8D" w:rsidRDefault="00130A8D" w:rsidP="00896B81">
            <w:pPr>
              <w:jc w:val="center"/>
              <w:rPr>
                <w:rFonts w:ascii="GHEA Grapalat" w:eastAsia="GHEA Grapalat" w:hAnsi="GHEA Grapalat" w:cs="GHEA Grapalat"/>
                <w:b/>
                <w:color w:val="000000"/>
                <w:lang w:val="en-US"/>
              </w:rPr>
            </w:pPr>
          </w:p>
          <w:p w:rsidR="00972C4C" w:rsidRPr="00896B81" w:rsidRDefault="00972C4C" w:rsidP="00896B81">
            <w:pPr>
              <w:jc w:val="center"/>
              <w:rPr>
                <w:rFonts w:ascii="GHEA Grapalat" w:eastAsia="GHEA Grapalat" w:hAnsi="GHEA Grapalat" w:cs="GHEA Grapalat"/>
                <w:color w:val="000000"/>
              </w:rPr>
            </w:pPr>
          </w:p>
          <w:p w:rsidR="00972C4C" w:rsidRPr="00896B81" w:rsidRDefault="00972C4C" w:rsidP="00896B81">
            <w:pPr>
              <w:jc w:val="both"/>
              <w:rPr>
                <w:rFonts w:ascii="GHEA Grapalat" w:eastAsia="GHEA Grapalat" w:hAnsi="GHEA Grapalat" w:cs="GHEA Grapalat"/>
                <w:color w:val="000000"/>
              </w:rPr>
            </w:pPr>
          </w:p>
        </w:tc>
      </w:tr>
      <w:tr w:rsidR="00972C4C" w:rsidRPr="00896B81" w:rsidTr="00972C4C">
        <w:tc>
          <w:tcPr>
            <w:tcW w:w="7398" w:type="dxa"/>
            <w:hideMark/>
          </w:tcPr>
          <w:p w:rsidR="00972C4C" w:rsidRPr="00896B81" w:rsidRDefault="00972C4C" w:rsidP="00896B81">
            <w:pPr>
              <w:suppressAutoHyphens/>
              <w:jc w:val="both"/>
              <w:rPr>
                <w:rFonts w:ascii="GHEA Grapalat" w:hAnsi="GHEA Grapalat" w:cs="Sylfaen"/>
              </w:rPr>
            </w:pPr>
            <w:r w:rsidRPr="00896B81">
              <w:rPr>
                <w:rFonts w:ascii="GHEA Grapalat" w:hAnsi="GHEA Grapalat" w:cs="Sylfaen"/>
              </w:rPr>
              <w:t>3</w:t>
            </w:r>
            <w:r w:rsidRPr="00896B81">
              <w:rPr>
                <w:rFonts w:ascii="Cambria Math" w:hAnsi="Cambria Math" w:cs="Cambria Math"/>
              </w:rPr>
              <w:t>․</w:t>
            </w:r>
            <w:r w:rsidRPr="00896B81">
              <w:rPr>
                <w:rFonts w:ascii="GHEA Grapalat" w:hAnsi="GHEA Grapalat" w:cs="Sylfaen"/>
              </w:rPr>
              <w:t xml:space="preserve"> </w:t>
            </w:r>
            <w:r w:rsidRPr="00896B81">
              <w:rPr>
                <w:rFonts w:ascii="GHEA Grapalat" w:hAnsi="GHEA Grapalat" w:cs="GHEA Grapalat"/>
              </w:rPr>
              <w:t>Նախագծի</w:t>
            </w:r>
            <w:r w:rsidRPr="00896B81">
              <w:rPr>
                <w:rFonts w:ascii="GHEA Grapalat" w:hAnsi="GHEA Grapalat" w:cs="Sylfaen"/>
              </w:rPr>
              <w:t xml:space="preserve"> 4-</w:t>
            </w:r>
            <w:r w:rsidRPr="00896B81">
              <w:rPr>
                <w:rFonts w:ascii="GHEA Grapalat" w:hAnsi="GHEA Grapalat" w:cs="GHEA Grapalat"/>
              </w:rPr>
              <w:t>րդ</w:t>
            </w:r>
            <w:r w:rsidRPr="00896B81">
              <w:rPr>
                <w:rFonts w:ascii="GHEA Grapalat" w:hAnsi="GHEA Grapalat" w:cs="Sylfaen"/>
              </w:rPr>
              <w:t xml:space="preserve"> </w:t>
            </w:r>
            <w:r w:rsidRPr="00896B81">
              <w:rPr>
                <w:rFonts w:ascii="GHEA Grapalat" w:hAnsi="GHEA Grapalat" w:cs="GHEA Grapalat"/>
              </w:rPr>
              <w:t>հոդվածով</w:t>
            </w:r>
            <w:r w:rsidRPr="00896B81">
              <w:rPr>
                <w:rFonts w:ascii="GHEA Grapalat" w:hAnsi="GHEA Grapalat" w:cs="Sylfaen"/>
              </w:rPr>
              <w:t xml:space="preserve"> </w:t>
            </w:r>
            <w:r w:rsidRPr="00896B81">
              <w:rPr>
                <w:rFonts w:ascii="GHEA Grapalat" w:hAnsi="GHEA Grapalat" w:cs="GHEA Grapalat"/>
              </w:rPr>
              <w:t>լրացվող</w:t>
            </w:r>
            <w:r w:rsidRPr="00896B81">
              <w:rPr>
                <w:rFonts w:ascii="GHEA Grapalat" w:hAnsi="GHEA Grapalat" w:cs="Sylfaen"/>
              </w:rPr>
              <w:t xml:space="preserve"> 8</w:t>
            </w:r>
            <w:r w:rsidRPr="00896B81">
              <w:rPr>
                <w:rFonts w:ascii="Cambria Math" w:hAnsi="Cambria Math" w:cs="Cambria Math"/>
              </w:rPr>
              <w:t>․</w:t>
            </w:r>
            <w:r w:rsidRPr="00896B81">
              <w:rPr>
                <w:rFonts w:ascii="GHEA Grapalat" w:hAnsi="GHEA Grapalat" w:cs="Sylfaen"/>
              </w:rPr>
              <w:t xml:space="preserve">1-ին հոդվածի 8-րդ </w:t>
            </w:r>
            <w:r w:rsidRPr="00896B81">
              <w:rPr>
                <w:rFonts w:ascii="GHEA Grapalat" w:hAnsi="GHEA Grapalat" w:cs="Sylfaen"/>
              </w:rPr>
              <w:lastRenderedPageBreak/>
              <w:t>մասում նախատեսել դրույթ նորմատիվ իրավական ակտի վերաբերյալ բացասական եզրակացություն տրամադրելու դեպքում նախագծի հետագա ընթացքի վերաբերյալ։</w:t>
            </w:r>
          </w:p>
        </w:tc>
        <w:tc>
          <w:tcPr>
            <w:tcW w:w="8010" w:type="dxa"/>
            <w:gridSpan w:val="4"/>
          </w:tcPr>
          <w:p w:rsidR="00972C4C" w:rsidRPr="00896B81" w:rsidRDefault="007F0EDB"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lastRenderedPageBreak/>
              <w:t>3. Ընդունվել է</w:t>
            </w:r>
          </w:p>
          <w:p w:rsidR="00972C4C" w:rsidRPr="00896B81" w:rsidRDefault="00972C4C"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lastRenderedPageBreak/>
              <w:t>Կատարվել են համապատասխան փոփոխություններ։</w:t>
            </w:r>
          </w:p>
        </w:tc>
      </w:tr>
      <w:tr w:rsidR="00972C4C" w:rsidRPr="00896B81" w:rsidTr="00972C4C">
        <w:tc>
          <w:tcPr>
            <w:tcW w:w="7398" w:type="dxa"/>
            <w:hideMark/>
          </w:tcPr>
          <w:p w:rsidR="00972C4C" w:rsidRPr="00896B81" w:rsidRDefault="00972C4C" w:rsidP="00896B81">
            <w:pPr>
              <w:suppressAutoHyphens/>
              <w:jc w:val="both"/>
              <w:rPr>
                <w:rFonts w:ascii="GHEA Grapalat" w:hAnsi="GHEA Grapalat" w:cs="Sylfaen"/>
              </w:rPr>
            </w:pPr>
            <w:r w:rsidRPr="00896B81">
              <w:rPr>
                <w:rFonts w:ascii="GHEA Grapalat" w:hAnsi="GHEA Grapalat" w:cs="Sylfaen"/>
              </w:rPr>
              <w:lastRenderedPageBreak/>
              <w:t>4</w:t>
            </w:r>
            <w:r w:rsidRPr="00896B81">
              <w:rPr>
                <w:rFonts w:ascii="Cambria Math" w:hAnsi="Cambria Math" w:cs="Cambria Math"/>
              </w:rPr>
              <w:t>․</w:t>
            </w:r>
            <w:r w:rsidR="0018673A" w:rsidRPr="00896B81">
              <w:rPr>
                <w:rFonts w:ascii="GHEA Grapalat" w:hAnsi="GHEA Grapalat" w:cs="Cambria Math"/>
              </w:rPr>
              <w:t xml:space="preserve"> </w:t>
            </w:r>
            <w:r w:rsidRPr="00896B81">
              <w:rPr>
                <w:rFonts w:ascii="GHEA Grapalat" w:hAnsi="GHEA Grapalat" w:cs="GHEA Grapalat"/>
              </w:rPr>
              <w:t>Նախագի</w:t>
            </w:r>
            <w:r w:rsidRPr="00896B81">
              <w:rPr>
                <w:rFonts w:ascii="GHEA Grapalat" w:hAnsi="GHEA Grapalat" w:cs="Sylfaen"/>
              </w:rPr>
              <w:t>ծը համապատասխանեցնել «Նորմատիվ իրավական ակտերի մասին» օրենքի 14-րդ հոդվածի պահանջներին։</w:t>
            </w:r>
          </w:p>
        </w:tc>
        <w:tc>
          <w:tcPr>
            <w:tcW w:w="8010" w:type="dxa"/>
            <w:gridSpan w:val="4"/>
          </w:tcPr>
          <w:p w:rsidR="00972C4C" w:rsidRPr="00896B81" w:rsidRDefault="005E4A39" w:rsidP="00896B81">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 xml:space="preserve">4. </w:t>
            </w:r>
            <w:r w:rsidR="00D47F90" w:rsidRPr="00896B81">
              <w:rPr>
                <w:rFonts w:ascii="GHEA Grapalat" w:eastAsia="GHEA Grapalat" w:hAnsi="GHEA Grapalat" w:cs="GHEA Grapalat"/>
                <w:b/>
                <w:color w:val="000000"/>
              </w:rPr>
              <w:t>Ընդունվել է</w:t>
            </w:r>
          </w:p>
          <w:p w:rsidR="00972C4C" w:rsidRPr="00896B81" w:rsidRDefault="00D47F90" w:rsidP="00896B81">
            <w:pPr>
              <w:jc w:val="both"/>
              <w:rPr>
                <w:rFonts w:ascii="GHEA Grapalat" w:eastAsia="GHEA Grapalat" w:hAnsi="GHEA Grapalat" w:cs="GHEA Grapalat"/>
                <w:color w:val="000000"/>
              </w:rPr>
            </w:pPr>
            <w:r w:rsidRPr="00896B81">
              <w:rPr>
                <w:rFonts w:ascii="GHEA Grapalat" w:eastAsia="GHEA Grapalat" w:hAnsi="GHEA Grapalat" w:cs="GHEA Grapalat"/>
                <w:color w:val="000000"/>
              </w:rPr>
              <w:t>Կատարվել է համապատասխան փոփոխություն</w:t>
            </w:r>
            <w:r w:rsidR="00CF1C9A" w:rsidRPr="00896B81">
              <w:rPr>
                <w:rFonts w:ascii="GHEA Grapalat" w:eastAsia="GHEA Grapalat" w:hAnsi="GHEA Grapalat" w:cs="GHEA Grapalat"/>
                <w:color w:val="000000"/>
              </w:rPr>
              <w:t>։</w:t>
            </w:r>
          </w:p>
        </w:tc>
      </w:tr>
      <w:tr w:rsidR="009262C7" w:rsidRPr="00896B81" w:rsidTr="00066049">
        <w:tc>
          <w:tcPr>
            <w:tcW w:w="12015" w:type="dxa"/>
            <w:gridSpan w:val="3"/>
            <w:vMerge w:val="restart"/>
            <w:shd w:val="clear" w:color="auto" w:fill="BFBFBF" w:themeFill="background1" w:themeFillShade="BF"/>
          </w:tcPr>
          <w:p w:rsidR="009262C7" w:rsidRPr="00F93C1E" w:rsidRDefault="00F93C1E" w:rsidP="00066049">
            <w:pPr>
              <w:jc w:val="center"/>
              <w:rPr>
                <w:rFonts w:ascii="GHEA Grapalat" w:eastAsia="GHEA Grapalat" w:hAnsi="GHEA Grapalat" w:cs="GHEA Grapalat"/>
                <w:b/>
                <w:bCs/>
                <w:color w:val="000000"/>
              </w:rPr>
            </w:pPr>
            <w:r w:rsidRPr="00F93C1E">
              <w:rPr>
                <w:rFonts w:ascii="GHEA Grapalat" w:hAnsi="GHEA Grapalat" w:cs="Sylfaen"/>
                <w:b/>
                <w:bCs/>
              </w:rPr>
              <w:t xml:space="preserve">32. </w:t>
            </w:r>
            <w:r w:rsidR="009262C7" w:rsidRPr="00F93C1E">
              <w:rPr>
                <w:rFonts w:ascii="GHEA Grapalat" w:hAnsi="GHEA Grapalat" w:cs="Sylfaen"/>
                <w:b/>
                <w:bCs/>
              </w:rPr>
              <w:t xml:space="preserve">ՀՀ վարչապետի աշխատակազմի պետաիրավական վարչություն </w:t>
            </w:r>
          </w:p>
        </w:tc>
        <w:tc>
          <w:tcPr>
            <w:tcW w:w="3393" w:type="dxa"/>
            <w:gridSpan w:val="2"/>
            <w:shd w:val="clear" w:color="auto" w:fill="BFBFBF" w:themeFill="background1" w:themeFillShade="BF"/>
            <w:hideMark/>
          </w:tcPr>
          <w:p w:rsidR="009262C7" w:rsidRPr="00896B81" w:rsidRDefault="009262C7" w:rsidP="00066049">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2</w:t>
            </w:r>
            <w:r>
              <w:rPr>
                <w:rFonts w:ascii="GHEA Grapalat" w:eastAsia="GHEA Grapalat" w:hAnsi="GHEA Grapalat" w:cs="GHEA Grapalat"/>
                <w:b/>
                <w:color w:val="000000"/>
                <w:lang w:val="en-US"/>
              </w:rPr>
              <w:t>3.02</w:t>
            </w:r>
            <w:r w:rsidRPr="00896B81">
              <w:rPr>
                <w:rFonts w:ascii="GHEA Grapalat" w:eastAsia="GHEA Grapalat" w:hAnsi="GHEA Grapalat" w:cs="GHEA Grapalat"/>
                <w:b/>
                <w:color w:val="000000"/>
              </w:rPr>
              <w:t>.202</w:t>
            </w:r>
            <w:r>
              <w:rPr>
                <w:rFonts w:ascii="GHEA Grapalat" w:eastAsia="GHEA Grapalat" w:hAnsi="GHEA Grapalat" w:cs="GHEA Grapalat"/>
                <w:b/>
                <w:color w:val="000000"/>
                <w:lang w:val="en-US"/>
              </w:rPr>
              <w:t>3</w:t>
            </w:r>
            <w:r w:rsidRPr="00896B81">
              <w:rPr>
                <w:rFonts w:ascii="GHEA Grapalat" w:eastAsia="GHEA Grapalat" w:hAnsi="GHEA Grapalat" w:cs="GHEA Grapalat"/>
                <w:b/>
                <w:color w:val="000000"/>
              </w:rPr>
              <w:t>թ.</w:t>
            </w:r>
          </w:p>
        </w:tc>
      </w:tr>
      <w:tr w:rsidR="009262C7" w:rsidRPr="00896B81" w:rsidTr="00066049">
        <w:tc>
          <w:tcPr>
            <w:tcW w:w="12015" w:type="dxa"/>
            <w:gridSpan w:val="3"/>
            <w:vMerge/>
            <w:shd w:val="clear" w:color="auto" w:fill="BFBFBF" w:themeFill="background1" w:themeFillShade="BF"/>
            <w:hideMark/>
          </w:tcPr>
          <w:p w:rsidR="009262C7" w:rsidRPr="00896B81" w:rsidRDefault="009262C7" w:rsidP="00066049">
            <w:pPr>
              <w:rPr>
                <w:rFonts w:ascii="GHEA Grapalat" w:eastAsia="GHEA Grapalat" w:hAnsi="GHEA Grapalat" w:cs="GHEA Grapalat"/>
                <w:b/>
                <w:color w:val="000000"/>
              </w:rPr>
            </w:pPr>
          </w:p>
        </w:tc>
        <w:tc>
          <w:tcPr>
            <w:tcW w:w="3393" w:type="dxa"/>
            <w:gridSpan w:val="2"/>
            <w:shd w:val="clear" w:color="auto" w:fill="BFBFBF" w:themeFill="background1" w:themeFillShade="BF"/>
            <w:hideMark/>
          </w:tcPr>
          <w:p w:rsidR="009262C7" w:rsidRPr="009262C7" w:rsidRDefault="009262C7" w:rsidP="00066049">
            <w:pPr>
              <w:jc w:val="center"/>
              <w:rPr>
                <w:rFonts w:ascii="GHEA Grapalat" w:hAnsi="GHEA Grapalat"/>
                <w:b/>
                <w:bCs/>
                <w:color w:val="000000"/>
              </w:rPr>
            </w:pPr>
            <w:r w:rsidRPr="009262C7">
              <w:rPr>
                <w:rFonts w:ascii="GHEA Grapalat" w:hAnsi="GHEA Grapalat"/>
                <w:b/>
                <w:bCs/>
                <w:color w:val="000000"/>
              </w:rPr>
              <w:t>Մ/15301-2023</w:t>
            </w:r>
          </w:p>
        </w:tc>
      </w:tr>
      <w:tr w:rsidR="00911C23" w:rsidRPr="00896B81" w:rsidTr="00972C4C">
        <w:tc>
          <w:tcPr>
            <w:tcW w:w="7398" w:type="dxa"/>
          </w:tcPr>
          <w:p w:rsidR="00911C23" w:rsidRPr="00896B81" w:rsidRDefault="00911C23" w:rsidP="00896B81">
            <w:pPr>
              <w:suppressAutoHyphens/>
              <w:jc w:val="both"/>
              <w:rPr>
                <w:rFonts w:ascii="GHEA Grapalat" w:hAnsi="GHEA Grapalat" w:cs="Sylfaen"/>
              </w:rPr>
            </w:pPr>
            <w:r w:rsidRPr="00911C23">
              <w:rPr>
                <w:rFonts w:ascii="GHEA Grapalat" w:hAnsi="GHEA Grapalat" w:cs="Sylfaen"/>
              </w:rPr>
              <w:t>1.</w:t>
            </w:r>
            <w:r w:rsidRPr="00911C23">
              <w:rPr>
                <w:rFonts w:ascii="GHEA Grapalat" w:hAnsi="GHEA Grapalat" w:cs="Sylfaen"/>
              </w:rPr>
              <w:tab/>
              <w:t>Նախ հարկ է նկատել, որ գործող օրենսդրական կարգավորումներով արդեն իսկ առկա են Արդարադատության նախարարության կողմից նորմատիվ բնույթի իրավական ակտերի պետական-իրավական փորձաքննություն իրականացնելու վերաբերյալ կանոնակարգումներ, որի շրջանակներում փորձաքննության առարկա են դառնում տարբեր հանգամանքներ, օրինակ՝ նախագծի Սահմանադրությանը համապատասխանությունը կամ իրավական տեխնիկայի վերաբերյալ հարցերը: Այս համատեքստում լրացուցիչ հիմնավորման կարիք ունի այն հարցը, թե ինչու հնարավոր չէ մոտարկման նպատակով ստուգումը ներառել փորձաքննության շրջանակներում՝ որպես դրա բաղկացուցիչ մաս՝ հատկապես, հաշվի առնելով այն հանգամանքը, որ նշված գործընթացի մասով նախագծային կարգավորումներն էական մասով գրեթե նույնությամբ վերարտադրում են փորձաքննության վերաբերյալ դրույթները:</w:t>
            </w:r>
          </w:p>
        </w:tc>
        <w:tc>
          <w:tcPr>
            <w:tcW w:w="8010" w:type="dxa"/>
            <w:gridSpan w:val="4"/>
          </w:tcPr>
          <w:p w:rsidR="0097644C" w:rsidRDefault="0097644C" w:rsidP="00AE4BAA">
            <w:pPr>
              <w:jc w:val="center"/>
              <w:rPr>
                <w:rFonts w:ascii="GHEA Grapalat" w:eastAsia="GHEA Grapalat" w:hAnsi="GHEA Grapalat" w:cs="GHEA Grapalat"/>
                <w:b/>
                <w:color w:val="000000"/>
              </w:rPr>
            </w:pPr>
            <w:r w:rsidRPr="00A303D5">
              <w:rPr>
                <w:rFonts w:ascii="GHEA Grapalat" w:eastAsia="GHEA Grapalat" w:hAnsi="GHEA Grapalat" w:cs="GHEA Grapalat"/>
                <w:b/>
                <w:color w:val="000000"/>
              </w:rPr>
              <w:t xml:space="preserve">1. </w:t>
            </w:r>
            <w:r w:rsidR="00966C01" w:rsidRPr="00BE2B3D">
              <w:rPr>
                <w:rFonts w:ascii="GHEA Grapalat" w:eastAsia="GHEA Grapalat" w:hAnsi="GHEA Grapalat" w:cs="GHEA Grapalat"/>
                <w:b/>
                <w:color w:val="000000"/>
              </w:rPr>
              <w:t>Ը</w:t>
            </w:r>
            <w:r w:rsidRPr="00A303D5">
              <w:rPr>
                <w:rFonts w:ascii="GHEA Grapalat" w:eastAsia="GHEA Grapalat" w:hAnsi="GHEA Grapalat" w:cs="GHEA Grapalat"/>
                <w:b/>
                <w:color w:val="000000"/>
              </w:rPr>
              <w:t>նդունվել</w:t>
            </w:r>
            <w:r w:rsidR="00966C01">
              <w:rPr>
                <w:rFonts w:ascii="GHEA Grapalat" w:eastAsia="GHEA Grapalat" w:hAnsi="GHEA Grapalat" w:cs="GHEA Grapalat"/>
                <w:b/>
                <w:color w:val="000000"/>
              </w:rPr>
              <w:t xml:space="preserve"> է:</w:t>
            </w:r>
          </w:p>
          <w:p w:rsidR="00966C01" w:rsidRDefault="00966C01" w:rsidP="00AE4BAA">
            <w:pPr>
              <w:jc w:val="center"/>
              <w:rPr>
                <w:rFonts w:ascii="GHEA Grapalat" w:eastAsia="GHEA Grapalat" w:hAnsi="GHEA Grapalat" w:cs="GHEA Grapalat"/>
                <w:b/>
                <w:color w:val="000000"/>
              </w:rPr>
            </w:pPr>
          </w:p>
          <w:p w:rsidR="00966C01" w:rsidRPr="00BE2B3D" w:rsidRDefault="00966C01" w:rsidP="00BE2B3D">
            <w:pPr>
              <w:rPr>
                <w:rFonts w:ascii="GHEA Grapalat" w:eastAsia="GHEA Grapalat" w:hAnsi="GHEA Grapalat" w:cs="GHEA Grapalat"/>
                <w:color w:val="000000"/>
              </w:rPr>
            </w:pPr>
            <w:r w:rsidRPr="00BE2B3D">
              <w:rPr>
                <w:rFonts w:ascii="GHEA Grapalat" w:eastAsia="GHEA Grapalat" w:hAnsi="GHEA Grapalat" w:cs="GHEA Grapalat"/>
                <w:color w:val="000000"/>
              </w:rPr>
              <w:t>Նախագծի հիմնավորումը լրամշակվել</w:t>
            </w:r>
            <w:r w:rsidR="00DA4C82">
              <w:rPr>
                <w:rFonts w:ascii="GHEA Grapalat" w:eastAsia="GHEA Grapalat" w:hAnsi="GHEA Grapalat" w:cs="GHEA Grapalat"/>
                <w:color w:val="000000"/>
                <w:lang w:val="en-US"/>
              </w:rPr>
              <w:t xml:space="preserve"> </w:t>
            </w:r>
            <w:r w:rsidR="00DA4C82">
              <w:rPr>
                <w:rFonts w:ascii="GHEA Grapalat" w:eastAsia="GHEA Grapalat" w:hAnsi="GHEA Grapalat" w:cs="GHEA Grapalat"/>
                <w:color w:val="000000"/>
              </w:rPr>
              <w:t>է</w:t>
            </w:r>
            <w:r w:rsidRPr="00BE2B3D">
              <w:rPr>
                <w:rFonts w:ascii="GHEA Grapalat" w:eastAsia="GHEA Grapalat" w:hAnsi="GHEA Grapalat" w:cs="GHEA Grapalat"/>
                <w:color w:val="000000"/>
              </w:rPr>
              <w:t>:</w:t>
            </w:r>
          </w:p>
          <w:p w:rsidR="00AE4BAA" w:rsidRPr="00A303D5" w:rsidRDefault="00AE4BAA" w:rsidP="00AE4BAA">
            <w:pPr>
              <w:jc w:val="center"/>
              <w:rPr>
                <w:rFonts w:ascii="GHEA Grapalat" w:eastAsia="GHEA Grapalat" w:hAnsi="GHEA Grapalat" w:cs="GHEA Grapalat"/>
                <w:b/>
                <w:color w:val="000000"/>
              </w:rPr>
            </w:pPr>
          </w:p>
          <w:p w:rsidR="00911C23" w:rsidRPr="00BE2B3D" w:rsidRDefault="00A925F0" w:rsidP="00966C01">
            <w:pPr>
              <w:jc w:val="both"/>
              <w:rPr>
                <w:rFonts w:ascii="GHEA Grapalat" w:eastAsia="GHEA Grapalat" w:hAnsi="GHEA Grapalat" w:cs="GHEA Grapalat"/>
                <w:b/>
                <w:color w:val="000000"/>
              </w:rPr>
            </w:pPr>
            <w:r>
              <w:rPr>
                <w:rFonts w:ascii="GHEA Grapalat" w:eastAsia="GHEA Grapalat" w:hAnsi="GHEA Grapalat" w:cs="GHEA Grapalat"/>
                <w:color w:val="000000"/>
              </w:rPr>
              <w:t xml:space="preserve">      </w:t>
            </w:r>
          </w:p>
        </w:tc>
      </w:tr>
      <w:tr w:rsidR="00911C23" w:rsidRPr="00896B81" w:rsidTr="00972C4C">
        <w:tc>
          <w:tcPr>
            <w:tcW w:w="7398" w:type="dxa"/>
          </w:tcPr>
          <w:p w:rsidR="00911C23" w:rsidRPr="00896B81" w:rsidRDefault="00911C23" w:rsidP="00896B81">
            <w:pPr>
              <w:suppressAutoHyphens/>
              <w:jc w:val="both"/>
              <w:rPr>
                <w:rFonts w:ascii="GHEA Grapalat" w:hAnsi="GHEA Grapalat" w:cs="Sylfaen"/>
              </w:rPr>
            </w:pPr>
            <w:r w:rsidRPr="00911C23">
              <w:rPr>
                <w:rFonts w:ascii="GHEA Grapalat" w:hAnsi="GHEA Grapalat" w:cs="Sylfaen"/>
              </w:rPr>
              <w:t>2.</w:t>
            </w:r>
            <w:r w:rsidRPr="00911C23">
              <w:rPr>
                <w:rFonts w:ascii="GHEA Grapalat" w:hAnsi="GHEA Grapalat" w:cs="Sylfaen"/>
              </w:rPr>
              <w:tab/>
              <w:t xml:space="preserve">Նախագծային կարգավորումներից հետևում է, որ իրավական ակտերի նախագծերի՝ համապատասխան ստուգման ուղարկելու պատասխանատվությունը թողնվելու է ակտն ընդունելու իրավասություն ունեցող մարմնի, Կառավարության անդամի, Կառավարությանը կամ վարչապետին ենթակա մարմինների վրա: Մինչդեռ, պարզ չէ, </w:t>
            </w:r>
            <w:r w:rsidRPr="00911C23">
              <w:rPr>
                <w:rFonts w:ascii="GHEA Grapalat" w:hAnsi="GHEA Grapalat" w:cs="Sylfaen"/>
              </w:rPr>
              <w:lastRenderedPageBreak/>
              <w:t>թե որ դեպքում նշված մարմիններից կոնկրետ որն է կրելու ստուգման ուղարկելու պատասխանատվությունը: Օրինակ, վարչապետին ենթակա մարմնի կողմից մշակված Կառավարության ենթաօրենսդրական նորմատիվ ակտի նախագծի դեպքում ո՞ր մարմինն է, ի վերջո, այդ պարտավորությունը կրելու. Կառավարությունը՝ որպես վերևում նշված՝ ակտն ընդունելու իրավասություն ունեցող մարմին, թե նախագիծը ներկայացրած մարմինը՝ որպես վարչապետին ենթակա մարմին:</w:t>
            </w:r>
          </w:p>
        </w:tc>
        <w:tc>
          <w:tcPr>
            <w:tcW w:w="8010" w:type="dxa"/>
            <w:gridSpan w:val="4"/>
          </w:tcPr>
          <w:p w:rsidR="00911C23" w:rsidRPr="00130A8D" w:rsidRDefault="00BD0B47" w:rsidP="00896B81">
            <w:pPr>
              <w:jc w:val="center"/>
              <w:rPr>
                <w:rFonts w:ascii="GHEA Grapalat" w:eastAsia="GHEA Grapalat" w:hAnsi="GHEA Grapalat" w:cs="GHEA Grapalat"/>
                <w:b/>
                <w:color w:val="000000"/>
                <w:lang w:val="en-US"/>
              </w:rPr>
            </w:pPr>
            <w:r w:rsidRPr="00A303D5">
              <w:rPr>
                <w:rFonts w:ascii="GHEA Grapalat" w:eastAsia="GHEA Grapalat" w:hAnsi="GHEA Grapalat" w:cs="GHEA Grapalat"/>
                <w:b/>
                <w:color w:val="000000"/>
              </w:rPr>
              <w:lastRenderedPageBreak/>
              <w:t>2.</w:t>
            </w:r>
            <w:r w:rsidR="004E35C3" w:rsidRPr="00C12EA0">
              <w:rPr>
                <w:rFonts w:ascii="GHEA Grapalat" w:eastAsia="GHEA Grapalat" w:hAnsi="GHEA Grapalat" w:cs="GHEA Grapalat"/>
                <w:b/>
                <w:color w:val="000000"/>
              </w:rPr>
              <w:t xml:space="preserve"> </w:t>
            </w:r>
            <w:r w:rsidR="00130A8D">
              <w:rPr>
                <w:rFonts w:ascii="GHEA Grapalat" w:eastAsia="GHEA Grapalat" w:hAnsi="GHEA Grapalat" w:cs="GHEA Grapalat"/>
                <w:b/>
                <w:color w:val="000000"/>
                <w:lang w:val="en-US"/>
              </w:rPr>
              <w:t>Ը</w:t>
            </w:r>
            <w:r w:rsidR="0029138A" w:rsidRPr="00A303D5">
              <w:rPr>
                <w:rFonts w:ascii="GHEA Grapalat" w:eastAsia="GHEA Grapalat" w:hAnsi="GHEA Grapalat" w:cs="GHEA Grapalat"/>
                <w:b/>
                <w:color w:val="000000"/>
              </w:rPr>
              <w:t>նդունվել</w:t>
            </w:r>
            <w:r w:rsidR="00130A8D">
              <w:rPr>
                <w:rFonts w:ascii="GHEA Grapalat" w:eastAsia="GHEA Grapalat" w:hAnsi="GHEA Grapalat" w:cs="GHEA Grapalat"/>
                <w:b/>
                <w:color w:val="000000"/>
                <w:lang w:val="en-US"/>
              </w:rPr>
              <w:t xml:space="preserve"> է:</w:t>
            </w:r>
          </w:p>
          <w:p w:rsidR="004E35C3" w:rsidRPr="00A303D5" w:rsidRDefault="004E35C3" w:rsidP="00896B81">
            <w:pPr>
              <w:jc w:val="center"/>
              <w:rPr>
                <w:rFonts w:ascii="GHEA Grapalat" w:eastAsia="GHEA Grapalat" w:hAnsi="GHEA Grapalat" w:cs="GHEA Grapalat"/>
                <w:b/>
                <w:color w:val="000000"/>
              </w:rPr>
            </w:pPr>
          </w:p>
          <w:p w:rsidR="003F0477" w:rsidRPr="00130A8D" w:rsidRDefault="00130A8D" w:rsidP="00130A8D">
            <w:pPr>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Նախագծի համապատասխան հոդվածները լրամշակվել են:</w:t>
            </w:r>
          </w:p>
        </w:tc>
      </w:tr>
      <w:tr w:rsidR="00911C23" w:rsidRPr="00896B81" w:rsidTr="00972C4C">
        <w:tc>
          <w:tcPr>
            <w:tcW w:w="7398" w:type="dxa"/>
          </w:tcPr>
          <w:p w:rsidR="00911C23" w:rsidRPr="00911C23" w:rsidRDefault="00911C23" w:rsidP="00911C23">
            <w:pPr>
              <w:suppressAutoHyphens/>
              <w:jc w:val="both"/>
              <w:rPr>
                <w:rFonts w:ascii="GHEA Grapalat" w:hAnsi="GHEA Grapalat" w:cs="Sylfaen"/>
              </w:rPr>
            </w:pPr>
            <w:r w:rsidRPr="00911C23">
              <w:rPr>
                <w:rFonts w:ascii="GHEA Grapalat" w:hAnsi="GHEA Grapalat" w:cs="Sylfaen"/>
              </w:rPr>
              <w:lastRenderedPageBreak/>
              <w:t>3.</w:t>
            </w:r>
            <w:r w:rsidRPr="00911C23">
              <w:rPr>
                <w:rFonts w:ascii="GHEA Grapalat" w:hAnsi="GHEA Grapalat" w:cs="Sylfaen"/>
              </w:rPr>
              <w:tab/>
              <w:t>Նախագծի 4-րդ հոդվածով գործող օրենքում լրացվող 8.1-ին հոդվածով առաջարկվում է սահմանել, որ նախարարության կողմից Եվրոպական միության օրենսդրությանը մոտարկման համապատասխանության վերաբերյալ բացասական եզրակացություն տրամադրվելու դեպքում նախագիծը չի կարող ներկայացվել Կառավարության քննարկմանը, իսկ այլ ենթաօրենսդրական նորմատիվ իրավական ակտի նախագծի դեպքում՝ պաշտոնական հրապարակման։</w:t>
            </w:r>
          </w:p>
          <w:p w:rsidR="00911C23" w:rsidRPr="00896B81" w:rsidRDefault="00911C23" w:rsidP="00911C23">
            <w:pPr>
              <w:suppressAutoHyphens/>
              <w:jc w:val="both"/>
              <w:rPr>
                <w:rFonts w:ascii="GHEA Grapalat" w:hAnsi="GHEA Grapalat" w:cs="Sylfaen"/>
              </w:rPr>
            </w:pPr>
            <w:r w:rsidRPr="00911C23">
              <w:rPr>
                <w:rFonts w:ascii="GHEA Grapalat" w:hAnsi="GHEA Grapalat" w:cs="Sylfaen"/>
              </w:rPr>
              <w:t>Մինչդեռ, գործող օրենսդրական կարգավորումներով պետական-իրավական փորձաքննության արդյունքում անգամ ավելի լուրջ իրավական խնդիրներ հայտնաբերելու դեպքում (օրինակ՝ Սահմանադրության հետ հակասություն) նախագծերի հետագա ընթացքը չի արգելափակվում։</w:t>
            </w:r>
          </w:p>
        </w:tc>
        <w:tc>
          <w:tcPr>
            <w:tcW w:w="8010" w:type="dxa"/>
            <w:gridSpan w:val="4"/>
          </w:tcPr>
          <w:p w:rsidR="00911C23" w:rsidRPr="00130A8D" w:rsidRDefault="00130A8D" w:rsidP="00130A8D">
            <w:pPr>
              <w:pStyle w:val="ListParagraph"/>
              <w:numPr>
                <w:ilvl w:val="0"/>
                <w:numId w:val="41"/>
              </w:numPr>
              <w:jc w:val="center"/>
              <w:rPr>
                <w:rFonts w:ascii="GHEA Grapalat" w:eastAsia="GHEA Grapalat" w:hAnsi="GHEA Grapalat" w:cs="GHEA Grapalat"/>
                <w:b/>
                <w:color w:val="000000"/>
              </w:rPr>
            </w:pPr>
            <w:r w:rsidRPr="00130A8D">
              <w:rPr>
                <w:rFonts w:ascii="GHEA Grapalat" w:eastAsia="GHEA Grapalat" w:hAnsi="GHEA Grapalat" w:cs="GHEA Grapalat"/>
                <w:b/>
                <w:color w:val="000000"/>
              </w:rPr>
              <w:t>Ը</w:t>
            </w:r>
            <w:r w:rsidR="006C2F7E" w:rsidRPr="00130A8D">
              <w:rPr>
                <w:rFonts w:ascii="GHEA Grapalat" w:eastAsia="GHEA Grapalat" w:hAnsi="GHEA Grapalat" w:cs="GHEA Grapalat"/>
                <w:b/>
                <w:color w:val="000000"/>
              </w:rPr>
              <w:t>նդունվել</w:t>
            </w:r>
            <w:r w:rsidRPr="00130A8D">
              <w:rPr>
                <w:rFonts w:ascii="GHEA Grapalat" w:eastAsia="GHEA Grapalat" w:hAnsi="GHEA Grapalat" w:cs="GHEA Grapalat"/>
                <w:b/>
                <w:color w:val="000000"/>
              </w:rPr>
              <w:t xml:space="preserve"> է:</w:t>
            </w:r>
          </w:p>
          <w:p w:rsidR="00130A8D" w:rsidRPr="004C311E" w:rsidRDefault="00130A8D" w:rsidP="00130A8D">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130A8D" w:rsidRPr="00130A8D" w:rsidRDefault="00130A8D" w:rsidP="00130A8D">
            <w:pPr>
              <w:jc w:val="center"/>
              <w:rPr>
                <w:rFonts w:ascii="GHEA Grapalat" w:eastAsia="GHEA Grapalat" w:hAnsi="GHEA Grapalat" w:cs="GHEA Grapalat"/>
                <w:b/>
                <w:color w:val="000000"/>
                <w:lang w:val="en-US"/>
              </w:rPr>
            </w:pPr>
          </w:p>
          <w:p w:rsidR="00A303D5" w:rsidRPr="00A303D5" w:rsidRDefault="00A303D5" w:rsidP="00896B81">
            <w:pPr>
              <w:jc w:val="center"/>
              <w:rPr>
                <w:rFonts w:ascii="GHEA Grapalat" w:eastAsia="GHEA Grapalat" w:hAnsi="GHEA Grapalat" w:cs="GHEA Grapalat"/>
                <w:b/>
                <w:color w:val="000000"/>
              </w:rPr>
            </w:pPr>
          </w:p>
          <w:p w:rsidR="00501761" w:rsidRPr="003C7B19" w:rsidRDefault="00501761" w:rsidP="0003313B">
            <w:pPr>
              <w:jc w:val="both"/>
              <w:rPr>
                <w:rFonts w:ascii="GHEA Grapalat" w:eastAsia="GHEA Grapalat" w:hAnsi="GHEA Grapalat" w:cs="GHEA Grapalat"/>
                <w:bCs/>
                <w:color w:val="000000"/>
              </w:rPr>
            </w:pPr>
          </w:p>
        </w:tc>
      </w:tr>
      <w:tr w:rsidR="009262C7" w:rsidRPr="00896B81" w:rsidTr="00066049">
        <w:tc>
          <w:tcPr>
            <w:tcW w:w="12015" w:type="dxa"/>
            <w:gridSpan w:val="3"/>
            <w:vMerge w:val="restart"/>
            <w:shd w:val="clear" w:color="auto" w:fill="BFBFBF" w:themeFill="background1" w:themeFillShade="BF"/>
          </w:tcPr>
          <w:p w:rsidR="009262C7" w:rsidRPr="00F93C1E" w:rsidRDefault="009262C7" w:rsidP="00066049">
            <w:pPr>
              <w:jc w:val="center"/>
              <w:rPr>
                <w:rFonts w:ascii="GHEA Grapalat" w:eastAsia="GHEA Grapalat" w:hAnsi="GHEA Grapalat" w:cs="GHEA Grapalat"/>
                <w:b/>
                <w:bCs/>
                <w:color w:val="000000"/>
              </w:rPr>
            </w:pPr>
            <w:r w:rsidRPr="00F93C1E">
              <w:rPr>
                <w:rFonts w:ascii="GHEA Grapalat" w:hAnsi="GHEA Grapalat" w:cs="Sylfaen"/>
                <w:b/>
                <w:bCs/>
              </w:rPr>
              <w:t xml:space="preserve">33.ՀՀ վարչապետի աշխատակազմի իրավաբանական վարչություն </w:t>
            </w:r>
          </w:p>
        </w:tc>
        <w:tc>
          <w:tcPr>
            <w:tcW w:w="3393" w:type="dxa"/>
            <w:gridSpan w:val="2"/>
            <w:shd w:val="clear" w:color="auto" w:fill="BFBFBF" w:themeFill="background1" w:themeFillShade="BF"/>
            <w:hideMark/>
          </w:tcPr>
          <w:p w:rsidR="009262C7" w:rsidRPr="00896B81" w:rsidRDefault="009262C7" w:rsidP="00066049">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2</w:t>
            </w:r>
            <w:r>
              <w:rPr>
                <w:rFonts w:ascii="GHEA Grapalat" w:eastAsia="GHEA Grapalat" w:hAnsi="GHEA Grapalat" w:cs="GHEA Grapalat"/>
                <w:b/>
                <w:color w:val="000000"/>
                <w:lang w:val="en-US"/>
              </w:rPr>
              <w:t>3.02</w:t>
            </w:r>
            <w:r w:rsidRPr="00896B81">
              <w:rPr>
                <w:rFonts w:ascii="GHEA Grapalat" w:eastAsia="GHEA Grapalat" w:hAnsi="GHEA Grapalat" w:cs="GHEA Grapalat"/>
                <w:b/>
                <w:color w:val="000000"/>
              </w:rPr>
              <w:t>.202</w:t>
            </w:r>
            <w:r>
              <w:rPr>
                <w:rFonts w:ascii="GHEA Grapalat" w:eastAsia="GHEA Grapalat" w:hAnsi="GHEA Grapalat" w:cs="GHEA Grapalat"/>
                <w:b/>
                <w:color w:val="000000"/>
                <w:lang w:val="en-US"/>
              </w:rPr>
              <w:t>3</w:t>
            </w:r>
            <w:r w:rsidRPr="00896B81">
              <w:rPr>
                <w:rFonts w:ascii="GHEA Grapalat" w:eastAsia="GHEA Grapalat" w:hAnsi="GHEA Grapalat" w:cs="GHEA Grapalat"/>
                <w:b/>
                <w:color w:val="000000"/>
              </w:rPr>
              <w:t>թ.</w:t>
            </w:r>
          </w:p>
        </w:tc>
      </w:tr>
      <w:tr w:rsidR="009262C7" w:rsidRPr="009262C7" w:rsidTr="00066049">
        <w:tc>
          <w:tcPr>
            <w:tcW w:w="12015" w:type="dxa"/>
            <w:gridSpan w:val="3"/>
            <w:vMerge/>
            <w:shd w:val="clear" w:color="auto" w:fill="BFBFBF" w:themeFill="background1" w:themeFillShade="BF"/>
            <w:hideMark/>
          </w:tcPr>
          <w:p w:rsidR="009262C7" w:rsidRPr="00896B81" w:rsidRDefault="009262C7" w:rsidP="00066049">
            <w:pPr>
              <w:rPr>
                <w:rFonts w:ascii="GHEA Grapalat" w:eastAsia="GHEA Grapalat" w:hAnsi="GHEA Grapalat" w:cs="GHEA Grapalat"/>
                <w:b/>
                <w:color w:val="000000"/>
              </w:rPr>
            </w:pPr>
          </w:p>
        </w:tc>
        <w:tc>
          <w:tcPr>
            <w:tcW w:w="3393" w:type="dxa"/>
            <w:gridSpan w:val="2"/>
            <w:shd w:val="clear" w:color="auto" w:fill="BFBFBF" w:themeFill="background1" w:themeFillShade="BF"/>
            <w:hideMark/>
          </w:tcPr>
          <w:p w:rsidR="009262C7" w:rsidRPr="009262C7" w:rsidRDefault="009262C7" w:rsidP="00066049">
            <w:pPr>
              <w:jc w:val="center"/>
              <w:rPr>
                <w:rFonts w:ascii="GHEA Grapalat" w:hAnsi="GHEA Grapalat"/>
                <w:b/>
                <w:bCs/>
                <w:color w:val="000000"/>
              </w:rPr>
            </w:pPr>
            <w:r w:rsidRPr="009262C7">
              <w:rPr>
                <w:rFonts w:ascii="GHEA Grapalat" w:hAnsi="GHEA Grapalat"/>
                <w:b/>
                <w:bCs/>
                <w:color w:val="000000"/>
              </w:rPr>
              <w:t>Մ/15301-2023</w:t>
            </w:r>
          </w:p>
        </w:tc>
      </w:tr>
      <w:tr w:rsidR="00911C23" w:rsidRPr="00896B81" w:rsidTr="00972C4C">
        <w:tc>
          <w:tcPr>
            <w:tcW w:w="7398" w:type="dxa"/>
          </w:tcPr>
          <w:p w:rsidR="00911C23" w:rsidRPr="00BF1C76" w:rsidRDefault="00911C23" w:rsidP="00911C23">
            <w:pPr>
              <w:pStyle w:val="ListParagraph"/>
              <w:numPr>
                <w:ilvl w:val="0"/>
                <w:numId w:val="36"/>
              </w:numPr>
              <w:spacing w:line="240" w:lineRule="auto"/>
              <w:ind w:left="0" w:firstLine="450"/>
              <w:jc w:val="both"/>
              <w:rPr>
                <w:rFonts w:ascii="GHEA Grapalat" w:hAnsi="GHEA Grapalat"/>
                <w:sz w:val="24"/>
                <w:szCs w:val="24"/>
                <w:lang w:val="hy-AM"/>
              </w:rPr>
            </w:pPr>
            <w:r>
              <w:rPr>
                <w:rFonts w:ascii="GHEA Grapalat" w:hAnsi="GHEA Grapalat"/>
                <w:sz w:val="24"/>
                <w:szCs w:val="24"/>
                <w:lang w:val="hy-AM"/>
              </w:rPr>
              <w:t xml:space="preserve">Նախագծով </w:t>
            </w:r>
            <w:r w:rsidRPr="005D6B58">
              <w:rPr>
                <w:rFonts w:ascii="GHEA Grapalat" w:hAnsi="GHEA Grapalat"/>
                <w:sz w:val="24"/>
                <w:szCs w:val="24"/>
                <w:lang w:val="hy-AM"/>
              </w:rPr>
              <w:t xml:space="preserve">առաջարկվում է </w:t>
            </w:r>
            <w:r w:rsidRPr="005D6B58">
              <w:rPr>
                <w:rFonts w:ascii="GHEA Grapalat" w:eastAsia="GHEA Grapalat" w:hAnsi="GHEA Grapalat" w:cs="GHEA Grapalat"/>
                <w:sz w:val="24"/>
                <w:szCs w:val="24"/>
                <w:lang w:val="hy-AM"/>
              </w:rPr>
              <w:t xml:space="preserve">նախատեսել ՀԸԳՀ-ի շրջանակներում նախատեսված Եվրոպական միության օրենսդրությանը մոտարկման համապատասխանության ստուգման կառուցակարգ: Մինչդեռ որոշակիացված չէ՝ նշված համաձայնագրի և ՀՀ վարչապետի </w:t>
            </w:r>
            <w:r w:rsidRPr="005D6B58">
              <w:rPr>
                <w:rFonts w:ascii="GHEA Grapalat" w:hAnsi="GHEA Grapalat"/>
                <w:color w:val="000000"/>
                <w:sz w:val="24"/>
                <w:szCs w:val="24"/>
                <w:shd w:val="clear" w:color="auto" w:fill="FFFFFF"/>
                <w:lang w:val="hy-AM"/>
              </w:rPr>
              <w:t>2019 թվականի</w:t>
            </w:r>
            <w:r>
              <w:rPr>
                <w:rFonts w:ascii="GHEA Grapalat" w:hAnsi="GHEA Grapalat"/>
                <w:color w:val="000000"/>
                <w:sz w:val="24"/>
                <w:szCs w:val="24"/>
                <w:shd w:val="clear" w:color="auto" w:fill="FFFFFF"/>
                <w:lang w:val="hy-AM"/>
              </w:rPr>
              <w:t xml:space="preserve"> </w:t>
            </w:r>
            <w:r w:rsidRPr="005D6B58">
              <w:rPr>
                <w:rFonts w:ascii="GHEA Grapalat" w:hAnsi="GHEA Grapalat"/>
                <w:color w:val="000000"/>
                <w:sz w:val="24"/>
                <w:szCs w:val="24"/>
                <w:shd w:val="clear" w:color="auto" w:fill="FFFFFF"/>
                <w:lang w:val="hy-AM"/>
              </w:rPr>
              <w:t>հունիսի 1-ի N 666-Լ</w:t>
            </w:r>
            <w:r>
              <w:rPr>
                <w:rFonts w:ascii="GHEA Grapalat" w:hAnsi="GHEA Grapalat"/>
                <w:color w:val="000000"/>
                <w:sz w:val="24"/>
                <w:szCs w:val="24"/>
                <w:shd w:val="clear" w:color="auto" w:fill="FFFFFF"/>
                <w:lang w:val="hy-AM"/>
              </w:rPr>
              <w:t xml:space="preserve"> որոշման որ կետերից է բխում </w:t>
            </w:r>
            <w:r>
              <w:rPr>
                <w:rFonts w:ascii="GHEA Grapalat" w:hAnsi="GHEA Grapalat"/>
                <w:color w:val="000000"/>
                <w:sz w:val="24"/>
                <w:szCs w:val="24"/>
                <w:shd w:val="clear" w:color="auto" w:fill="FFFFFF"/>
                <w:lang w:val="hy-AM"/>
              </w:rPr>
              <w:lastRenderedPageBreak/>
              <w:t xml:space="preserve">համապատասխանության </w:t>
            </w:r>
            <w:r w:rsidRPr="00D478B8">
              <w:rPr>
                <w:rFonts w:ascii="GHEA Grapalat" w:hAnsi="GHEA Grapalat"/>
                <w:i/>
                <w:color w:val="000000"/>
                <w:sz w:val="24"/>
                <w:szCs w:val="24"/>
                <w:u w:val="single"/>
                <w:shd w:val="clear" w:color="auto" w:fill="FFFFFF"/>
                <w:lang w:val="hy-AM"/>
              </w:rPr>
              <w:t>ստուգման միջոցով</w:t>
            </w:r>
            <w:r>
              <w:rPr>
                <w:rFonts w:ascii="GHEA Grapalat" w:hAnsi="GHEA Grapalat"/>
                <w:color w:val="000000"/>
                <w:sz w:val="24"/>
                <w:szCs w:val="24"/>
                <w:shd w:val="clear" w:color="auto" w:fill="FFFFFF"/>
                <w:lang w:val="hy-AM"/>
              </w:rPr>
              <w:t xml:space="preserve"> մոտարկման իրականացումը:</w:t>
            </w:r>
          </w:p>
          <w:p w:rsidR="00911C23" w:rsidRPr="00BF1C76" w:rsidRDefault="00911C23" w:rsidP="00911C23">
            <w:pPr>
              <w:pStyle w:val="ListParagraph"/>
              <w:spacing w:line="240" w:lineRule="auto"/>
              <w:ind w:left="0" w:firstLine="450"/>
              <w:jc w:val="both"/>
              <w:rPr>
                <w:rFonts w:ascii="GHEA Grapalat" w:hAnsi="GHEA Grapalat"/>
                <w:sz w:val="24"/>
                <w:szCs w:val="24"/>
                <w:lang w:val="hy-AM"/>
              </w:rPr>
            </w:pPr>
            <w:r>
              <w:rPr>
                <w:rFonts w:ascii="GHEA Grapalat" w:hAnsi="GHEA Grapalat" w:cs="Arial"/>
                <w:color w:val="000000"/>
                <w:sz w:val="24"/>
                <w:szCs w:val="24"/>
                <w:shd w:val="clear" w:color="auto" w:fill="FFFFFF"/>
                <w:lang w:val="hy-AM"/>
              </w:rPr>
              <w:t xml:space="preserve">Միևնույն ժամանակ, </w:t>
            </w:r>
            <w:r w:rsidRPr="00BF1C76">
              <w:rPr>
                <w:rFonts w:ascii="GHEA Grapalat" w:hAnsi="GHEA Grapalat" w:cs="Arial"/>
                <w:color w:val="000000"/>
                <w:sz w:val="24"/>
                <w:szCs w:val="24"/>
                <w:shd w:val="clear" w:color="auto" w:fill="FFFFFF"/>
                <w:lang w:val="hy-AM"/>
              </w:rPr>
              <w:t>ՀՀ</w:t>
            </w:r>
            <w:r w:rsidRPr="00BF1C76">
              <w:rPr>
                <w:rFonts w:ascii="GHEA Grapalat" w:hAnsi="GHEA Grapalat"/>
                <w:color w:val="000000"/>
                <w:sz w:val="24"/>
                <w:szCs w:val="24"/>
                <w:shd w:val="clear" w:color="auto" w:fill="FFFFFF"/>
                <w:lang w:val="hy-AM"/>
              </w:rPr>
              <w:t xml:space="preserve"> վարչապետի վերոնշյալ որոշման հավելվածների մի շարք կետերով նախատեսվում են </w:t>
            </w:r>
            <w:r w:rsidRPr="00BF1C76">
              <w:rPr>
                <w:rFonts w:ascii="GHEA Grapalat" w:hAnsi="GHEA Grapalat" w:cs="GHEA Grapalat"/>
                <w:sz w:val="24"/>
                <w:szCs w:val="24"/>
                <w:lang w:val="hy-AM"/>
              </w:rPr>
              <w:t>ԵՄ օրենսդրության հետ</w:t>
            </w:r>
            <w:r w:rsidRPr="00BF1C76">
              <w:rPr>
                <w:rFonts w:ascii="GHEA Grapalat" w:hAnsi="GHEA Grapalat"/>
                <w:color w:val="000000"/>
                <w:sz w:val="24"/>
                <w:szCs w:val="24"/>
                <w:shd w:val="clear" w:color="auto" w:fill="FFFFFF"/>
                <w:lang w:val="hy-AM"/>
              </w:rPr>
              <w:t xml:space="preserve"> գ</w:t>
            </w:r>
            <w:r w:rsidRPr="00BF1C76">
              <w:rPr>
                <w:rFonts w:ascii="GHEA Grapalat" w:hAnsi="GHEA Grapalat" w:cs="GHEA Grapalat"/>
                <w:sz w:val="24"/>
                <w:szCs w:val="24"/>
                <w:lang w:val="hy-AM"/>
              </w:rPr>
              <w:t xml:space="preserve">ործող օրենսդրության մոտարկման վերաբերյալ </w:t>
            </w:r>
            <w:r w:rsidRPr="00BF1C76">
              <w:rPr>
                <w:rFonts w:ascii="GHEA Grapalat" w:hAnsi="GHEA Grapalat"/>
                <w:color w:val="000000"/>
                <w:sz w:val="24"/>
                <w:szCs w:val="24"/>
                <w:shd w:val="clear" w:color="auto" w:fill="FFFFFF"/>
                <w:lang w:val="hy-AM"/>
              </w:rPr>
              <w:t>միջոցառումներ՝ կատարման ժամկետներով: Սակայն մի շարք միջոցառումների կատարման ժամկետները լրացել են, որի պարագայում պարզ չէ, թե ինչպես է իրականացվել մոտարկման գործընթացը:</w:t>
            </w:r>
          </w:p>
          <w:p w:rsidR="00911C23" w:rsidRPr="00911C23" w:rsidRDefault="00911C23" w:rsidP="00911C23">
            <w:pPr>
              <w:suppressAutoHyphens/>
              <w:jc w:val="both"/>
              <w:rPr>
                <w:rFonts w:ascii="GHEA Grapalat" w:hAnsi="GHEA Grapalat" w:cs="Sylfaen"/>
              </w:rPr>
            </w:pPr>
          </w:p>
        </w:tc>
        <w:tc>
          <w:tcPr>
            <w:tcW w:w="8010" w:type="dxa"/>
            <w:gridSpan w:val="4"/>
          </w:tcPr>
          <w:p w:rsidR="002E7D75" w:rsidRPr="00DF38BF" w:rsidRDefault="00DA6CFF" w:rsidP="00DF38BF">
            <w:pPr>
              <w:ind w:left="360"/>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 xml:space="preserve">1. </w:t>
            </w:r>
            <w:r w:rsidR="00E460C8" w:rsidRPr="00DF38BF">
              <w:rPr>
                <w:rFonts w:ascii="GHEA Grapalat" w:eastAsia="GHEA Grapalat" w:hAnsi="GHEA Grapalat" w:cs="GHEA Grapalat"/>
                <w:b/>
                <w:color w:val="000000"/>
              </w:rPr>
              <w:t xml:space="preserve">Չի ընդունվել </w:t>
            </w:r>
          </w:p>
          <w:p w:rsidR="001C0273" w:rsidRPr="00DF38BF" w:rsidRDefault="00E460C8" w:rsidP="00D522A3">
            <w:pPr>
              <w:keepNext/>
              <w:keepLines/>
              <w:spacing w:before="360" w:after="80"/>
              <w:jc w:val="both"/>
              <w:outlineLvl w:val="1"/>
              <w:rPr>
                <w:rFonts w:ascii="GHEA Grapalat" w:eastAsia="GHEA Grapalat" w:hAnsi="GHEA Grapalat" w:cs="GHEA Grapalat"/>
                <w:bCs/>
                <w:color w:val="000000"/>
              </w:rPr>
            </w:pPr>
            <w:r w:rsidRPr="00C73D7D">
              <w:rPr>
                <w:rFonts w:ascii="GHEA Grapalat" w:eastAsia="GHEA Grapalat" w:hAnsi="GHEA Grapalat" w:cs="GHEA Grapalat"/>
              </w:rPr>
              <w:t xml:space="preserve">         ՀՀ վարչապետի 2019 թվականի հունիսի 1-ի N 666-Լ որոշումը ուղղված է  ՀԸԳՀ-ի կիրարկման ապահովմանը, ուստի դրա շրջանակներում սահմանվում են ՀՀ-ի այն իրավական ակտերի շրջանակը</w:t>
            </w:r>
            <w:r w:rsidRPr="00C73D7D">
              <w:rPr>
                <w:rFonts w:ascii="GHEA Grapalat" w:hAnsi="GHEA Grapalat"/>
                <w:color w:val="000000"/>
                <w:shd w:val="clear" w:color="auto" w:fill="FFFFFF"/>
              </w:rPr>
              <w:t xml:space="preserve">, որոնք ենթակա են մոտարկման ԵՄ իրավական ակտերին, </w:t>
            </w:r>
            <w:r w:rsidRPr="00C73D7D">
              <w:rPr>
                <w:rFonts w:ascii="GHEA Grapalat" w:hAnsi="GHEA Grapalat"/>
                <w:color w:val="000000"/>
                <w:shd w:val="clear" w:color="auto" w:fill="FFFFFF"/>
              </w:rPr>
              <w:lastRenderedPageBreak/>
              <w:t>սակայն մոտարկման ընթացակարգը  այս որոշմամբ չի սահմանվում:</w:t>
            </w:r>
          </w:p>
          <w:p w:rsidR="001712AA" w:rsidRPr="00DF38BF" w:rsidRDefault="00C73D7D" w:rsidP="00BC4BFE">
            <w:pPr>
              <w:jc w:val="both"/>
              <w:rPr>
                <w:rFonts w:ascii="GHEA Grapalat" w:eastAsia="GHEA Grapalat" w:hAnsi="GHEA Grapalat" w:cs="GHEA Grapalat"/>
                <w:bCs/>
                <w:color w:val="000000"/>
              </w:rPr>
            </w:pPr>
            <w:r>
              <w:rPr>
                <w:rFonts w:ascii="GHEA Grapalat" w:eastAsia="GHEA Grapalat" w:hAnsi="GHEA Grapalat" w:cs="GHEA Grapalat"/>
                <w:bCs/>
                <w:color w:val="000000"/>
              </w:rPr>
              <w:t xml:space="preserve">Փոխարենն առաջարկվում է </w:t>
            </w:r>
            <w:r w:rsidR="009E66DF" w:rsidRPr="00DA6CFF">
              <w:rPr>
                <w:rFonts w:ascii="GHEA Grapalat" w:eastAsia="GHEA Grapalat" w:hAnsi="GHEA Grapalat" w:cs="GHEA Grapalat"/>
                <w:bCs/>
                <w:color w:val="000000"/>
              </w:rPr>
              <w:t>Նախագծով սահման</w:t>
            </w:r>
            <w:r>
              <w:rPr>
                <w:rFonts w:ascii="GHEA Grapalat" w:eastAsia="GHEA Grapalat" w:hAnsi="GHEA Grapalat" w:cs="GHEA Grapalat"/>
                <w:bCs/>
                <w:color w:val="000000"/>
              </w:rPr>
              <w:t>ել</w:t>
            </w:r>
            <w:r w:rsidR="009E66DF" w:rsidRPr="00DA6CFF">
              <w:rPr>
                <w:rFonts w:ascii="GHEA Grapalat" w:eastAsia="GHEA Grapalat" w:hAnsi="GHEA Grapalat" w:cs="GHEA Grapalat"/>
                <w:bCs/>
                <w:color w:val="000000"/>
              </w:rPr>
              <w:t xml:space="preserve"> մոտարկման հասկացությունը</w:t>
            </w:r>
            <w:r w:rsidR="00075236" w:rsidRPr="00DA6CFF">
              <w:rPr>
                <w:rFonts w:ascii="GHEA Grapalat" w:eastAsia="GHEA Grapalat" w:hAnsi="GHEA Grapalat" w:cs="GHEA Grapalat"/>
                <w:bCs/>
                <w:color w:val="000000"/>
              </w:rPr>
              <w:t xml:space="preserve"> և</w:t>
            </w:r>
            <w:r w:rsidR="009E66DF" w:rsidRPr="00DA6CFF">
              <w:rPr>
                <w:rFonts w:ascii="GHEA Grapalat" w:eastAsia="GHEA Grapalat" w:hAnsi="GHEA Grapalat" w:cs="GHEA Grapalat"/>
                <w:bCs/>
                <w:color w:val="000000"/>
              </w:rPr>
              <w:t xml:space="preserve"> </w:t>
            </w:r>
            <w:r w:rsidR="004854EA">
              <w:rPr>
                <w:rFonts w:ascii="GHEA Grapalat" w:eastAsia="GHEA Grapalat" w:hAnsi="GHEA Grapalat" w:cs="GHEA Grapalat"/>
                <w:bCs/>
                <w:color w:val="000000"/>
                <w:lang w:val="en-US"/>
              </w:rPr>
              <w:t xml:space="preserve">պետական-իրավական </w:t>
            </w:r>
            <w:r w:rsidR="002839D1">
              <w:rPr>
                <w:rFonts w:ascii="GHEA Grapalat" w:eastAsia="GHEA Grapalat" w:hAnsi="GHEA Grapalat" w:cs="GHEA Grapalat"/>
                <w:bCs/>
                <w:color w:val="000000"/>
                <w:lang w:val="en-US"/>
              </w:rPr>
              <w:t xml:space="preserve">փորձաքննության </w:t>
            </w:r>
            <w:r w:rsidR="002863C4">
              <w:rPr>
                <w:rFonts w:ascii="GHEA Grapalat" w:eastAsia="GHEA Grapalat" w:hAnsi="GHEA Grapalat" w:cs="GHEA Grapalat"/>
                <w:bCs/>
                <w:color w:val="000000"/>
                <w:lang w:val="en-US"/>
              </w:rPr>
              <w:t>շրջանակներում</w:t>
            </w:r>
            <w:r w:rsidR="002839D1">
              <w:rPr>
                <w:rFonts w:ascii="GHEA Grapalat" w:eastAsia="GHEA Grapalat" w:hAnsi="GHEA Grapalat" w:cs="GHEA Grapalat"/>
                <w:bCs/>
                <w:color w:val="000000"/>
                <w:lang w:val="en-US"/>
              </w:rPr>
              <w:t xml:space="preserve"> </w:t>
            </w:r>
            <w:r w:rsidR="009E66DF" w:rsidRPr="00DA6CFF">
              <w:rPr>
                <w:rFonts w:ascii="GHEA Grapalat" w:eastAsia="GHEA Grapalat" w:hAnsi="GHEA Grapalat" w:cs="GHEA Grapalat"/>
                <w:bCs/>
                <w:color w:val="000000"/>
              </w:rPr>
              <w:t xml:space="preserve"> </w:t>
            </w:r>
            <w:r w:rsidR="00D522A3" w:rsidRPr="00DA6CFF">
              <w:rPr>
                <w:rFonts w:ascii="GHEA Grapalat" w:eastAsia="GHEA Grapalat" w:hAnsi="GHEA Grapalat" w:cs="GHEA Grapalat"/>
                <w:bCs/>
                <w:color w:val="000000"/>
              </w:rPr>
              <w:t>ՀԸԳՀ</w:t>
            </w:r>
            <w:r w:rsidR="00F4171D" w:rsidRPr="00DA6CFF">
              <w:rPr>
                <w:rFonts w:ascii="GHEA Grapalat" w:eastAsia="GHEA Grapalat" w:hAnsi="GHEA Grapalat" w:cs="GHEA Grapalat"/>
                <w:bCs/>
                <w:color w:val="000000"/>
              </w:rPr>
              <w:t>-</w:t>
            </w:r>
            <w:r w:rsidR="009877E7">
              <w:rPr>
                <w:rFonts w:ascii="GHEA Grapalat" w:eastAsia="GHEA Grapalat" w:hAnsi="GHEA Grapalat" w:cs="GHEA Grapalat"/>
                <w:bCs/>
                <w:color w:val="000000"/>
                <w:lang w:val="en-US"/>
              </w:rPr>
              <w:t>ով նախատեսված՝</w:t>
            </w:r>
            <w:r w:rsidR="00D522A3" w:rsidRPr="00D75DF8">
              <w:rPr>
                <w:rFonts w:ascii="GHEA Grapalat" w:eastAsia="GHEA Grapalat" w:hAnsi="GHEA Grapalat" w:cs="GHEA Grapalat"/>
                <w:bCs/>
                <w:color w:val="000000"/>
              </w:rPr>
              <w:t xml:space="preserve"> Եվրոպական միության  օրենսդրությանը մոտարկման </w:t>
            </w:r>
            <w:r w:rsidR="00D522A3" w:rsidRPr="009F0915">
              <w:rPr>
                <w:rFonts w:ascii="GHEA Grapalat" w:eastAsia="GHEA Grapalat" w:hAnsi="GHEA Grapalat" w:cs="GHEA Grapalat"/>
                <w:bCs/>
                <w:color w:val="000000"/>
              </w:rPr>
              <w:t>համապատասխանության</w:t>
            </w:r>
            <w:r w:rsidR="00D522A3" w:rsidRPr="003C0BA5">
              <w:rPr>
                <w:rFonts w:ascii="GHEA Grapalat" w:eastAsia="GHEA Grapalat" w:hAnsi="GHEA Grapalat" w:cs="GHEA Grapalat"/>
                <w:bCs/>
                <w:color w:val="000000"/>
              </w:rPr>
              <w:t xml:space="preserve"> </w:t>
            </w:r>
            <w:r w:rsidR="0073502D">
              <w:rPr>
                <w:rFonts w:ascii="GHEA Grapalat" w:eastAsia="GHEA Grapalat" w:hAnsi="GHEA Grapalat" w:cs="GHEA Grapalat"/>
                <w:bCs/>
                <w:color w:val="000000"/>
                <w:lang w:val="en-US"/>
              </w:rPr>
              <w:t xml:space="preserve">որոշման կառուցակարգը </w:t>
            </w:r>
            <w:r w:rsidR="00ED677A" w:rsidRPr="000A2239">
              <w:rPr>
                <w:rFonts w:ascii="GHEA Grapalat" w:eastAsia="GHEA Grapalat" w:hAnsi="GHEA Grapalat" w:cs="GHEA Grapalat"/>
                <w:bCs/>
                <w:color w:val="000000"/>
              </w:rPr>
              <w:t xml:space="preserve">, </w:t>
            </w:r>
            <w:r w:rsidR="00677040" w:rsidRPr="000A2239">
              <w:rPr>
                <w:rFonts w:ascii="GHEA Grapalat" w:eastAsia="GHEA Grapalat" w:hAnsi="GHEA Grapalat" w:cs="GHEA Grapalat"/>
                <w:bCs/>
                <w:color w:val="000000"/>
              </w:rPr>
              <w:t>ինչը</w:t>
            </w:r>
            <w:r w:rsidR="00677040" w:rsidRPr="006014D5">
              <w:rPr>
                <w:rFonts w:ascii="GHEA Grapalat" w:eastAsia="GHEA Grapalat" w:hAnsi="GHEA Grapalat" w:cs="GHEA Grapalat"/>
                <w:bCs/>
                <w:color w:val="000000"/>
              </w:rPr>
              <w:t xml:space="preserve"> </w:t>
            </w:r>
            <w:r w:rsidR="00F64681" w:rsidRPr="00554971">
              <w:rPr>
                <w:rFonts w:ascii="GHEA Grapalat" w:eastAsia="GHEA Grapalat" w:hAnsi="GHEA Grapalat" w:cs="GHEA Grapalat"/>
                <w:bCs/>
                <w:color w:val="000000"/>
              </w:rPr>
              <w:t xml:space="preserve">նպատակ է </w:t>
            </w:r>
            <w:r w:rsidR="00F64681" w:rsidRPr="00251B3E">
              <w:rPr>
                <w:rFonts w:ascii="GHEA Grapalat" w:eastAsia="GHEA Grapalat" w:hAnsi="GHEA Grapalat" w:cs="GHEA Grapalat"/>
                <w:bCs/>
                <w:color w:val="000000"/>
              </w:rPr>
              <w:t xml:space="preserve">հետապնդում </w:t>
            </w:r>
            <w:r w:rsidR="00246905" w:rsidRPr="00251B3E">
              <w:rPr>
                <w:rFonts w:ascii="GHEA Grapalat" w:eastAsia="GHEA Grapalat" w:hAnsi="GHEA Grapalat" w:cs="GHEA Grapalat"/>
                <w:bCs/>
                <w:color w:val="000000"/>
              </w:rPr>
              <w:t>ապահովել</w:t>
            </w:r>
            <w:r w:rsidR="00246905" w:rsidRPr="00C30616">
              <w:rPr>
                <w:rFonts w:ascii="GHEA Grapalat" w:eastAsia="GHEA Grapalat" w:hAnsi="GHEA Grapalat" w:cs="GHEA Grapalat"/>
                <w:bCs/>
                <w:color w:val="000000"/>
              </w:rPr>
              <w:t xml:space="preserve"> </w:t>
            </w:r>
            <w:r w:rsidR="00F64681" w:rsidRPr="00C30616">
              <w:rPr>
                <w:rFonts w:ascii="GHEA Grapalat" w:eastAsia="GHEA Grapalat" w:hAnsi="GHEA Grapalat" w:cs="GHEA Grapalat"/>
                <w:bCs/>
                <w:color w:val="000000"/>
              </w:rPr>
              <w:t>ամբողջական</w:t>
            </w:r>
            <w:r w:rsidR="00F64681" w:rsidRPr="00211A66">
              <w:rPr>
                <w:rFonts w:ascii="GHEA Grapalat" w:eastAsia="GHEA Grapalat" w:hAnsi="GHEA Grapalat" w:cs="GHEA Grapalat"/>
                <w:bCs/>
                <w:color w:val="000000"/>
              </w:rPr>
              <w:t xml:space="preserve">, </w:t>
            </w:r>
            <w:r w:rsidR="00F64681" w:rsidRPr="0083512B">
              <w:rPr>
                <w:rFonts w:ascii="GHEA Grapalat" w:eastAsia="GHEA Grapalat" w:hAnsi="GHEA Grapalat" w:cs="GHEA Grapalat"/>
                <w:bCs/>
                <w:color w:val="000000"/>
              </w:rPr>
              <w:t>արդյունավետ</w:t>
            </w:r>
            <w:r w:rsidR="00F64681" w:rsidRPr="00966C01">
              <w:rPr>
                <w:rFonts w:ascii="GHEA Grapalat" w:eastAsia="GHEA Grapalat" w:hAnsi="GHEA Grapalat" w:cs="GHEA Grapalat"/>
                <w:bCs/>
                <w:color w:val="000000"/>
              </w:rPr>
              <w:t xml:space="preserve"> </w:t>
            </w:r>
            <w:r w:rsidR="00246905" w:rsidRPr="00966C01">
              <w:rPr>
                <w:rFonts w:ascii="GHEA Grapalat" w:eastAsia="GHEA Grapalat" w:hAnsi="GHEA Grapalat" w:cs="GHEA Grapalat"/>
                <w:bCs/>
                <w:color w:val="000000"/>
              </w:rPr>
              <w:t>և պատշաճ մոտարկման ընթացակարգ</w:t>
            </w:r>
            <w:r w:rsidR="00C933E2" w:rsidRPr="00966C01">
              <w:rPr>
                <w:rFonts w:ascii="GHEA Grapalat" w:eastAsia="GHEA Grapalat" w:hAnsi="GHEA Grapalat" w:cs="GHEA Grapalat"/>
                <w:bCs/>
                <w:color w:val="000000"/>
              </w:rPr>
              <w:t>ը</w:t>
            </w:r>
            <w:r w:rsidR="00CA5993" w:rsidRPr="00966C01">
              <w:rPr>
                <w:rFonts w:ascii="GHEA Grapalat" w:eastAsia="GHEA Grapalat" w:hAnsi="GHEA Grapalat" w:cs="GHEA Grapalat"/>
                <w:bCs/>
                <w:color w:val="000000"/>
              </w:rPr>
              <w:t xml:space="preserve">: </w:t>
            </w:r>
            <w:r w:rsidR="009F06A9" w:rsidRPr="00966C01">
              <w:rPr>
                <w:rFonts w:ascii="GHEA Grapalat" w:eastAsia="GHEA Grapalat" w:hAnsi="GHEA Grapalat" w:cs="GHEA Grapalat"/>
                <w:bCs/>
                <w:color w:val="000000"/>
              </w:rPr>
              <w:t>Այս</w:t>
            </w:r>
            <w:r w:rsidR="00CA5993" w:rsidRPr="00966C01">
              <w:rPr>
                <w:rFonts w:ascii="GHEA Grapalat" w:eastAsia="GHEA Grapalat" w:hAnsi="GHEA Grapalat" w:cs="GHEA Grapalat"/>
                <w:bCs/>
                <w:color w:val="000000"/>
              </w:rPr>
              <w:t xml:space="preserve"> կառուցակարգ</w:t>
            </w:r>
            <w:r w:rsidR="003B142F" w:rsidRPr="00966C01">
              <w:rPr>
                <w:rFonts w:ascii="GHEA Grapalat" w:eastAsia="GHEA Grapalat" w:hAnsi="GHEA Grapalat" w:cs="GHEA Grapalat"/>
                <w:bCs/>
                <w:color w:val="000000"/>
              </w:rPr>
              <w:t>ի</w:t>
            </w:r>
            <w:r w:rsidR="00BC4BFE" w:rsidRPr="00966C01">
              <w:rPr>
                <w:rFonts w:ascii="GHEA Grapalat" w:eastAsia="GHEA Grapalat" w:hAnsi="GHEA Grapalat" w:cs="GHEA Grapalat"/>
                <w:bCs/>
                <w:color w:val="000000"/>
              </w:rPr>
              <w:t xml:space="preserve"> </w:t>
            </w:r>
            <w:r w:rsidR="009F06A9" w:rsidRPr="00966C01">
              <w:rPr>
                <w:rFonts w:ascii="GHEA Grapalat" w:eastAsia="GHEA Grapalat" w:hAnsi="GHEA Grapalat" w:cs="GHEA Grapalat"/>
                <w:bCs/>
                <w:color w:val="000000"/>
              </w:rPr>
              <w:t>ներդն</w:t>
            </w:r>
            <w:r w:rsidR="00BC4BFE" w:rsidRPr="00966C01">
              <w:rPr>
                <w:rFonts w:ascii="GHEA Grapalat" w:eastAsia="GHEA Grapalat" w:hAnsi="GHEA Grapalat" w:cs="GHEA Grapalat"/>
                <w:bCs/>
                <w:color w:val="000000"/>
              </w:rPr>
              <w:t>ումը</w:t>
            </w:r>
            <w:r w:rsidR="00CA5993" w:rsidRPr="00966C01">
              <w:rPr>
                <w:rFonts w:ascii="GHEA Grapalat" w:eastAsia="GHEA Grapalat" w:hAnsi="GHEA Grapalat" w:cs="GHEA Grapalat"/>
                <w:bCs/>
                <w:color w:val="000000"/>
              </w:rPr>
              <w:t xml:space="preserve"> բխում է արտասահմանյան երկրների </w:t>
            </w:r>
            <w:r w:rsidR="000D6FB7" w:rsidRPr="00966C01">
              <w:rPr>
                <w:rFonts w:ascii="GHEA Grapalat" w:eastAsia="GHEA Grapalat" w:hAnsi="GHEA Grapalat" w:cs="GHEA Grapalat"/>
                <w:bCs/>
                <w:color w:val="000000"/>
              </w:rPr>
              <w:t>լավագույն փորձի</w:t>
            </w:r>
            <w:r w:rsidR="00085CAA" w:rsidRPr="00966C01">
              <w:rPr>
                <w:rFonts w:ascii="GHEA Grapalat" w:eastAsia="GHEA Grapalat" w:hAnsi="GHEA Grapalat" w:cs="GHEA Grapalat"/>
                <w:bCs/>
                <w:color w:val="000000"/>
              </w:rPr>
              <w:t>, Ե</w:t>
            </w:r>
            <w:r w:rsidR="00350BDE" w:rsidRPr="00966C01">
              <w:rPr>
                <w:rFonts w:ascii="GHEA Grapalat" w:eastAsia="GHEA Grapalat" w:hAnsi="GHEA Grapalat" w:cs="GHEA Grapalat"/>
                <w:bCs/>
                <w:color w:val="000000"/>
              </w:rPr>
              <w:t>վ</w:t>
            </w:r>
            <w:r w:rsidR="00085CAA" w:rsidRPr="00966C01">
              <w:rPr>
                <w:rFonts w:ascii="GHEA Grapalat" w:eastAsia="GHEA Grapalat" w:hAnsi="GHEA Grapalat" w:cs="GHEA Grapalat"/>
                <w:bCs/>
                <w:color w:val="000000"/>
              </w:rPr>
              <w:t>րոպական մ</w:t>
            </w:r>
            <w:r w:rsidR="00350BDE" w:rsidRPr="00966C01">
              <w:rPr>
                <w:rFonts w:ascii="GHEA Grapalat" w:eastAsia="GHEA Grapalat" w:hAnsi="GHEA Grapalat" w:cs="GHEA Grapalat"/>
                <w:bCs/>
                <w:color w:val="000000"/>
              </w:rPr>
              <w:t>ի</w:t>
            </w:r>
            <w:r w:rsidR="00085CAA" w:rsidRPr="00966C01">
              <w:rPr>
                <w:rFonts w:ascii="GHEA Grapalat" w:eastAsia="GHEA Grapalat" w:hAnsi="GHEA Grapalat" w:cs="GHEA Grapalat"/>
                <w:bCs/>
                <w:color w:val="000000"/>
              </w:rPr>
              <w:t>ության օրենսդրությանը մոտա</w:t>
            </w:r>
            <w:r w:rsidR="00350BDE" w:rsidRPr="00966C01">
              <w:rPr>
                <w:rFonts w:ascii="GHEA Grapalat" w:eastAsia="GHEA Grapalat" w:hAnsi="GHEA Grapalat" w:cs="GHEA Grapalat"/>
                <w:bCs/>
                <w:color w:val="000000"/>
              </w:rPr>
              <w:t>ր</w:t>
            </w:r>
            <w:r w:rsidR="00085CAA" w:rsidRPr="00966C01">
              <w:rPr>
                <w:rFonts w:ascii="GHEA Grapalat" w:eastAsia="GHEA Grapalat" w:hAnsi="GHEA Grapalat" w:cs="GHEA Grapalat"/>
                <w:bCs/>
                <w:color w:val="000000"/>
              </w:rPr>
              <w:t>կման ուղեցույց</w:t>
            </w:r>
            <w:r w:rsidR="00D9483B" w:rsidRPr="00966C01">
              <w:rPr>
                <w:rFonts w:ascii="GHEA Grapalat" w:eastAsia="GHEA Grapalat" w:hAnsi="GHEA Grapalat" w:cs="GHEA Grapalat"/>
                <w:bCs/>
                <w:color w:val="000000"/>
              </w:rPr>
              <w:t>ն</w:t>
            </w:r>
            <w:r w:rsidR="00085CAA" w:rsidRPr="00966C01">
              <w:rPr>
                <w:rFonts w:ascii="GHEA Grapalat" w:eastAsia="GHEA Grapalat" w:hAnsi="GHEA Grapalat" w:cs="GHEA Grapalat"/>
                <w:bCs/>
                <w:color w:val="000000"/>
              </w:rPr>
              <w:t>երի</w:t>
            </w:r>
            <w:r w:rsidR="000D6FB7" w:rsidRPr="00966C01">
              <w:rPr>
                <w:rFonts w:ascii="GHEA Grapalat" w:eastAsia="GHEA Grapalat" w:hAnsi="GHEA Grapalat" w:cs="GHEA Grapalat"/>
                <w:bCs/>
                <w:color w:val="000000"/>
              </w:rPr>
              <w:t xml:space="preserve"> ուսումնասիրությունից, ինչպես նաև Եվրոպական միության փորձագետների </w:t>
            </w:r>
            <w:r w:rsidR="00A036A8" w:rsidRPr="00966C01">
              <w:rPr>
                <w:rFonts w:ascii="GHEA Grapalat" w:eastAsia="GHEA Grapalat" w:hAnsi="GHEA Grapalat" w:cs="GHEA Grapalat"/>
                <w:bCs/>
                <w:color w:val="000000"/>
              </w:rPr>
              <w:t>հետ քննարկումների</w:t>
            </w:r>
            <w:r w:rsidR="00D9483B" w:rsidRPr="00966C01">
              <w:rPr>
                <w:rFonts w:ascii="GHEA Grapalat" w:eastAsia="GHEA Grapalat" w:hAnsi="GHEA Grapalat" w:cs="GHEA Grapalat"/>
                <w:bCs/>
                <w:color w:val="000000"/>
              </w:rPr>
              <w:t>ց</w:t>
            </w:r>
            <w:r w:rsidR="0089697B" w:rsidRPr="00966C01">
              <w:rPr>
                <w:rFonts w:ascii="GHEA Grapalat" w:eastAsia="GHEA Grapalat" w:hAnsi="GHEA Grapalat" w:cs="GHEA Grapalat"/>
                <w:bCs/>
                <w:color w:val="000000"/>
              </w:rPr>
              <w:t>:</w:t>
            </w:r>
            <w:r w:rsidR="002E7D75" w:rsidRPr="00DF38BF">
              <w:rPr>
                <w:rFonts w:ascii="GHEA Grapalat" w:eastAsia="GHEA Grapalat" w:hAnsi="GHEA Grapalat" w:cs="GHEA Grapalat"/>
                <w:bCs/>
                <w:color w:val="000000"/>
              </w:rPr>
              <w:t xml:space="preserve"> Մ</w:t>
            </w:r>
            <w:r w:rsidR="00227001">
              <w:rPr>
                <w:rFonts w:ascii="GHEA Grapalat" w:eastAsia="GHEA Grapalat" w:hAnsi="GHEA Grapalat" w:cs="GHEA Grapalat"/>
                <w:bCs/>
                <w:color w:val="000000"/>
              </w:rPr>
              <w:t>աս</w:t>
            </w:r>
            <w:r w:rsidR="002E7D75" w:rsidRPr="00DF38BF">
              <w:rPr>
                <w:rFonts w:ascii="GHEA Grapalat" w:eastAsia="GHEA Grapalat" w:hAnsi="GHEA Grapalat" w:cs="GHEA Grapalat"/>
                <w:bCs/>
                <w:color w:val="000000"/>
              </w:rPr>
              <w:t>նավորապես, Եվրոպական միության օրենսդրության մոտարկման գործնական ուղեցույցը</w:t>
            </w:r>
            <w:r w:rsidR="00DE0E70" w:rsidRPr="00DF38BF">
              <w:rPr>
                <w:rFonts w:ascii="GHEA Grapalat" w:eastAsia="GHEA Grapalat" w:hAnsi="GHEA Grapalat" w:cs="GHEA Grapalat"/>
                <w:bCs/>
                <w:color w:val="000000"/>
              </w:rPr>
              <w:t>, որպես մոտարկման գործընթացի վերջին</w:t>
            </w:r>
            <w:r w:rsidR="00DD553C" w:rsidRPr="00DF38BF">
              <w:rPr>
                <w:rFonts w:ascii="GHEA Grapalat" w:eastAsia="GHEA Grapalat" w:hAnsi="GHEA Grapalat" w:cs="GHEA Grapalat"/>
                <w:bCs/>
                <w:color w:val="000000"/>
              </w:rPr>
              <w:t xml:space="preserve"> փուլ </w:t>
            </w:r>
            <w:r w:rsidR="002E7D75" w:rsidRPr="00DF38BF">
              <w:rPr>
                <w:rFonts w:ascii="GHEA Grapalat" w:eastAsia="GHEA Grapalat" w:hAnsi="GHEA Grapalat" w:cs="GHEA Grapalat"/>
                <w:bCs/>
                <w:color w:val="000000"/>
              </w:rPr>
              <w:t xml:space="preserve"> նախատեսում է</w:t>
            </w:r>
            <w:r w:rsidR="00DD553C" w:rsidRPr="00DF38BF">
              <w:rPr>
                <w:rFonts w:ascii="GHEA Grapalat" w:eastAsia="GHEA Grapalat" w:hAnsi="GHEA Grapalat" w:cs="GHEA Grapalat"/>
                <w:bCs/>
                <w:color w:val="000000"/>
              </w:rPr>
              <w:t xml:space="preserve"> մոտարկված իրավական ակտերի ստուգումը (ex post control)</w:t>
            </w:r>
            <w:r w:rsidR="00946D28" w:rsidRPr="00DF38BF">
              <w:rPr>
                <w:rFonts w:ascii="GHEA Grapalat" w:eastAsia="GHEA Grapalat" w:hAnsi="GHEA Grapalat" w:cs="GHEA Grapalat"/>
                <w:bCs/>
                <w:color w:val="000000"/>
              </w:rPr>
              <w:t xml:space="preserve">, որի շրջանակներում ստուգվում է մոտարկման </w:t>
            </w:r>
            <w:r w:rsidR="002E7D75" w:rsidRPr="00DF38BF">
              <w:rPr>
                <w:rFonts w:ascii="GHEA Grapalat" w:eastAsia="GHEA Grapalat" w:hAnsi="GHEA Grapalat" w:cs="GHEA Grapalat"/>
                <w:bCs/>
                <w:color w:val="000000"/>
              </w:rPr>
              <w:t xml:space="preserve"> </w:t>
            </w:r>
            <w:r w:rsidR="00946D28" w:rsidRPr="00DF38BF">
              <w:rPr>
                <w:rFonts w:ascii="GHEA Grapalat" w:eastAsia="GHEA Grapalat" w:hAnsi="GHEA Grapalat" w:cs="GHEA Grapalat"/>
                <w:bCs/>
                <w:color w:val="000000"/>
              </w:rPr>
              <w:t xml:space="preserve">ընտրված մակարդակը, </w:t>
            </w:r>
            <w:r w:rsidR="00094A15" w:rsidRPr="00DF38BF">
              <w:rPr>
                <w:rFonts w:ascii="GHEA Grapalat" w:eastAsia="GHEA Grapalat" w:hAnsi="GHEA Grapalat" w:cs="GHEA Grapalat"/>
                <w:bCs/>
                <w:color w:val="000000"/>
              </w:rPr>
              <w:t>մշակված իրավական ակտերի ամբողջական կամ մասնակի համապատասխանությունը ԵՄ</w:t>
            </w:r>
            <w:r w:rsidR="00043CDD" w:rsidRPr="00DF38BF">
              <w:rPr>
                <w:rFonts w:ascii="GHEA Grapalat" w:eastAsia="GHEA Grapalat" w:hAnsi="GHEA Grapalat" w:cs="GHEA Grapalat"/>
                <w:bCs/>
                <w:color w:val="000000"/>
              </w:rPr>
              <w:t xml:space="preserve"> այն ընտրված նորմերին, որոնց </w:t>
            </w:r>
            <w:r w:rsidR="006F40F7" w:rsidRPr="00DF38BF">
              <w:rPr>
                <w:rFonts w:ascii="GHEA Grapalat" w:eastAsia="GHEA Grapalat" w:hAnsi="GHEA Grapalat" w:cs="GHEA Grapalat"/>
                <w:bCs/>
                <w:color w:val="000000"/>
              </w:rPr>
              <w:t xml:space="preserve">ենթակա է </w:t>
            </w:r>
            <w:r w:rsidR="00043CDD" w:rsidRPr="00DF38BF">
              <w:rPr>
                <w:rFonts w:ascii="GHEA Grapalat" w:eastAsia="GHEA Grapalat" w:hAnsi="GHEA Grapalat" w:cs="GHEA Grapalat"/>
                <w:bCs/>
                <w:color w:val="000000"/>
              </w:rPr>
              <w:t>համապատասխանեց</w:t>
            </w:r>
            <w:r w:rsidR="006F40F7" w:rsidRPr="00DF38BF">
              <w:rPr>
                <w:rFonts w:ascii="GHEA Grapalat" w:eastAsia="GHEA Grapalat" w:hAnsi="GHEA Grapalat" w:cs="GHEA Grapalat"/>
                <w:bCs/>
                <w:color w:val="000000"/>
              </w:rPr>
              <w:t>ման մշակվող ակտը:</w:t>
            </w:r>
            <w:r w:rsidR="006F40F7">
              <w:rPr>
                <w:rStyle w:val="FootnoteReference"/>
                <w:rFonts w:ascii="GHEA Grapalat" w:eastAsia="GHEA Grapalat" w:hAnsi="GHEA Grapalat" w:cs="GHEA Grapalat"/>
                <w:bCs/>
                <w:color w:val="000000"/>
                <w:lang w:val="en-US"/>
              </w:rPr>
              <w:footnoteReference w:id="5"/>
            </w:r>
            <w:r w:rsidR="006F40F7" w:rsidRPr="00DF38BF">
              <w:rPr>
                <w:rFonts w:ascii="GHEA Grapalat" w:eastAsia="GHEA Grapalat" w:hAnsi="GHEA Grapalat" w:cs="GHEA Grapalat"/>
                <w:bCs/>
                <w:color w:val="000000"/>
              </w:rPr>
              <w:t xml:space="preserve"> </w:t>
            </w:r>
            <w:r w:rsidR="00094A15" w:rsidRPr="00DF38BF">
              <w:rPr>
                <w:rFonts w:ascii="GHEA Grapalat" w:eastAsia="GHEA Grapalat" w:hAnsi="GHEA Grapalat" w:cs="GHEA Grapalat"/>
                <w:bCs/>
                <w:color w:val="000000"/>
              </w:rPr>
              <w:t xml:space="preserve"> </w:t>
            </w:r>
          </w:p>
          <w:p w:rsidR="00434891" w:rsidRPr="00DF38BF" w:rsidRDefault="00434891" w:rsidP="00BC4BFE">
            <w:pPr>
              <w:jc w:val="both"/>
              <w:rPr>
                <w:rFonts w:ascii="GHEA Grapalat" w:eastAsia="GHEA Grapalat" w:hAnsi="GHEA Grapalat" w:cs="GHEA Grapalat"/>
                <w:bCs/>
                <w:color w:val="000000"/>
              </w:rPr>
            </w:pPr>
            <w:r w:rsidRPr="00DF38BF">
              <w:rPr>
                <w:rFonts w:ascii="GHEA Grapalat" w:eastAsia="GHEA Grapalat" w:hAnsi="GHEA Grapalat" w:cs="GHEA Grapalat"/>
                <w:bCs/>
                <w:color w:val="000000"/>
              </w:rPr>
              <w:t xml:space="preserve">Եվրոպական միության կողմից Արդարադատության նախարությանը ներկայացված մոտարկման գործընթացի </w:t>
            </w:r>
            <w:r w:rsidR="00891AB0" w:rsidRPr="00DF38BF">
              <w:rPr>
                <w:rFonts w:ascii="GHEA Grapalat" w:eastAsia="GHEA Grapalat" w:hAnsi="GHEA Grapalat" w:cs="GHEA Grapalat"/>
                <w:bCs/>
                <w:color w:val="000000"/>
              </w:rPr>
              <w:t xml:space="preserve">իրականացման </w:t>
            </w:r>
            <w:r w:rsidRPr="00DF38BF">
              <w:rPr>
                <w:rFonts w:ascii="GHEA Grapalat" w:eastAsia="GHEA Grapalat" w:hAnsi="GHEA Grapalat" w:cs="GHEA Grapalat"/>
                <w:bCs/>
                <w:color w:val="000000"/>
              </w:rPr>
              <w:t xml:space="preserve"> մեթոդոլոգիա</w:t>
            </w:r>
            <w:r w:rsidR="00891AB0" w:rsidRPr="00DF38BF">
              <w:rPr>
                <w:rFonts w:ascii="GHEA Grapalat" w:eastAsia="GHEA Grapalat" w:hAnsi="GHEA Grapalat" w:cs="GHEA Grapalat"/>
                <w:bCs/>
                <w:color w:val="000000"/>
              </w:rPr>
              <w:t>յով ևս նշվում է, որ երբ մշակվող իրավական ակտի նախագիծը պատրաստ է</w:t>
            </w:r>
            <w:r w:rsidR="007B0B20" w:rsidRPr="00DF38BF">
              <w:rPr>
                <w:rFonts w:ascii="GHEA Grapalat" w:eastAsia="GHEA Grapalat" w:hAnsi="GHEA Grapalat" w:cs="GHEA Grapalat"/>
                <w:bCs/>
                <w:color w:val="000000"/>
              </w:rPr>
              <w:t>, ուղարկվում է իրավաբանական բաժին, որը ստուգում է</w:t>
            </w:r>
            <w:r w:rsidR="002F767A" w:rsidRPr="00DF38BF">
              <w:rPr>
                <w:rFonts w:ascii="GHEA Grapalat" w:eastAsia="GHEA Grapalat" w:hAnsi="GHEA Grapalat" w:cs="GHEA Grapalat"/>
                <w:bCs/>
                <w:color w:val="000000"/>
              </w:rPr>
              <w:t xml:space="preserve"> նախագիծը՝</w:t>
            </w:r>
            <w:r w:rsidR="007B0B20" w:rsidRPr="00DF38BF">
              <w:rPr>
                <w:rFonts w:ascii="GHEA Grapalat" w:eastAsia="GHEA Grapalat" w:hAnsi="GHEA Grapalat" w:cs="GHEA Grapalat"/>
                <w:bCs/>
                <w:color w:val="000000"/>
              </w:rPr>
              <w:t xml:space="preserve"> </w:t>
            </w:r>
            <w:r w:rsidR="00D51449" w:rsidRPr="00DF38BF">
              <w:rPr>
                <w:rFonts w:ascii="GHEA Grapalat" w:eastAsia="GHEA Grapalat" w:hAnsi="GHEA Grapalat" w:cs="GHEA Grapalat"/>
                <w:bCs/>
                <w:color w:val="000000"/>
              </w:rPr>
              <w:t xml:space="preserve">ԵՄ մոտարկվող օրենսդրությանը </w:t>
            </w:r>
            <w:r w:rsidR="002F767A" w:rsidRPr="00DF38BF">
              <w:rPr>
                <w:rFonts w:ascii="GHEA Grapalat" w:eastAsia="GHEA Grapalat" w:hAnsi="GHEA Grapalat" w:cs="GHEA Grapalat"/>
                <w:bCs/>
                <w:color w:val="000000"/>
              </w:rPr>
              <w:t xml:space="preserve">նախագծի համապատասխանության </w:t>
            </w:r>
            <w:r w:rsidR="00D51449" w:rsidRPr="00DF38BF">
              <w:rPr>
                <w:rFonts w:ascii="GHEA Grapalat" w:eastAsia="GHEA Grapalat" w:hAnsi="GHEA Grapalat" w:cs="GHEA Grapalat"/>
                <w:bCs/>
                <w:color w:val="000000"/>
              </w:rPr>
              <w:t xml:space="preserve">և այլ </w:t>
            </w:r>
            <w:r w:rsidR="002F767A" w:rsidRPr="00DF38BF">
              <w:rPr>
                <w:rFonts w:ascii="GHEA Grapalat" w:eastAsia="GHEA Grapalat" w:hAnsi="GHEA Grapalat" w:cs="GHEA Grapalat"/>
                <w:bCs/>
                <w:color w:val="000000"/>
              </w:rPr>
              <w:t xml:space="preserve">գործող </w:t>
            </w:r>
            <w:r w:rsidR="00D51449" w:rsidRPr="00DF38BF">
              <w:rPr>
                <w:rFonts w:ascii="GHEA Grapalat" w:eastAsia="GHEA Grapalat" w:hAnsi="GHEA Grapalat" w:cs="GHEA Grapalat"/>
                <w:bCs/>
                <w:color w:val="000000"/>
              </w:rPr>
              <w:t>իրավական ակտերի</w:t>
            </w:r>
            <w:r w:rsidR="002F767A" w:rsidRPr="00DF38BF">
              <w:rPr>
                <w:rFonts w:ascii="GHEA Grapalat" w:eastAsia="GHEA Grapalat" w:hAnsi="GHEA Grapalat" w:cs="GHEA Grapalat"/>
                <w:bCs/>
                <w:color w:val="000000"/>
              </w:rPr>
              <w:t>ն չհակասելու</w:t>
            </w:r>
            <w:r w:rsidR="00105BCE" w:rsidRPr="00DF38BF">
              <w:rPr>
                <w:rFonts w:ascii="GHEA Grapalat" w:eastAsia="GHEA Grapalat" w:hAnsi="GHEA Grapalat" w:cs="GHEA Grapalat"/>
                <w:bCs/>
                <w:color w:val="000000"/>
              </w:rPr>
              <w:t xml:space="preserve"> կամ չխախտելու տեսանկյունից:</w:t>
            </w:r>
            <w:r w:rsidR="00FA52A0" w:rsidRPr="00DF38BF">
              <w:rPr>
                <w:rFonts w:ascii="GHEA Grapalat" w:eastAsia="GHEA Grapalat" w:hAnsi="GHEA Grapalat" w:cs="GHEA Grapalat"/>
                <w:bCs/>
                <w:color w:val="000000"/>
              </w:rPr>
              <w:t xml:space="preserve"> Իդեալական սցենարի դեպքում պետք է իրականացվեն </w:t>
            </w:r>
            <w:r w:rsidR="009B3B75" w:rsidRPr="00DF38BF">
              <w:rPr>
                <w:rFonts w:ascii="GHEA Grapalat" w:eastAsia="GHEA Grapalat" w:hAnsi="GHEA Grapalat" w:cs="GHEA Grapalat"/>
                <w:bCs/>
                <w:color w:val="000000"/>
              </w:rPr>
              <w:t>ex post</w:t>
            </w:r>
            <w:r w:rsidR="00FA52A0" w:rsidRPr="00DF38BF">
              <w:rPr>
                <w:rFonts w:ascii="GHEA Grapalat" w:eastAsia="GHEA Grapalat" w:hAnsi="GHEA Grapalat" w:cs="GHEA Grapalat"/>
                <w:bCs/>
                <w:color w:val="000000"/>
              </w:rPr>
              <w:t xml:space="preserve"> հսկողություն օրենսդրության մշակման համար պատասխանատու ստորաբաժանման </w:t>
            </w:r>
            <w:r w:rsidR="00FA52A0" w:rsidRPr="00DF38BF">
              <w:rPr>
                <w:rFonts w:ascii="GHEA Grapalat" w:eastAsia="GHEA Grapalat" w:hAnsi="GHEA Grapalat" w:cs="GHEA Grapalat"/>
                <w:bCs/>
                <w:color w:val="000000"/>
              </w:rPr>
              <w:lastRenderedPageBreak/>
              <w:t xml:space="preserve">շրջանակներում՝ նախքան օրենքի նախագիծը կենտրոնական համակարգողին ներկայացնելը: Այնուամենայնիվ, փորձը ցույց է տալիս, որ առնվազն ԵՄ ասոցացման և ԵՄ-ին անդամակցող երկրներում ԵՄ </w:t>
            </w:r>
            <w:r w:rsidR="00841A31" w:rsidRPr="00DF38BF">
              <w:rPr>
                <w:rFonts w:ascii="GHEA Grapalat" w:eastAsia="GHEA Grapalat" w:hAnsi="GHEA Grapalat" w:cs="GHEA Grapalat"/>
                <w:bCs/>
                <w:color w:val="000000"/>
              </w:rPr>
              <w:t xml:space="preserve">օրենսդրության մոտարկման </w:t>
            </w:r>
            <w:r w:rsidR="00FA52A0" w:rsidRPr="00DF38BF">
              <w:rPr>
                <w:rFonts w:ascii="GHEA Grapalat" w:eastAsia="GHEA Grapalat" w:hAnsi="GHEA Grapalat" w:cs="GHEA Grapalat"/>
                <w:bCs/>
                <w:color w:val="000000"/>
              </w:rPr>
              <w:t xml:space="preserve">գնահատումը </w:t>
            </w:r>
            <w:r w:rsidR="00841A31" w:rsidRPr="00DF38BF">
              <w:rPr>
                <w:rFonts w:ascii="GHEA Grapalat" w:eastAsia="GHEA Grapalat" w:hAnsi="GHEA Grapalat" w:cs="GHEA Grapalat"/>
                <w:bCs/>
                <w:color w:val="000000"/>
              </w:rPr>
              <w:t xml:space="preserve">իրականացվում </w:t>
            </w:r>
            <w:r w:rsidR="00FA52A0" w:rsidRPr="00DF38BF">
              <w:rPr>
                <w:rFonts w:ascii="GHEA Grapalat" w:eastAsia="GHEA Grapalat" w:hAnsi="GHEA Grapalat" w:cs="GHEA Grapalat"/>
                <w:bCs/>
                <w:color w:val="000000"/>
              </w:rPr>
              <w:t>է մեկ կոնկրետ մարմնի շրջանակներում:</w:t>
            </w:r>
            <w:r w:rsidR="00841A31">
              <w:rPr>
                <w:rStyle w:val="FootnoteReference"/>
                <w:rFonts w:ascii="GHEA Grapalat" w:eastAsia="GHEA Grapalat" w:hAnsi="GHEA Grapalat" w:cs="GHEA Grapalat"/>
                <w:bCs/>
                <w:color w:val="000000"/>
                <w:lang w:val="en-US"/>
              </w:rPr>
              <w:footnoteReference w:id="6"/>
            </w:r>
          </w:p>
          <w:p w:rsidR="005843A1" w:rsidRPr="00227001" w:rsidRDefault="005843A1" w:rsidP="00BC4BFE">
            <w:pPr>
              <w:jc w:val="both"/>
              <w:rPr>
                <w:rFonts w:ascii="GHEA Grapalat" w:eastAsia="GHEA Grapalat" w:hAnsi="GHEA Grapalat" w:cs="GHEA Grapalat"/>
                <w:bCs/>
                <w:color w:val="000000"/>
              </w:rPr>
            </w:pPr>
            <w:r w:rsidRPr="00DF38BF">
              <w:rPr>
                <w:rFonts w:ascii="GHEA Grapalat" w:eastAsia="GHEA Grapalat" w:hAnsi="GHEA Grapalat" w:cs="GHEA Grapalat"/>
                <w:bCs/>
                <w:color w:val="000000"/>
              </w:rPr>
              <w:t>Միևնույն ժամանակ նշենք, որ</w:t>
            </w:r>
            <w:r w:rsidR="009166E5" w:rsidRPr="00DF38BF">
              <w:rPr>
                <w:rFonts w:ascii="GHEA Grapalat" w:eastAsia="GHEA Grapalat" w:hAnsi="GHEA Grapalat" w:cs="GHEA Grapalat"/>
                <w:bCs/>
                <w:color w:val="000000"/>
              </w:rPr>
              <w:t xml:space="preserve"> սույն նախագծով </w:t>
            </w:r>
            <w:r w:rsidR="00FC570F">
              <w:rPr>
                <w:rFonts w:ascii="GHEA Grapalat" w:eastAsia="GHEA Grapalat" w:hAnsi="GHEA Grapalat" w:cs="GHEA Grapalat"/>
                <w:bCs/>
                <w:color w:val="000000"/>
                <w:lang w:val="en-US"/>
              </w:rPr>
              <w:t xml:space="preserve">պետական-իրավական փորձաքննության շրջանակներում </w:t>
            </w:r>
            <w:r w:rsidR="00FC570F" w:rsidRPr="00DA6CFF">
              <w:rPr>
                <w:rFonts w:ascii="GHEA Grapalat" w:eastAsia="GHEA Grapalat" w:hAnsi="GHEA Grapalat" w:cs="GHEA Grapalat"/>
                <w:bCs/>
                <w:color w:val="000000"/>
              </w:rPr>
              <w:t xml:space="preserve"> ՀԸԳՀ</w:t>
            </w:r>
            <w:r w:rsidR="00C654E4">
              <w:rPr>
                <w:rFonts w:ascii="GHEA Grapalat" w:eastAsia="GHEA Grapalat" w:hAnsi="GHEA Grapalat" w:cs="GHEA Grapalat"/>
                <w:bCs/>
                <w:color w:val="000000"/>
                <w:lang w:val="en-US"/>
              </w:rPr>
              <w:t>-ով նախատեսված՝</w:t>
            </w:r>
            <w:r w:rsidR="00C654E4" w:rsidRPr="00D75DF8">
              <w:rPr>
                <w:rFonts w:ascii="GHEA Grapalat" w:eastAsia="GHEA Grapalat" w:hAnsi="GHEA Grapalat" w:cs="GHEA Grapalat"/>
                <w:bCs/>
                <w:color w:val="000000"/>
              </w:rPr>
              <w:t xml:space="preserve"> Եվրոպական միության  օրենսդրությանը մոտարկման </w:t>
            </w:r>
            <w:r w:rsidR="00C654E4" w:rsidRPr="009F0915">
              <w:rPr>
                <w:rFonts w:ascii="GHEA Grapalat" w:eastAsia="GHEA Grapalat" w:hAnsi="GHEA Grapalat" w:cs="GHEA Grapalat"/>
                <w:bCs/>
                <w:color w:val="000000"/>
              </w:rPr>
              <w:t>համապատասխանության</w:t>
            </w:r>
            <w:r w:rsidR="00C654E4" w:rsidRPr="003C0BA5">
              <w:rPr>
                <w:rFonts w:ascii="GHEA Grapalat" w:eastAsia="GHEA Grapalat" w:hAnsi="GHEA Grapalat" w:cs="GHEA Grapalat"/>
                <w:bCs/>
                <w:color w:val="000000"/>
              </w:rPr>
              <w:t xml:space="preserve"> </w:t>
            </w:r>
            <w:r w:rsidR="00C654E4">
              <w:rPr>
                <w:rFonts w:ascii="GHEA Grapalat" w:eastAsia="GHEA Grapalat" w:hAnsi="GHEA Grapalat" w:cs="GHEA Grapalat"/>
                <w:bCs/>
                <w:color w:val="000000"/>
                <w:lang w:val="en-US"/>
              </w:rPr>
              <w:t>որոշման</w:t>
            </w:r>
            <w:r w:rsidR="00FC570F" w:rsidRPr="00DF38BF" w:rsidDel="00FC570F">
              <w:rPr>
                <w:rFonts w:ascii="GHEA Grapalat" w:eastAsia="GHEA Grapalat" w:hAnsi="GHEA Grapalat" w:cs="GHEA Grapalat"/>
                <w:bCs/>
                <w:color w:val="000000"/>
              </w:rPr>
              <w:t xml:space="preserve"> </w:t>
            </w:r>
            <w:r w:rsidR="009166E5" w:rsidRPr="00DF38BF">
              <w:rPr>
                <w:rFonts w:ascii="GHEA Grapalat" w:eastAsia="GHEA Grapalat" w:hAnsi="GHEA Grapalat" w:cs="GHEA Grapalat"/>
                <w:bCs/>
                <w:color w:val="000000"/>
              </w:rPr>
              <w:t>նախատեսումը պայմանավորված է Փոխվար</w:t>
            </w:r>
            <w:r w:rsidR="00DF38BF">
              <w:rPr>
                <w:rFonts w:ascii="GHEA Grapalat" w:eastAsia="GHEA Grapalat" w:hAnsi="GHEA Grapalat" w:cs="GHEA Grapalat"/>
                <w:bCs/>
                <w:color w:val="000000"/>
              </w:rPr>
              <w:t>չ</w:t>
            </w:r>
            <w:r w:rsidR="009166E5" w:rsidRPr="00DF38BF">
              <w:rPr>
                <w:rFonts w:ascii="GHEA Grapalat" w:eastAsia="GHEA Grapalat" w:hAnsi="GHEA Grapalat" w:cs="GHEA Grapalat"/>
                <w:bCs/>
                <w:color w:val="000000"/>
              </w:rPr>
              <w:t xml:space="preserve">ապետ Մհեր </w:t>
            </w:r>
            <w:r w:rsidR="00DF38BF">
              <w:rPr>
                <w:rFonts w:ascii="GHEA Grapalat" w:eastAsia="GHEA Grapalat" w:hAnsi="GHEA Grapalat" w:cs="GHEA Grapalat"/>
                <w:bCs/>
                <w:color w:val="000000"/>
              </w:rPr>
              <w:t>Գ</w:t>
            </w:r>
            <w:r w:rsidR="009166E5" w:rsidRPr="00DF38BF">
              <w:rPr>
                <w:rFonts w:ascii="GHEA Grapalat" w:eastAsia="GHEA Grapalat" w:hAnsi="GHEA Grapalat" w:cs="GHEA Grapalat"/>
                <w:bCs/>
                <w:color w:val="000000"/>
              </w:rPr>
              <w:t>րիգորյանի № 05/61.3/26525-2022 հանձնարականի կատարմամբ</w:t>
            </w:r>
            <w:r w:rsidR="00306C92" w:rsidRPr="00DF38BF">
              <w:rPr>
                <w:rFonts w:ascii="GHEA Grapalat" w:eastAsia="GHEA Grapalat" w:hAnsi="GHEA Grapalat" w:cs="GHEA Grapalat"/>
                <w:bCs/>
                <w:color w:val="000000"/>
              </w:rPr>
              <w:t xml:space="preserve">, ըստ որի՝ </w:t>
            </w:r>
            <w:r w:rsidR="000F2C0D" w:rsidRPr="00DF38BF">
              <w:rPr>
                <w:rFonts w:ascii="GHEA Grapalat" w:eastAsia="GHEA Grapalat" w:hAnsi="GHEA Grapalat" w:cs="GHEA Grapalat"/>
                <w:bCs/>
                <w:color w:val="000000"/>
              </w:rPr>
              <w:t xml:space="preserve">անհրաժեշտ է </w:t>
            </w:r>
            <w:r w:rsidR="007A5C06" w:rsidRPr="00DF38BF">
              <w:rPr>
                <w:rFonts w:ascii="GHEA Grapalat" w:eastAsia="GHEA Grapalat" w:hAnsi="GHEA Grapalat" w:cs="GHEA Grapalat"/>
                <w:bCs/>
                <w:color w:val="000000"/>
              </w:rPr>
              <w:t>կազմել իրավական ակտի նախագիծ՝</w:t>
            </w:r>
            <w:r w:rsidR="00D86133" w:rsidRPr="00DF38BF">
              <w:rPr>
                <w:rFonts w:ascii="GHEA Grapalat" w:eastAsia="GHEA Grapalat" w:hAnsi="GHEA Grapalat" w:cs="GHEA Grapalat"/>
                <w:bCs/>
                <w:color w:val="000000"/>
              </w:rPr>
              <w:t xml:space="preserve"> </w:t>
            </w:r>
            <w:r w:rsidR="00D86133">
              <w:rPr>
                <w:rFonts w:ascii="GHEA Grapalat" w:hAnsi="GHEA Grapalat"/>
                <w:color w:val="00000A"/>
              </w:rPr>
              <w:t>համաձայն որի Արդարադատության նախարարությունը իրավական ակտերը ԵՄ օրենսդրության հետ համեմատելու և փորձաքննություն անցկացնելու գործառույթ կունենա:</w:t>
            </w:r>
            <w:r w:rsidRPr="00DF38BF">
              <w:rPr>
                <w:rFonts w:ascii="GHEA Grapalat" w:eastAsia="GHEA Grapalat" w:hAnsi="GHEA Grapalat" w:cs="GHEA Grapalat"/>
                <w:bCs/>
                <w:color w:val="000000"/>
              </w:rPr>
              <w:t xml:space="preserve"> </w:t>
            </w:r>
          </w:p>
          <w:p w:rsidR="007B3612" w:rsidRDefault="007B3612" w:rsidP="00BC4BFE">
            <w:pPr>
              <w:jc w:val="both"/>
              <w:rPr>
                <w:rFonts w:ascii="GHEA Grapalat" w:eastAsia="GHEA Grapalat" w:hAnsi="GHEA Grapalat" w:cs="GHEA Grapalat"/>
                <w:bCs/>
                <w:color w:val="000000"/>
              </w:rPr>
            </w:pPr>
            <w:r w:rsidRPr="00966C01">
              <w:rPr>
                <w:rFonts w:ascii="GHEA Grapalat" w:eastAsia="GHEA Grapalat" w:hAnsi="GHEA Grapalat" w:cs="GHEA Grapalat"/>
                <w:bCs/>
                <w:color w:val="000000"/>
              </w:rPr>
              <w:t xml:space="preserve">Ինչ վերաբերում է Վարչապետի </w:t>
            </w:r>
            <w:r w:rsidR="00E460C8" w:rsidRPr="00DF38BF">
              <w:rPr>
                <w:rFonts w:ascii="GHEA Grapalat" w:eastAsia="GHEA Grapalat" w:hAnsi="GHEA Grapalat" w:cs="GHEA Grapalat"/>
                <w:bCs/>
                <w:color w:val="000000"/>
              </w:rPr>
              <w:t xml:space="preserve">2019 թվականի հունիսի 1-ի N 666-Լ որոշմամբ գործող օրենսդրության մոտարկման վերաբերյալ միջոցառումների կատարման ժամկետների լրանալուն, նշենք, որ դա վերաբերելի չէ սույն Նախագծին, քանի որ Նախագծով սահմանվում է մոտարկման հասկացությունը և </w:t>
            </w:r>
            <w:r w:rsidR="0029136D">
              <w:rPr>
                <w:rFonts w:ascii="GHEA Grapalat" w:eastAsia="GHEA Grapalat" w:hAnsi="GHEA Grapalat" w:cs="GHEA Grapalat"/>
                <w:bCs/>
                <w:color w:val="000000"/>
                <w:lang w:val="en-US"/>
              </w:rPr>
              <w:t xml:space="preserve">պետական-իրավական փորձաքննության շրջանակներում </w:t>
            </w:r>
            <w:r w:rsidR="0029136D" w:rsidRPr="00D75DF8">
              <w:rPr>
                <w:rFonts w:ascii="GHEA Grapalat" w:eastAsia="GHEA Grapalat" w:hAnsi="GHEA Grapalat" w:cs="GHEA Grapalat"/>
                <w:bCs/>
                <w:color w:val="000000"/>
              </w:rPr>
              <w:t xml:space="preserve">Եվրոպական միության  օրենսդրությանը մոտարկման </w:t>
            </w:r>
            <w:r w:rsidR="0029136D" w:rsidRPr="009F0915">
              <w:rPr>
                <w:rFonts w:ascii="GHEA Grapalat" w:eastAsia="GHEA Grapalat" w:hAnsi="GHEA Grapalat" w:cs="GHEA Grapalat"/>
                <w:bCs/>
                <w:color w:val="000000"/>
              </w:rPr>
              <w:t>համապատասխանության</w:t>
            </w:r>
            <w:r w:rsidR="0029136D" w:rsidRPr="003C0BA5">
              <w:rPr>
                <w:rFonts w:ascii="GHEA Grapalat" w:eastAsia="GHEA Grapalat" w:hAnsi="GHEA Grapalat" w:cs="GHEA Grapalat"/>
                <w:bCs/>
                <w:color w:val="000000"/>
              </w:rPr>
              <w:t xml:space="preserve"> </w:t>
            </w:r>
            <w:r w:rsidR="0029136D">
              <w:rPr>
                <w:rFonts w:ascii="GHEA Grapalat" w:eastAsia="GHEA Grapalat" w:hAnsi="GHEA Grapalat" w:cs="GHEA Grapalat"/>
                <w:bCs/>
                <w:color w:val="000000"/>
                <w:lang w:val="en-US"/>
              </w:rPr>
              <w:t>որոշման</w:t>
            </w:r>
            <w:r w:rsidR="0029136D" w:rsidRPr="00DF38BF" w:rsidDel="0029136D">
              <w:rPr>
                <w:rFonts w:ascii="GHEA Grapalat" w:eastAsia="GHEA Grapalat" w:hAnsi="GHEA Grapalat" w:cs="GHEA Grapalat"/>
                <w:bCs/>
                <w:color w:val="000000"/>
              </w:rPr>
              <w:t xml:space="preserve"> </w:t>
            </w:r>
            <w:r w:rsidR="00E460C8" w:rsidRPr="00DF38BF">
              <w:rPr>
                <w:rFonts w:ascii="GHEA Grapalat" w:eastAsia="GHEA Grapalat" w:hAnsi="GHEA Grapalat" w:cs="GHEA Grapalat"/>
                <w:bCs/>
                <w:color w:val="000000"/>
              </w:rPr>
              <w:t xml:space="preserve">  ընթացակարգը, իսկ Վարչապետի տվյալ որոշմամբ սահմանվում են այն իրավական ակտերի շրջանակը, որոնք ենթակա են մոտարկման:</w:t>
            </w:r>
          </w:p>
          <w:p w:rsidR="00A86F3D" w:rsidRPr="00A303D5" w:rsidRDefault="00A86F3D" w:rsidP="00227001">
            <w:pPr>
              <w:jc w:val="both"/>
              <w:rPr>
                <w:rFonts w:ascii="GHEA Grapalat" w:eastAsia="GHEA Grapalat" w:hAnsi="GHEA Grapalat" w:cs="GHEA Grapalat"/>
                <w:color w:val="000000"/>
              </w:rPr>
            </w:pPr>
          </w:p>
        </w:tc>
      </w:tr>
      <w:tr w:rsidR="00911C23" w:rsidRPr="00896B81" w:rsidTr="00972C4C">
        <w:tc>
          <w:tcPr>
            <w:tcW w:w="7398" w:type="dxa"/>
          </w:tcPr>
          <w:p w:rsidR="00911C23" w:rsidRPr="0033112F" w:rsidRDefault="00911C23" w:rsidP="00911C23">
            <w:pPr>
              <w:pStyle w:val="ListParagraph"/>
              <w:numPr>
                <w:ilvl w:val="0"/>
                <w:numId w:val="36"/>
              </w:numPr>
              <w:spacing w:line="240" w:lineRule="auto"/>
              <w:ind w:left="0" w:firstLine="450"/>
              <w:jc w:val="both"/>
              <w:rPr>
                <w:rFonts w:ascii="GHEA Grapalat" w:hAnsi="GHEA Grapalat"/>
                <w:sz w:val="24"/>
                <w:szCs w:val="24"/>
                <w:lang w:val="hy-AM"/>
              </w:rPr>
            </w:pPr>
            <w:r w:rsidRPr="0033112F">
              <w:rPr>
                <w:rFonts w:ascii="GHEA Grapalat" w:hAnsi="GHEA Grapalat" w:cs="Arial"/>
                <w:sz w:val="24"/>
                <w:szCs w:val="24"/>
                <w:lang w:val="hy-AM"/>
              </w:rPr>
              <w:lastRenderedPageBreak/>
              <w:t>Նախագծի</w:t>
            </w:r>
            <w:r w:rsidRPr="0033112F">
              <w:rPr>
                <w:rFonts w:ascii="GHEA Grapalat" w:hAnsi="GHEA Grapalat"/>
                <w:sz w:val="24"/>
                <w:szCs w:val="24"/>
                <w:lang w:val="hy-AM"/>
              </w:rPr>
              <w:t xml:space="preserve"> 8.1-րդ հոդվածի 1-ին մասի համաձայն՝ </w:t>
            </w:r>
            <w:r w:rsidRPr="0033112F">
              <w:rPr>
                <w:rFonts w:ascii="GHEA Grapalat" w:eastAsia="GHEA Grapalat" w:hAnsi="GHEA Grapalat" w:cs="GHEA Grapalat"/>
                <w:sz w:val="24"/>
                <w:szCs w:val="24"/>
                <w:lang w:val="hy-AM"/>
              </w:rPr>
              <w:t>ՀԸԳՀ-ի</w:t>
            </w:r>
            <w:r w:rsidRPr="0033112F">
              <w:rPr>
                <w:rFonts w:ascii="GHEA Grapalat" w:hAnsi="GHEA Grapalat"/>
                <w:sz w:val="24"/>
                <w:szCs w:val="24"/>
                <w:lang w:val="hy-AM"/>
              </w:rPr>
              <w:t xml:space="preserve"> շրջանակներում նախատեսված ԵՄ օրենսդրությանը մոտարկման համապատասխանության ստուգումը իրականացվում է ԵՄ օրենսդրությանը մոտարկման </w:t>
            </w:r>
            <w:r w:rsidRPr="0033112F">
              <w:rPr>
                <w:rFonts w:ascii="GHEA Grapalat" w:hAnsi="GHEA Grapalat"/>
                <w:sz w:val="24"/>
                <w:szCs w:val="24"/>
                <w:lang w:val="hy-AM"/>
              </w:rPr>
              <w:lastRenderedPageBreak/>
              <w:t>ապահովման նպատակով: Մինչդեռ «ԵՄ օրենսդրություն» ձևակերպումից պարզ չէ՝ ինչ շրջանակ է այն ենթադրում՝ հաշվի առնելով, որ այն շատ ընդգրկուն հասկացություն է:</w:t>
            </w:r>
          </w:p>
          <w:p w:rsidR="00911C23" w:rsidRPr="00911C23" w:rsidRDefault="00911C23" w:rsidP="00911C23">
            <w:pPr>
              <w:suppressAutoHyphens/>
              <w:jc w:val="both"/>
              <w:rPr>
                <w:rFonts w:ascii="GHEA Grapalat" w:hAnsi="GHEA Grapalat" w:cs="Sylfaen"/>
              </w:rPr>
            </w:pPr>
          </w:p>
        </w:tc>
        <w:tc>
          <w:tcPr>
            <w:tcW w:w="8010" w:type="dxa"/>
            <w:gridSpan w:val="4"/>
          </w:tcPr>
          <w:p w:rsidR="002E7D75" w:rsidRPr="00DF38BF" w:rsidRDefault="00292B04" w:rsidP="00DF38BF">
            <w:pPr>
              <w:jc w:val="center"/>
              <w:rPr>
                <w:rFonts w:ascii="GHEA Grapalat" w:eastAsia="GHEA Grapalat" w:hAnsi="GHEA Grapalat" w:cs="GHEA Grapalat"/>
                <w:b/>
                <w:color w:val="000000"/>
              </w:rPr>
            </w:pPr>
            <w:r w:rsidRPr="00DF38BF">
              <w:rPr>
                <w:rFonts w:ascii="GHEA Grapalat" w:eastAsia="GHEA Grapalat" w:hAnsi="GHEA Grapalat" w:cs="GHEA Grapalat"/>
                <w:b/>
                <w:color w:val="000000"/>
              </w:rPr>
              <w:lastRenderedPageBreak/>
              <w:t xml:space="preserve">2. </w:t>
            </w:r>
            <w:r w:rsidR="00E460C8" w:rsidRPr="00DF38BF">
              <w:rPr>
                <w:rFonts w:ascii="GHEA Grapalat" w:eastAsia="GHEA Grapalat" w:hAnsi="GHEA Grapalat" w:cs="GHEA Grapalat"/>
                <w:b/>
                <w:color w:val="000000"/>
              </w:rPr>
              <w:t>Ընդունվել է:</w:t>
            </w:r>
          </w:p>
          <w:p w:rsidR="004F4C00" w:rsidRPr="00A303D5" w:rsidRDefault="00E96034" w:rsidP="00292B04">
            <w:pPr>
              <w:jc w:val="both"/>
              <w:rPr>
                <w:rFonts w:ascii="GHEA Grapalat" w:eastAsia="GHEA Grapalat" w:hAnsi="GHEA Grapalat" w:cs="GHEA Grapalat"/>
                <w:color w:val="000000"/>
              </w:rPr>
            </w:pPr>
            <w:r w:rsidRPr="00DF38BF">
              <w:rPr>
                <w:rFonts w:ascii="GHEA Grapalat" w:eastAsia="GHEA Grapalat" w:hAnsi="GHEA Grapalat" w:cs="GHEA Grapalat"/>
                <w:color w:val="000000"/>
              </w:rPr>
              <w:t>Նախագծի հիմնավորումը լրամշակվել է</w:t>
            </w:r>
            <w:r w:rsidR="00DF38BF">
              <w:rPr>
                <w:rFonts w:ascii="GHEA Grapalat" w:eastAsia="GHEA Grapalat" w:hAnsi="GHEA Grapalat" w:cs="GHEA Grapalat"/>
                <w:color w:val="000000"/>
              </w:rPr>
              <w:t>,</w:t>
            </w:r>
            <w:r w:rsidR="00292B04" w:rsidRPr="00DF38BF">
              <w:rPr>
                <w:rFonts w:ascii="GHEA Grapalat" w:eastAsia="GHEA Grapalat" w:hAnsi="GHEA Grapalat" w:cs="GHEA Grapalat"/>
                <w:color w:val="000000"/>
              </w:rPr>
              <w:t xml:space="preserve"> </w:t>
            </w:r>
            <w:r w:rsidR="00DF38BF" w:rsidRPr="00DF38BF">
              <w:rPr>
                <w:rFonts w:ascii="GHEA Grapalat" w:eastAsia="GHEA Grapalat" w:hAnsi="GHEA Grapalat" w:cs="GHEA Grapalat"/>
                <w:color w:val="000000"/>
              </w:rPr>
              <w:t>ը</w:t>
            </w:r>
            <w:r w:rsidR="00292B04" w:rsidRPr="00DF38BF">
              <w:rPr>
                <w:rFonts w:ascii="GHEA Grapalat" w:eastAsia="GHEA Grapalat" w:hAnsi="GHEA Grapalat" w:cs="GHEA Grapalat"/>
                <w:color w:val="000000"/>
              </w:rPr>
              <w:t>ստ որի`</w:t>
            </w:r>
            <w:r w:rsidR="00292B04">
              <w:rPr>
                <w:rFonts w:ascii="GHEA Grapalat" w:eastAsia="GHEA Grapalat" w:hAnsi="GHEA Grapalat" w:cs="GHEA Grapalat"/>
                <w:b/>
                <w:color w:val="000000"/>
              </w:rPr>
              <w:t xml:space="preserve"> </w:t>
            </w:r>
            <w:r w:rsidR="002E0EDD" w:rsidRPr="00A303D5">
              <w:rPr>
                <w:rFonts w:ascii="GHEA Grapalat" w:eastAsia="GHEA Grapalat" w:hAnsi="GHEA Grapalat" w:cs="GHEA Grapalat"/>
                <w:color w:val="000000"/>
              </w:rPr>
              <w:t xml:space="preserve">ՀԸԳՀ-ի համաձայն՝ ՀՀ-ն պարտավորություն է ստանձնել </w:t>
            </w:r>
            <w:r w:rsidR="00B13ACD" w:rsidRPr="00A303D5">
              <w:rPr>
                <w:rFonts w:ascii="GHEA Grapalat" w:eastAsia="GHEA Grapalat" w:hAnsi="GHEA Grapalat" w:cs="GHEA Grapalat"/>
                <w:color w:val="000000"/>
              </w:rPr>
              <w:t xml:space="preserve">իր օրենսդրությունը մոտարկել </w:t>
            </w:r>
            <w:r w:rsidR="00434B40" w:rsidRPr="00A303D5">
              <w:rPr>
                <w:rFonts w:ascii="GHEA Grapalat" w:eastAsia="GHEA Grapalat" w:hAnsi="GHEA Grapalat" w:cs="GHEA Grapalat"/>
                <w:color w:val="000000"/>
              </w:rPr>
              <w:t xml:space="preserve">առանձին ոլորտներում </w:t>
            </w:r>
            <w:r w:rsidR="00B13ACD" w:rsidRPr="00A303D5">
              <w:rPr>
                <w:rFonts w:ascii="GHEA Grapalat" w:eastAsia="GHEA Grapalat" w:hAnsi="GHEA Grapalat" w:cs="GHEA Grapalat"/>
                <w:color w:val="000000"/>
              </w:rPr>
              <w:t xml:space="preserve">ՀԸԳՀ-ի I-VII և XII հավելվածներում </w:t>
            </w:r>
            <w:r w:rsidR="00B13ACD" w:rsidRPr="00A303D5">
              <w:rPr>
                <w:rFonts w:ascii="GHEA Grapalat" w:eastAsia="GHEA Grapalat" w:hAnsi="GHEA Grapalat" w:cs="GHEA Grapalat"/>
                <w:color w:val="000000"/>
              </w:rPr>
              <w:lastRenderedPageBreak/>
              <w:t>նշված միջազգային փաստաթղթերին, Եվրոպական միության ինստիտուտների կողմից ընդունված իրավական ակտերին կամ դրանց առանձին դրույթներին:</w:t>
            </w:r>
            <w:r w:rsidR="000B126E" w:rsidRPr="00A303D5">
              <w:rPr>
                <w:rFonts w:ascii="GHEA Grapalat" w:eastAsia="GHEA Grapalat" w:hAnsi="GHEA Grapalat" w:cs="GHEA Grapalat"/>
                <w:color w:val="000000"/>
              </w:rPr>
              <w:t xml:space="preserve"> Սահմանադրական դատարանը, իր</w:t>
            </w:r>
            <w:r w:rsidR="00520EF1" w:rsidRPr="00C12EA0">
              <w:rPr>
                <w:rFonts w:ascii="GHEA Grapalat" w:eastAsia="GHEA Grapalat" w:hAnsi="GHEA Grapalat" w:cs="GHEA Grapalat"/>
                <w:color w:val="000000"/>
              </w:rPr>
              <w:t xml:space="preserve"> 2018 թվականի</w:t>
            </w:r>
            <w:r w:rsidR="000B126E" w:rsidRPr="00A303D5">
              <w:rPr>
                <w:rFonts w:ascii="GHEA Grapalat" w:eastAsia="GHEA Grapalat" w:hAnsi="GHEA Grapalat" w:cs="GHEA Grapalat"/>
                <w:color w:val="000000"/>
              </w:rPr>
              <w:t xml:space="preserve"> ՍԴՈ</w:t>
            </w:r>
            <w:r w:rsidR="00520EF1">
              <w:rPr>
                <w:rFonts w:ascii="GHEA Grapalat" w:eastAsia="GHEA Grapalat" w:hAnsi="GHEA Grapalat" w:cs="GHEA Grapalat"/>
                <w:color w:val="000000"/>
              </w:rPr>
              <w:t>-1</w:t>
            </w:r>
            <w:r w:rsidR="000B126E" w:rsidRPr="00A303D5">
              <w:rPr>
                <w:rFonts w:ascii="GHEA Grapalat" w:eastAsia="GHEA Grapalat" w:hAnsi="GHEA Grapalat" w:cs="GHEA Grapalat"/>
                <w:color w:val="000000"/>
              </w:rPr>
              <w:t>4</w:t>
            </w:r>
            <w:r w:rsidR="00520EF1" w:rsidRPr="00C12EA0">
              <w:rPr>
                <w:rFonts w:ascii="GHEA Grapalat" w:eastAsia="GHEA Grapalat" w:hAnsi="GHEA Grapalat" w:cs="GHEA Grapalat"/>
                <w:color w:val="000000"/>
              </w:rPr>
              <w:t>0</w:t>
            </w:r>
            <w:r w:rsidR="000B126E" w:rsidRPr="00A303D5">
              <w:rPr>
                <w:rFonts w:ascii="GHEA Grapalat" w:eastAsia="GHEA Grapalat" w:hAnsi="GHEA Grapalat" w:cs="GHEA Grapalat"/>
                <w:color w:val="000000"/>
              </w:rPr>
              <w:t xml:space="preserve">7 որոշմամբ մեկնաբանելով ՀԸԳՀ- ի </w:t>
            </w:r>
            <w:r w:rsidR="00E35521" w:rsidRPr="00A303D5">
              <w:rPr>
                <w:rFonts w:ascii="GHEA Grapalat" w:eastAsia="GHEA Grapalat" w:hAnsi="GHEA Grapalat" w:cs="GHEA Grapalat"/>
                <w:color w:val="000000"/>
              </w:rPr>
              <w:t>նշված դրույթները, նշ</w:t>
            </w:r>
            <w:r w:rsidR="000B33BC" w:rsidRPr="00A303D5">
              <w:rPr>
                <w:rFonts w:ascii="GHEA Grapalat" w:eastAsia="GHEA Grapalat" w:hAnsi="GHEA Grapalat" w:cs="GHEA Grapalat"/>
                <w:color w:val="000000"/>
              </w:rPr>
              <w:t xml:space="preserve">ել է՝ </w:t>
            </w:r>
            <w:r w:rsidR="000B33BC" w:rsidRPr="000B33BC">
              <w:rPr>
                <w:rFonts w:ascii="GHEA Grapalat" w:hAnsi="GHEA Grapalat"/>
                <w:i/>
              </w:rPr>
              <w:t>«</w:t>
            </w:r>
            <w:r w:rsidR="00E35521" w:rsidRPr="00A303D5">
              <w:rPr>
                <w:rFonts w:ascii="GHEA Grapalat" w:eastAsia="GHEA Grapalat" w:hAnsi="GHEA Grapalat" w:cs="GHEA Grapalat"/>
                <w:i/>
                <w:color w:val="000000"/>
              </w:rPr>
              <w:t>Եվրոպական միության իրավական ակտերի մասով խոսքը վերաբերում է, մասնավորապես, Եվրոպական միության Խորհրդի, Խորհրդարանի, Հանձնաժողովի կողմից ընդունված հրահանգներին (դիրեկտիվներին), կանոնակարգերին, պատվիրակված կանոնակարգերին, որոշումներին</w:t>
            </w:r>
            <w:r w:rsidR="000B33BC" w:rsidRPr="000B33BC">
              <w:rPr>
                <w:rFonts w:ascii="GHEA Grapalat" w:hAnsi="GHEA Grapalat"/>
                <w:i/>
              </w:rPr>
              <w:t>»</w:t>
            </w:r>
            <w:r w:rsidR="0058637B" w:rsidRPr="00A303D5">
              <w:rPr>
                <w:rFonts w:ascii="GHEA Grapalat" w:eastAsia="GHEA Grapalat" w:hAnsi="GHEA Grapalat" w:cs="GHEA Grapalat"/>
                <w:color w:val="000000"/>
              </w:rPr>
              <w:t xml:space="preserve">, ուստի մոտարկումը պետք է իրականացվի </w:t>
            </w:r>
            <w:r w:rsidR="00B62C02" w:rsidRPr="00A303D5">
              <w:rPr>
                <w:rFonts w:ascii="GHEA Grapalat" w:eastAsia="GHEA Grapalat" w:hAnsi="GHEA Grapalat" w:cs="GHEA Grapalat"/>
                <w:color w:val="000000"/>
              </w:rPr>
              <w:t xml:space="preserve">ԵՄ </w:t>
            </w:r>
            <w:r w:rsidR="002C1BC0" w:rsidRPr="00A303D5">
              <w:rPr>
                <w:rFonts w:ascii="GHEA Grapalat" w:eastAsia="GHEA Grapalat" w:hAnsi="GHEA Grapalat" w:cs="GHEA Grapalat"/>
                <w:color w:val="000000"/>
              </w:rPr>
              <w:t>վերոնշյալ</w:t>
            </w:r>
            <w:r w:rsidR="0058637B" w:rsidRPr="00A303D5">
              <w:rPr>
                <w:rFonts w:ascii="GHEA Grapalat" w:eastAsia="GHEA Grapalat" w:hAnsi="GHEA Grapalat" w:cs="GHEA Grapalat"/>
                <w:color w:val="000000"/>
              </w:rPr>
              <w:t xml:space="preserve"> իրավական ակտերին համապատասխանացնելու միջոցով</w:t>
            </w:r>
            <w:r w:rsidR="00E35521" w:rsidRPr="00A303D5">
              <w:rPr>
                <w:rFonts w:ascii="GHEA Grapalat" w:eastAsia="GHEA Grapalat" w:hAnsi="GHEA Grapalat" w:cs="GHEA Grapalat"/>
                <w:color w:val="000000"/>
              </w:rPr>
              <w:t>:</w:t>
            </w:r>
          </w:p>
        </w:tc>
      </w:tr>
      <w:tr w:rsidR="00911C23" w:rsidRPr="00896B81" w:rsidTr="00972C4C">
        <w:tc>
          <w:tcPr>
            <w:tcW w:w="7398" w:type="dxa"/>
          </w:tcPr>
          <w:p w:rsidR="00911C23" w:rsidRPr="00D478B8" w:rsidRDefault="00911C23" w:rsidP="00911C23">
            <w:pPr>
              <w:pStyle w:val="ListParagraph"/>
              <w:numPr>
                <w:ilvl w:val="0"/>
                <w:numId w:val="36"/>
              </w:numPr>
              <w:spacing w:line="240" w:lineRule="auto"/>
              <w:ind w:left="0" w:firstLine="450"/>
              <w:jc w:val="both"/>
              <w:rPr>
                <w:rFonts w:ascii="GHEA Grapalat" w:hAnsi="GHEA Grapalat"/>
                <w:sz w:val="24"/>
                <w:szCs w:val="24"/>
                <w:lang w:val="hy-AM"/>
              </w:rPr>
            </w:pPr>
            <w:r>
              <w:rPr>
                <w:rFonts w:ascii="GHEA Grapalat" w:eastAsia="GHEA Grapalat" w:hAnsi="GHEA Grapalat" w:cs="GHEA Grapalat"/>
                <w:color w:val="000000"/>
                <w:sz w:val="24"/>
                <w:szCs w:val="24"/>
                <w:lang w:val="hy-AM"/>
              </w:rPr>
              <w:lastRenderedPageBreak/>
              <w:t xml:space="preserve">Նախագծի 7-րդ կետի </w:t>
            </w:r>
            <w:r w:rsidRPr="001272FC">
              <w:rPr>
                <w:rFonts w:ascii="GHEA Grapalat" w:eastAsia="GHEA Grapalat" w:hAnsi="GHEA Grapalat" w:cs="GHEA Grapalat"/>
                <w:color w:val="000000"/>
                <w:sz w:val="24"/>
                <w:szCs w:val="24"/>
                <w:lang w:val="hy-AM"/>
              </w:rPr>
              <w:t>համաձայն՝</w:t>
            </w:r>
            <w:r>
              <w:rPr>
                <w:rFonts w:ascii="GHEA Grapalat" w:eastAsia="GHEA Grapalat" w:hAnsi="GHEA Grapalat" w:cs="GHEA Grapalat"/>
                <w:color w:val="000000"/>
                <w:sz w:val="24"/>
                <w:szCs w:val="24"/>
                <w:lang w:val="hy-AM"/>
              </w:rPr>
              <w:t xml:space="preserve"> </w:t>
            </w:r>
            <w:r>
              <w:rPr>
                <w:rFonts w:ascii="GHEA Grapalat" w:eastAsia="GHEA Grapalat" w:hAnsi="GHEA Grapalat" w:cs="GHEA Grapalat"/>
                <w:sz w:val="24"/>
                <w:szCs w:val="24"/>
                <w:lang w:val="hy-AM"/>
              </w:rPr>
              <w:t>ն</w:t>
            </w:r>
            <w:r w:rsidRPr="001272FC">
              <w:rPr>
                <w:rFonts w:ascii="GHEA Grapalat" w:eastAsia="GHEA Grapalat" w:hAnsi="GHEA Grapalat" w:cs="GHEA Grapalat"/>
                <w:sz w:val="24"/>
                <w:szCs w:val="24"/>
                <w:lang w:val="hy-AM"/>
              </w:rPr>
              <w:t xml:space="preserve">ախարարության կողմից </w:t>
            </w:r>
            <w:r>
              <w:rPr>
                <w:rFonts w:ascii="GHEA Grapalat" w:eastAsia="GHEA Grapalat" w:hAnsi="GHEA Grapalat" w:cs="GHEA Grapalat"/>
                <w:color w:val="000000"/>
                <w:sz w:val="24"/>
                <w:szCs w:val="24"/>
                <w:lang w:val="hy-AM"/>
              </w:rPr>
              <w:t xml:space="preserve">ԵՄ </w:t>
            </w:r>
            <w:r w:rsidRPr="001272FC">
              <w:rPr>
                <w:rFonts w:ascii="GHEA Grapalat" w:eastAsia="GHEA Grapalat" w:hAnsi="GHEA Grapalat" w:cs="GHEA Grapalat"/>
                <w:color w:val="000000"/>
                <w:sz w:val="24"/>
                <w:szCs w:val="24"/>
                <w:lang w:val="hy-AM"/>
              </w:rPr>
              <w:t xml:space="preserve">օրենսդրությանը մոտարկման համապատասխանության վերաբերյալ </w:t>
            </w:r>
            <w:r w:rsidRPr="001272FC">
              <w:rPr>
                <w:rFonts w:ascii="GHEA Grapalat" w:eastAsia="GHEA Grapalat" w:hAnsi="GHEA Grapalat" w:cs="GHEA Grapalat"/>
                <w:sz w:val="24"/>
                <w:szCs w:val="24"/>
                <w:lang w:val="hy-AM"/>
              </w:rPr>
              <w:t>բացասական եզրակացություն տրամադրվելու դեպքում նախագիծը չի կարող ներկայացվել  Կառավարության քննարկմանը։</w:t>
            </w:r>
            <w:r>
              <w:rPr>
                <w:rFonts w:ascii="GHEA Grapalat" w:eastAsia="GHEA Grapalat" w:hAnsi="GHEA Grapalat" w:cs="GHEA Grapalat"/>
                <w:sz w:val="24"/>
                <w:szCs w:val="24"/>
                <w:lang w:val="hy-AM"/>
              </w:rPr>
              <w:t xml:space="preserve"> Սակայն հարկ է նկատի ունենալ, որ Կառավարության կառուցվածքի և գործունեության մասին օրենքի 9-րդ հոդվածի 1-ին </w:t>
            </w:r>
            <w:r w:rsidRPr="001272FC">
              <w:rPr>
                <w:rFonts w:ascii="GHEA Grapalat" w:eastAsia="GHEA Grapalat" w:hAnsi="GHEA Grapalat" w:cs="GHEA Grapalat"/>
                <w:sz w:val="24"/>
                <w:szCs w:val="24"/>
                <w:lang w:val="hy-AM"/>
              </w:rPr>
              <w:t xml:space="preserve">մասի 1-ին և 4-րդ կետերի համաձայն՝ </w:t>
            </w:r>
            <w:r>
              <w:rPr>
                <w:rFonts w:ascii="GHEA Grapalat" w:eastAsia="GHEA Grapalat" w:hAnsi="GHEA Grapalat" w:cs="GHEA Grapalat"/>
                <w:sz w:val="24"/>
                <w:szCs w:val="24"/>
                <w:lang w:val="hy-AM"/>
              </w:rPr>
              <w:t xml:space="preserve">նախարարը </w:t>
            </w:r>
            <w:r w:rsidRPr="001272FC">
              <w:rPr>
                <w:rFonts w:ascii="GHEA Grapalat" w:hAnsi="GHEA Grapalat"/>
                <w:color w:val="000000"/>
                <w:sz w:val="24"/>
                <w:szCs w:val="24"/>
                <w:shd w:val="clear" w:color="auto" w:fill="FFFFFF"/>
                <w:lang w:val="hy-AM"/>
              </w:rPr>
              <w:t>ինքնուրույն մշակում և իրականացնում</w:t>
            </w:r>
            <w:r>
              <w:rPr>
                <w:rFonts w:ascii="GHEA Grapalat" w:hAnsi="GHEA Grapalat"/>
                <w:color w:val="000000"/>
                <w:sz w:val="24"/>
                <w:szCs w:val="24"/>
                <w:shd w:val="clear" w:color="auto" w:fill="FFFFFF"/>
                <w:lang w:val="hy-AM"/>
              </w:rPr>
              <w:t xml:space="preserve"> </w:t>
            </w:r>
            <w:r w:rsidRPr="001272FC">
              <w:rPr>
                <w:rFonts w:ascii="GHEA Grapalat" w:hAnsi="GHEA Grapalat"/>
                <w:color w:val="000000"/>
                <w:sz w:val="24"/>
                <w:szCs w:val="24"/>
                <w:shd w:val="clear" w:color="auto" w:fill="FFFFFF"/>
                <w:lang w:val="hy-AM"/>
              </w:rPr>
              <w:t>է</w:t>
            </w:r>
            <w:r>
              <w:rPr>
                <w:rFonts w:ascii="Calibri" w:hAnsi="Calibri" w:cs="Calibri"/>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կ</w:t>
            </w:r>
            <w:r w:rsidRPr="001272FC">
              <w:rPr>
                <w:rFonts w:ascii="GHEA Grapalat" w:hAnsi="GHEA Grapalat"/>
                <w:color w:val="000000"/>
                <w:sz w:val="24"/>
                <w:szCs w:val="24"/>
                <w:shd w:val="clear" w:color="auto" w:fill="FFFFFF"/>
                <w:lang w:val="hy-AM"/>
              </w:rPr>
              <w:t>առավարության՝ նախարարությանը վերապահված</w:t>
            </w:r>
            <w:r w:rsidRPr="001272FC">
              <w:rPr>
                <w:rFonts w:ascii="Calibri" w:hAnsi="Calibri" w:cs="Calibri"/>
                <w:color w:val="000000"/>
                <w:sz w:val="24"/>
                <w:szCs w:val="24"/>
                <w:shd w:val="clear" w:color="auto" w:fill="FFFFFF"/>
                <w:lang w:val="hy-AM"/>
              </w:rPr>
              <w:t> </w:t>
            </w:r>
            <w:r w:rsidRPr="001272FC">
              <w:rPr>
                <w:rFonts w:ascii="GHEA Grapalat" w:hAnsi="GHEA Grapalat"/>
                <w:color w:val="000000"/>
                <w:sz w:val="24"/>
                <w:szCs w:val="24"/>
                <w:shd w:val="clear" w:color="auto" w:fill="FFFFFF"/>
                <w:lang w:val="hy-AM"/>
              </w:rPr>
              <w:t>գործունեության</w:t>
            </w:r>
            <w:r>
              <w:rPr>
                <w:rFonts w:ascii="Calibri" w:hAnsi="Calibri" w:cs="Calibri"/>
                <w:color w:val="000000"/>
                <w:sz w:val="24"/>
                <w:szCs w:val="24"/>
                <w:shd w:val="clear" w:color="auto" w:fill="FFFFFF"/>
                <w:lang w:val="hy-AM"/>
              </w:rPr>
              <w:t xml:space="preserve"> </w:t>
            </w:r>
            <w:r w:rsidRPr="001272FC">
              <w:rPr>
                <w:rFonts w:ascii="GHEA Grapalat" w:hAnsi="GHEA Grapalat"/>
                <w:color w:val="000000"/>
                <w:sz w:val="24"/>
                <w:szCs w:val="24"/>
                <w:shd w:val="clear" w:color="auto" w:fill="FFFFFF"/>
                <w:lang w:val="hy-AM"/>
              </w:rPr>
              <w:t>ոլորտի</w:t>
            </w:r>
            <w:r>
              <w:rPr>
                <w:rFonts w:ascii="GHEA Grapalat" w:hAnsi="GHEA Grapalat"/>
                <w:color w:val="000000"/>
                <w:sz w:val="24"/>
                <w:szCs w:val="24"/>
                <w:shd w:val="clear" w:color="auto" w:fill="FFFFFF"/>
                <w:lang w:val="hy-AM"/>
              </w:rPr>
              <w:t xml:space="preserve"> </w:t>
            </w:r>
            <w:r w:rsidRPr="001272FC">
              <w:rPr>
                <w:rFonts w:ascii="GHEA Grapalat" w:hAnsi="GHEA Grapalat"/>
                <w:color w:val="000000"/>
                <w:sz w:val="24"/>
                <w:szCs w:val="24"/>
                <w:shd w:val="clear" w:color="auto" w:fill="FFFFFF"/>
                <w:lang w:val="hy-AM"/>
              </w:rPr>
              <w:t>քաղաքականությունը</w:t>
            </w:r>
            <w:r>
              <w:rPr>
                <w:rFonts w:ascii="GHEA Grapalat" w:hAnsi="GHEA Grapalat"/>
                <w:color w:val="000000"/>
                <w:sz w:val="24"/>
                <w:szCs w:val="24"/>
                <w:shd w:val="clear" w:color="auto" w:fill="FFFFFF"/>
                <w:lang w:val="hy-AM"/>
              </w:rPr>
              <w:t>, կ</w:t>
            </w:r>
            <w:r w:rsidRPr="001272FC">
              <w:rPr>
                <w:rFonts w:ascii="GHEA Grapalat" w:hAnsi="GHEA Grapalat"/>
                <w:color w:val="000000"/>
                <w:sz w:val="24"/>
                <w:szCs w:val="24"/>
                <w:shd w:val="clear" w:color="auto" w:fill="FFFFFF"/>
                <w:lang w:val="hy-AM"/>
              </w:rPr>
              <w:t>առավարության</w:t>
            </w:r>
            <w:r w:rsidRPr="001272FC">
              <w:rPr>
                <w:rFonts w:ascii="Calibri" w:hAnsi="Calibri" w:cs="Calibri"/>
                <w:color w:val="000000"/>
                <w:sz w:val="24"/>
                <w:szCs w:val="24"/>
                <w:shd w:val="clear" w:color="auto" w:fill="FFFFFF"/>
                <w:lang w:val="hy-AM"/>
              </w:rPr>
              <w:t> </w:t>
            </w:r>
            <w:r w:rsidRPr="001272FC">
              <w:rPr>
                <w:rFonts w:ascii="GHEA Grapalat" w:hAnsi="GHEA Grapalat"/>
                <w:color w:val="000000"/>
                <w:sz w:val="24"/>
                <w:szCs w:val="24"/>
                <w:shd w:val="clear" w:color="auto" w:fill="FFFFFF"/>
                <w:lang w:val="hy-AM"/>
              </w:rPr>
              <w:t>քննարկմանն է ներկայացնում օրենքների և</w:t>
            </w:r>
            <w:r w:rsidRPr="001272FC">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կ</w:t>
            </w:r>
            <w:r w:rsidRPr="001272FC">
              <w:rPr>
                <w:rFonts w:ascii="GHEA Grapalat" w:hAnsi="GHEA Grapalat"/>
                <w:color w:val="000000"/>
                <w:sz w:val="24"/>
                <w:szCs w:val="24"/>
                <w:shd w:val="clear" w:color="auto" w:fill="FFFFFF"/>
                <w:lang w:val="hy-AM"/>
              </w:rPr>
              <w:t>առավարության</w:t>
            </w:r>
            <w:r w:rsidRPr="001272FC">
              <w:rPr>
                <w:rFonts w:ascii="Calibri" w:hAnsi="Calibri" w:cs="Calibri"/>
                <w:color w:val="000000"/>
                <w:sz w:val="24"/>
                <w:szCs w:val="24"/>
                <w:shd w:val="clear" w:color="auto" w:fill="FFFFFF"/>
                <w:lang w:val="hy-AM"/>
              </w:rPr>
              <w:t> </w:t>
            </w:r>
            <w:r w:rsidRPr="001272FC">
              <w:rPr>
                <w:rFonts w:ascii="GHEA Grapalat" w:hAnsi="GHEA Grapalat"/>
                <w:color w:val="000000"/>
                <w:sz w:val="24"/>
                <w:szCs w:val="24"/>
                <w:shd w:val="clear" w:color="auto" w:fill="FFFFFF"/>
                <w:lang w:val="hy-AM"/>
              </w:rPr>
              <w:t>որոշումների նախագծեր</w:t>
            </w:r>
            <w:r>
              <w:rPr>
                <w:rFonts w:ascii="GHEA Grapalat" w:hAnsi="GHEA Grapalat"/>
                <w:color w:val="000000"/>
                <w:sz w:val="24"/>
                <w:szCs w:val="24"/>
                <w:shd w:val="clear" w:color="auto" w:fill="FFFFFF"/>
                <w:lang w:val="hy-AM"/>
              </w:rPr>
              <w:t>: Ասվածի համատեքստում գտնում ենք՝ կառավարության քննարկմանը նախագիծ ներկայացնելը եզրակացությամբ պայմանավորելը չի բխում նշված կարգավորման տրամաբանությունից:</w:t>
            </w:r>
          </w:p>
          <w:p w:rsidR="00911C23" w:rsidRPr="00911C23" w:rsidRDefault="00911C23" w:rsidP="00911C23">
            <w:pPr>
              <w:suppressAutoHyphens/>
              <w:jc w:val="both"/>
              <w:rPr>
                <w:rFonts w:ascii="GHEA Grapalat" w:hAnsi="GHEA Grapalat" w:cs="Sylfaen"/>
              </w:rPr>
            </w:pPr>
          </w:p>
        </w:tc>
        <w:tc>
          <w:tcPr>
            <w:tcW w:w="8010" w:type="dxa"/>
            <w:gridSpan w:val="4"/>
          </w:tcPr>
          <w:p w:rsidR="002E7D75" w:rsidRPr="00130A8D" w:rsidRDefault="00130A8D" w:rsidP="00130A8D">
            <w:pPr>
              <w:pStyle w:val="ListParagraph"/>
              <w:numPr>
                <w:ilvl w:val="0"/>
                <w:numId w:val="36"/>
              </w:numPr>
              <w:jc w:val="center"/>
              <w:rPr>
                <w:rFonts w:ascii="GHEA Grapalat" w:eastAsia="GHEA Grapalat" w:hAnsi="GHEA Grapalat" w:cs="GHEA Grapalat"/>
                <w:b/>
                <w:color w:val="000000"/>
              </w:rPr>
            </w:pPr>
            <w:r w:rsidRPr="00130A8D">
              <w:rPr>
                <w:rFonts w:ascii="GHEA Grapalat" w:eastAsia="GHEA Grapalat" w:hAnsi="GHEA Grapalat" w:cs="GHEA Grapalat"/>
                <w:b/>
                <w:color w:val="000000"/>
              </w:rPr>
              <w:t>Ը</w:t>
            </w:r>
            <w:r w:rsidR="00E460C8" w:rsidRPr="00130A8D">
              <w:rPr>
                <w:rFonts w:ascii="GHEA Grapalat" w:eastAsia="GHEA Grapalat" w:hAnsi="GHEA Grapalat" w:cs="GHEA Grapalat"/>
                <w:b/>
                <w:color w:val="000000"/>
              </w:rPr>
              <w:t>նդունվել</w:t>
            </w:r>
            <w:r w:rsidRPr="00130A8D">
              <w:rPr>
                <w:rFonts w:ascii="GHEA Grapalat" w:eastAsia="GHEA Grapalat" w:hAnsi="GHEA Grapalat" w:cs="GHEA Grapalat"/>
                <w:b/>
                <w:color w:val="000000"/>
              </w:rPr>
              <w:t xml:space="preserve"> է:</w:t>
            </w:r>
          </w:p>
          <w:p w:rsidR="00130A8D" w:rsidRPr="004C311E" w:rsidRDefault="00130A8D" w:rsidP="00130A8D">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130A8D" w:rsidRPr="00130A8D" w:rsidRDefault="00130A8D" w:rsidP="00130A8D">
            <w:pPr>
              <w:jc w:val="center"/>
              <w:rPr>
                <w:rFonts w:ascii="GHEA Grapalat" w:eastAsia="GHEA Grapalat" w:hAnsi="GHEA Grapalat" w:cs="GHEA Grapalat"/>
                <w:b/>
                <w:color w:val="000000"/>
                <w:lang w:val="en-US"/>
              </w:rPr>
            </w:pPr>
          </w:p>
          <w:p w:rsidR="007155E9" w:rsidRPr="0071029A" w:rsidRDefault="007155E9" w:rsidP="0071029A">
            <w:pPr>
              <w:ind w:left="360"/>
              <w:jc w:val="center"/>
              <w:rPr>
                <w:rFonts w:ascii="GHEA Grapalat" w:eastAsia="GHEA Grapalat" w:hAnsi="GHEA Grapalat" w:cs="GHEA Grapalat"/>
                <w:b/>
                <w:color w:val="000000"/>
              </w:rPr>
            </w:pPr>
          </w:p>
          <w:p w:rsidR="00066049" w:rsidRPr="00A303D5" w:rsidRDefault="00BC62DA" w:rsidP="00DA6CFF">
            <w:pPr>
              <w:jc w:val="both"/>
              <w:rPr>
                <w:rFonts w:ascii="GHEA Grapalat" w:hAnsi="GHEA Grapalat"/>
                <w:color w:val="000000"/>
                <w:shd w:val="clear" w:color="auto" w:fill="FFFFFF"/>
              </w:rPr>
            </w:pPr>
            <w:r w:rsidRPr="00A303D5">
              <w:rPr>
                <w:rFonts w:ascii="GHEA Grapalat" w:hAnsi="GHEA Grapalat"/>
                <w:color w:val="000000"/>
                <w:shd w:val="clear" w:color="auto" w:fill="FFFFFF"/>
              </w:rPr>
              <w:t xml:space="preserve"> </w:t>
            </w:r>
          </w:p>
        </w:tc>
      </w:tr>
      <w:tr w:rsidR="009262C7" w:rsidRPr="00896B81" w:rsidTr="00066049">
        <w:tc>
          <w:tcPr>
            <w:tcW w:w="12015" w:type="dxa"/>
            <w:gridSpan w:val="3"/>
            <w:vMerge w:val="restart"/>
            <w:shd w:val="clear" w:color="auto" w:fill="BFBFBF" w:themeFill="background1" w:themeFillShade="BF"/>
          </w:tcPr>
          <w:p w:rsidR="009262C7" w:rsidRPr="00896B81" w:rsidRDefault="009262C7" w:rsidP="00066049">
            <w:pPr>
              <w:rPr>
                <w:rFonts w:ascii="GHEA Grapalat" w:hAnsi="GHEA Grapalat" w:cs="Sylfaen"/>
                <w:b/>
              </w:rPr>
            </w:pPr>
          </w:p>
          <w:p w:rsidR="009262C7" w:rsidRPr="00F93C1E" w:rsidRDefault="009262C7" w:rsidP="00066049">
            <w:pPr>
              <w:jc w:val="center"/>
              <w:rPr>
                <w:rFonts w:ascii="GHEA Grapalat" w:eastAsia="GHEA Grapalat" w:hAnsi="GHEA Grapalat" w:cs="GHEA Grapalat"/>
                <w:b/>
                <w:bCs/>
                <w:color w:val="000000"/>
              </w:rPr>
            </w:pPr>
            <w:r w:rsidRPr="00F93C1E">
              <w:rPr>
                <w:rFonts w:ascii="GHEA Grapalat" w:hAnsi="GHEA Grapalat" w:cs="Sylfaen"/>
                <w:b/>
                <w:bCs/>
              </w:rPr>
              <w:t>34. Միջազգային իրավական հարցերով ներկայացուցչի գրասենյակ</w:t>
            </w:r>
          </w:p>
        </w:tc>
        <w:tc>
          <w:tcPr>
            <w:tcW w:w="3393" w:type="dxa"/>
            <w:gridSpan w:val="2"/>
            <w:shd w:val="clear" w:color="auto" w:fill="BFBFBF" w:themeFill="background1" w:themeFillShade="BF"/>
            <w:hideMark/>
          </w:tcPr>
          <w:p w:rsidR="009262C7" w:rsidRPr="00896B81" w:rsidRDefault="009262C7" w:rsidP="00066049">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2</w:t>
            </w:r>
            <w:r>
              <w:rPr>
                <w:rFonts w:ascii="GHEA Grapalat" w:eastAsia="GHEA Grapalat" w:hAnsi="GHEA Grapalat" w:cs="GHEA Grapalat"/>
                <w:b/>
                <w:color w:val="000000"/>
                <w:lang w:val="en-US"/>
              </w:rPr>
              <w:t>3.02</w:t>
            </w:r>
            <w:r w:rsidRPr="00896B81">
              <w:rPr>
                <w:rFonts w:ascii="GHEA Grapalat" w:eastAsia="GHEA Grapalat" w:hAnsi="GHEA Grapalat" w:cs="GHEA Grapalat"/>
                <w:b/>
                <w:color w:val="000000"/>
              </w:rPr>
              <w:t>.202</w:t>
            </w:r>
            <w:r>
              <w:rPr>
                <w:rFonts w:ascii="GHEA Grapalat" w:eastAsia="GHEA Grapalat" w:hAnsi="GHEA Grapalat" w:cs="GHEA Grapalat"/>
                <w:b/>
                <w:color w:val="000000"/>
                <w:lang w:val="en-US"/>
              </w:rPr>
              <w:t>3</w:t>
            </w:r>
            <w:r w:rsidRPr="00896B81">
              <w:rPr>
                <w:rFonts w:ascii="GHEA Grapalat" w:eastAsia="GHEA Grapalat" w:hAnsi="GHEA Grapalat" w:cs="GHEA Grapalat"/>
                <w:b/>
                <w:color w:val="000000"/>
              </w:rPr>
              <w:t>թ.</w:t>
            </w:r>
          </w:p>
        </w:tc>
      </w:tr>
      <w:tr w:rsidR="009262C7" w:rsidRPr="009262C7" w:rsidTr="00066049">
        <w:tc>
          <w:tcPr>
            <w:tcW w:w="12015" w:type="dxa"/>
            <w:gridSpan w:val="3"/>
            <w:vMerge/>
            <w:shd w:val="clear" w:color="auto" w:fill="BFBFBF" w:themeFill="background1" w:themeFillShade="BF"/>
            <w:hideMark/>
          </w:tcPr>
          <w:p w:rsidR="009262C7" w:rsidRPr="00896B81" w:rsidRDefault="009262C7" w:rsidP="00066049">
            <w:pPr>
              <w:rPr>
                <w:rFonts w:ascii="GHEA Grapalat" w:eastAsia="GHEA Grapalat" w:hAnsi="GHEA Grapalat" w:cs="GHEA Grapalat"/>
                <w:b/>
                <w:color w:val="000000"/>
              </w:rPr>
            </w:pPr>
          </w:p>
        </w:tc>
        <w:tc>
          <w:tcPr>
            <w:tcW w:w="3393" w:type="dxa"/>
            <w:gridSpan w:val="2"/>
            <w:shd w:val="clear" w:color="auto" w:fill="BFBFBF" w:themeFill="background1" w:themeFillShade="BF"/>
            <w:hideMark/>
          </w:tcPr>
          <w:p w:rsidR="009262C7" w:rsidRPr="009262C7" w:rsidRDefault="009262C7" w:rsidP="00066049">
            <w:pPr>
              <w:jc w:val="center"/>
              <w:rPr>
                <w:rFonts w:ascii="GHEA Grapalat" w:hAnsi="GHEA Grapalat"/>
                <w:b/>
                <w:bCs/>
                <w:color w:val="000000"/>
              </w:rPr>
            </w:pPr>
            <w:r w:rsidRPr="009262C7">
              <w:rPr>
                <w:rFonts w:ascii="GHEA Grapalat" w:hAnsi="GHEA Grapalat"/>
                <w:b/>
                <w:bCs/>
                <w:color w:val="000000"/>
              </w:rPr>
              <w:t>Մ/15301-2023</w:t>
            </w:r>
          </w:p>
        </w:tc>
      </w:tr>
      <w:tr w:rsidR="00911C23" w:rsidRPr="00896B81" w:rsidTr="00972C4C">
        <w:tc>
          <w:tcPr>
            <w:tcW w:w="7398" w:type="dxa"/>
          </w:tcPr>
          <w:p w:rsidR="00911C23" w:rsidRDefault="00911C23" w:rsidP="00911C23">
            <w:pPr>
              <w:ind w:firstLine="540"/>
              <w:jc w:val="both"/>
              <w:rPr>
                <w:rFonts w:ascii="GHEA Grapalat" w:hAnsi="GHEA Grapalat"/>
              </w:rPr>
            </w:pPr>
            <w:r w:rsidRPr="00F17BBF">
              <w:rPr>
                <w:rFonts w:ascii="GHEA Grapalat" w:hAnsi="GHEA Grapalat" w:cs="Arial"/>
              </w:rPr>
              <w:lastRenderedPageBreak/>
              <w:t xml:space="preserve">Վերահաստատում ենք </w:t>
            </w:r>
            <w:r w:rsidRPr="00F17BBF">
              <w:rPr>
                <w:rFonts w:ascii="GHEA Grapalat" w:hAnsi="GHEA Grapalat"/>
              </w:rPr>
              <w:t>««Նորմատիվ իրավական ակտերի մասին օրենքում լրացումներ և փոփոխություններ» կատարելու մասին օրենքի նախագծի (այսուհետ՝ Նախագիծ) վերաբերյալ ներկայացված մեր դիրքորոշման առաջին դիտարկումը՝ կապված մոտարկման ինստիտուտի ներդրման դրվագային փոփոխության հետ։ Ի պատասխան մեր դիտարկմանը՝ նշվել է հետևյալը</w:t>
            </w:r>
            <w:r w:rsidRPr="00F17BBF">
              <w:rPr>
                <w:rFonts w:ascii="Cambria Math" w:hAnsi="Cambria Math" w:cs="Cambria Math"/>
              </w:rPr>
              <w:t>․</w:t>
            </w:r>
            <w:r w:rsidRPr="00F17BBF">
              <w:rPr>
                <w:rFonts w:ascii="GHEA Grapalat" w:hAnsi="GHEA Grapalat"/>
              </w:rPr>
              <w:t xml:space="preserve"> </w:t>
            </w:r>
            <w:r w:rsidRPr="00F17BBF">
              <w:rPr>
                <w:rFonts w:ascii="GHEA Grapalat" w:hAnsi="GHEA Grapalat"/>
                <w:i/>
              </w:rPr>
              <w:t xml:space="preserve">«նախագծով սահմանվել է մոտարկումը որպես հիմնական հասկացություն, ինչից բխում է, որ ոչ միայն ՀԸԳՀ-ի շրջանակներում է նախատեսվում կատարել մոտարկում, այլև ըստ անհրաժեշտության օրենքով կարող են նախատեսվել մոտարկման այլ դեպքեր։ Ուստի, առաջարկվող կարգավորումը միտված է ներդնել ավելի ընդհանուր բնույթի հիմքեր, որոնց հիման վրա կարող են նախատեսվել առանձին կարգավորումներ»։ </w:t>
            </w:r>
            <w:r w:rsidRPr="00F17BBF">
              <w:rPr>
                <w:rFonts w:ascii="GHEA Grapalat" w:hAnsi="GHEA Grapalat"/>
              </w:rPr>
              <w:t xml:space="preserve">Պետք է նկատի ունենալ, որ չնայած Նախագծում մոտարկում հասկացությունը 2-րդ հոդվածում սահմանվել է որպես հիմնական հասկացություն, այդուհանդերձ 3-րդ գլխում, ի տարբերություն նորմատիվ իրավական ակտի նախագծի կարգավորման ազդեցության գնահատման և փորձաքննության ինստիտուտների՝ մոտարկման համապատասխանության ստուգումը նախատեսված է բացառապես Համապարփակ և ընդլայնված գործընկերության համաձայնագրի  շրջանակներում։ Կրկին չարժեզրկելով մոտարկման ինստիտուտի նշանակությունը՝ գտնում ենք, որ առավել նպատակահարմար է վերջինիս գործադրումը չկապել կոնկրետ պայմանագրի հետ՝ </w:t>
            </w:r>
            <w:r>
              <w:rPr>
                <w:rFonts w:ascii="GHEA Grapalat" w:hAnsi="GHEA Grapalat"/>
              </w:rPr>
              <w:t>առավել ևս հստակ նշելով պայմանագրի անվանումը</w:t>
            </w:r>
            <w:r w:rsidRPr="00F17BBF">
              <w:rPr>
                <w:rFonts w:ascii="GHEA Grapalat" w:hAnsi="GHEA Grapalat"/>
              </w:rPr>
              <w:t>։</w:t>
            </w:r>
          </w:p>
          <w:p w:rsidR="00911C23" w:rsidRPr="00F17BBF" w:rsidRDefault="00911C23" w:rsidP="000C6F11">
            <w:pPr>
              <w:ind w:firstLine="540"/>
              <w:jc w:val="both"/>
              <w:rPr>
                <w:rFonts w:ascii="GHEA Grapalat" w:hAnsi="GHEA Grapalat"/>
              </w:rPr>
            </w:pPr>
            <w:r>
              <w:rPr>
                <w:rFonts w:ascii="GHEA Grapalat" w:hAnsi="GHEA Grapalat"/>
              </w:rPr>
              <w:t xml:space="preserve">Միևնույն ժամանակ, հաշվի առնելով, որ Նախագծի վերախմբագրման արդյունքում «մոտարկում» եզրույթը ձևակերպվել է ոչ թե որպես «ներդաշնակեցման» գործընթաց, այլ «իրավական ակտի </w:t>
            </w:r>
            <w:r w:rsidRPr="00054BB8">
              <w:rPr>
                <w:rFonts w:ascii="GHEA Grapalat" w:hAnsi="GHEA Grapalat"/>
              </w:rPr>
              <w:t xml:space="preserve">նախագիծ մշակելու միջոցով </w:t>
            </w:r>
            <w:r w:rsidRPr="00054BB8">
              <w:rPr>
                <w:rFonts w:ascii="GHEA Grapalat" w:hAnsi="GHEA Grapalat"/>
              </w:rPr>
              <w:lastRenderedPageBreak/>
              <w:t>միջազգային պայմանագրով ստանձնած պարտավորությունների շրջանակում ներպետական օրենսդրության համապատասխանեցումը առանձին ոլորտներում տվյալ միջազգային պայմանագրով նախատեսված իրավական կարգավորումներին</w:t>
            </w:r>
            <w:r>
              <w:rPr>
                <w:rFonts w:ascii="GHEA Grapalat" w:hAnsi="GHEA Grapalat"/>
              </w:rPr>
              <w:t>», այս պայմաններում հ</w:t>
            </w:r>
            <w:r w:rsidRPr="00F17BBF">
              <w:rPr>
                <w:rFonts w:ascii="GHEA Grapalat" w:hAnsi="GHEA Grapalat"/>
              </w:rPr>
              <w:t>աշվի առնելով նորմատիվ իրավական ակտերի նախագծերի Փորձաքննության և Նախագծով առաջարկով Եվրոպական միության օրենսդրությանը մոտարկման համապատասխանության ստուգման (այսուհետ նաև՝ Ստուգում) գործընթացների</w:t>
            </w:r>
            <w:r>
              <w:rPr>
                <w:rFonts w:ascii="GHEA Grapalat" w:hAnsi="GHEA Grapalat"/>
              </w:rPr>
              <w:t xml:space="preserve"> </w:t>
            </w:r>
            <w:r w:rsidR="000C6F11">
              <w:rPr>
                <w:rFonts w:ascii="GHEA Grapalat" w:hAnsi="GHEA Grapalat"/>
              </w:rPr>
              <w:t xml:space="preserve"> </w:t>
            </w:r>
            <w:r w:rsidRPr="00F17BBF">
              <w:rPr>
                <w:rFonts w:ascii="GHEA Grapalat" w:hAnsi="GHEA Grapalat"/>
              </w:rPr>
              <w:t xml:space="preserve">նմանությունը՝ առաջարկում ենք </w:t>
            </w:r>
            <w:r>
              <w:rPr>
                <w:rFonts w:ascii="GHEA Grapalat" w:hAnsi="GHEA Grapalat"/>
              </w:rPr>
              <w:t xml:space="preserve">ևս մեկ անգամ </w:t>
            </w:r>
            <w:r w:rsidRPr="00F17BBF">
              <w:rPr>
                <w:rFonts w:ascii="GHEA Grapalat" w:hAnsi="GHEA Grapalat"/>
              </w:rPr>
              <w:t>քննարկման առարկա դարձնել նորմատիվ իրավական ակտերի նախագծերի Ստուգման գործընթացը նորմատիվ իրավական ակտերի Փորձաքննության վերաբերյալ կարգավորումների շրջանակում դիտարկելու և Փորձաքննության բովանդակությունը ընդլայնելու վերաբերյալ հարցերը։</w:t>
            </w:r>
          </w:p>
          <w:p w:rsidR="00911C23" w:rsidRPr="00911C23" w:rsidRDefault="00911C23" w:rsidP="00911C23">
            <w:pPr>
              <w:suppressAutoHyphens/>
              <w:jc w:val="center"/>
              <w:rPr>
                <w:rFonts w:ascii="GHEA Grapalat" w:hAnsi="GHEA Grapalat" w:cs="Sylfaen"/>
              </w:rPr>
            </w:pPr>
          </w:p>
        </w:tc>
        <w:tc>
          <w:tcPr>
            <w:tcW w:w="8010" w:type="dxa"/>
            <w:gridSpan w:val="4"/>
          </w:tcPr>
          <w:p w:rsidR="00BB3E86" w:rsidRDefault="00130A8D" w:rsidP="00BB3E86">
            <w:pPr>
              <w:jc w:val="center"/>
              <w:rPr>
                <w:rFonts w:ascii="GHEA Grapalat" w:eastAsia="GHEA Grapalat" w:hAnsi="GHEA Grapalat" w:cs="GHEA Grapalat"/>
                <w:b/>
                <w:bCs/>
                <w:color w:val="000000"/>
                <w:lang w:val="en-US"/>
              </w:rPr>
            </w:pPr>
            <w:r>
              <w:rPr>
                <w:rFonts w:ascii="GHEA Grapalat" w:eastAsia="GHEA Grapalat" w:hAnsi="GHEA Grapalat" w:cs="GHEA Grapalat"/>
                <w:b/>
                <w:bCs/>
                <w:color w:val="000000"/>
                <w:lang w:val="en-US"/>
              </w:rPr>
              <w:lastRenderedPageBreak/>
              <w:t>Մասամբ է ը</w:t>
            </w:r>
            <w:r w:rsidR="00BB3E86" w:rsidRPr="00BB3E86">
              <w:rPr>
                <w:rFonts w:ascii="GHEA Grapalat" w:eastAsia="GHEA Grapalat" w:hAnsi="GHEA Grapalat" w:cs="GHEA Grapalat"/>
                <w:b/>
                <w:bCs/>
                <w:color w:val="000000"/>
              </w:rPr>
              <w:t>նդունվել</w:t>
            </w:r>
            <w:r>
              <w:rPr>
                <w:rFonts w:ascii="GHEA Grapalat" w:eastAsia="GHEA Grapalat" w:hAnsi="GHEA Grapalat" w:cs="GHEA Grapalat"/>
                <w:b/>
                <w:bCs/>
                <w:color w:val="000000"/>
                <w:lang w:val="en-US"/>
              </w:rPr>
              <w:t xml:space="preserve">: </w:t>
            </w:r>
          </w:p>
          <w:p w:rsidR="00130A8D" w:rsidRPr="00130A8D" w:rsidRDefault="00130A8D" w:rsidP="00BB3E86">
            <w:pPr>
              <w:jc w:val="center"/>
              <w:rPr>
                <w:rFonts w:ascii="GHEA Grapalat" w:eastAsia="GHEA Grapalat" w:hAnsi="GHEA Grapalat" w:cs="GHEA Grapalat"/>
                <w:b/>
                <w:bCs/>
                <w:color w:val="000000"/>
                <w:lang w:val="en-US"/>
              </w:rPr>
            </w:pPr>
          </w:p>
          <w:p w:rsidR="00BB3E86" w:rsidRPr="00BB3E86" w:rsidRDefault="00BB3E86" w:rsidP="00BB3E86">
            <w:pPr>
              <w:jc w:val="center"/>
              <w:rPr>
                <w:rFonts w:ascii="GHEA Grapalat" w:eastAsia="GHEA Grapalat" w:hAnsi="GHEA Grapalat" w:cs="GHEA Grapalat"/>
                <w:b/>
                <w:bCs/>
                <w:color w:val="000000"/>
              </w:rPr>
            </w:pPr>
          </w:p>
          <w:p w:rsidR="00BB3E86" w:rsidRPr="00A303D5" w:rsidRDefault="000C6F11" w:rsidP="00BB3E86">
            <w:pPr>
              <w:jc w:val="both"/>
              <w:rPr>
                <w:rFonts w:ascii="GHEA Grapalat" w:eastAsia="GHEA Grapalat" w:hAnsi="GHEA Grapalat" w:cs="GHEA Grapalat"/>
                <w:bCs/>
                <w:color w:val="000000"/>
              </w:rPr>
            </w:pPr>
            <w:r>
              <w:rPr>
                <w:rFonts w:ascii="GHEA Grapalat" w:eastAsia="GHEA Grapalat" w:hAnsi="GHEA Grapalat" w:cs="GHEA Grapalat"/>
                <w:bCs/>
                <w:color w:val="000000"/>
              </w:rPr>
              <w:t xml:space="preserve">       </w:t>
            </w:r>
            <w:r w:rsidR="009C2CE5" w:rsidRPr="00A303D5">
              <w:rPr>
                <w:rFonts w:ascii="GHEA Grapalat" w:eastAsia="GHEA Grapalat" w:hAnsi="GHEA Grapalat" w:cs="GHEA Grapalat"/>
                <w:bCs/>
                <w:color w:val="000000"/>
              </w:rPr>
              <w:t xml:space="preserve">Նախագծով </w:t>
            </w:r>
            <w:r w:rsidR="00E35702" w:rsidRPr="00A303D5">
              <w:rPr>
                <w:rFonts w:ascii="GHEA Grapalat" w:hAnsi="GHEA Grapalat"/>
              </w:rPr>
              <w:t>տր</w:t>
            </w:r>
            <w:r w:rsidR="009C2CE5" w:rsidRPr="00A303D5">
              <w:rPr>
                <w:rFonts w:ascii="GHEA Grapalat" w:hAnsi="GHEA Grapalat"/>
              </w:rPr>
              <w:t>վել է</w:t>
            </w:r>
            <w:r w:rsidR="009C2CE5" w:rsidRPr="00F17BBF">
              <w:rPr>
                <w:rFonts w:ascii="GHEA Grapalat" w:hAnsi="GHEA Grapalat"/>
              </w:rPr>
              <w:t xml:space="preserve"> «</w:t>
            </w:r>
            <w:r w:rsidR="009C2CE5" w:rsidRPr="00A303D5">
              <w:rPr>
                <w:rFonts w:ascii="GHEA Grapalat" w:eastAsia="GHEA Grapalat" w:hAnsi="GHEA Grapalat" w:cs="GHEA Grapalat"/>
                <w:bCs/>
                <w:color w:val="000000"/>
              </w:rPr>
              <w:t>մոտարկում</w:t>
            </w:r>
            <w:r w:rsidR="009C2CE5" w:rsidRPr="00F17BBF">
              <w:rPr>
                <w:rFonts w:ascii="GHEA Grapalat" w:hAnsi="GHEA Grapalat"/>
              </w:rPr>
              <w:t>»</w:t>
            </w:r>
            <w:r w:rsidR="009C2CE5" w:rsidRPr="00A303D5">
              <w:rPr>
                <w:rFonts w:ascii="GHEA Grapalat" w:hAnsi="GHEA Grapalat"/>
              </w:rPr>
              <w:t xml:space="preserve"> </w:t>
            </w:r>
            <w:r w:rsidR="00E35702" w:rsidRPr="00A303D5">
              <w:rPr>
                <w:rFonts w:ascii="GHEA Grapalat" w:hAnsi="GHEA Grapalat"/>
              </w:rPr>
              <w:t xml:space="preserve">ընդհանրական </w:t>
            </w:r>
            <w:r w:rsidR="009C2CE5" w:rsidRPr="00A303D5">
              <w:rPr>
                <w:rFonts w:ascii="GHEA Grapalat" w:hAnsi="GHEA Grapalat"/>
              </w:rPr>
              <w:t>հասկացությունը</w:t>
            </w:r>
            <w:r w:rsidR="004B7A6E" w:rsidRPr="00A303D5">
              <w:rPr>
                <w:rFonts w:ascii="GHEA Grapalat" w:hAnsi="GHEA Grapalat"/>
              </w:rPr>
              <w:t>՝</w:t>
            </w:r>
            <w:r w:rsidR="009C2CE5" w:rsidRPr="00A303D5">
              <w:rPr>
                <w:rFonts w:ascii="GHEA Grapalat" w:hAnsi="GHEA Grapalat"/>
              </w:rPr>
              <w:t xml:space="preserve"> որպես ընդհանուր </w:t>
            </w:r>
            <w:r w:rsidR="00E35702" w:rsidRPr="00A303D5">
              <w:rPr>
                <w:rFonts w:ascii="GHEA Grapalat" w:hAnsi="GHEA Grapalat"/>
              </w:rPr>
              <w:t>բնույթի հիմք, որի հիման</w:t>
            </w:r>
            <w:r w:rsidR="005247E5" w:rsidRPr="00A303D5">
              <w:rPr>
                <w:rFonts w:ascii="GHEA Grapalat" w:hAnsi="GHEA Grapalat"/>
              </w:rPr>
              <w:t xml:space="preserve"> վրա կարող են նախատեսվել առանձին կարգավորումներ, </w:t>
            </w:r>
            <w:r w:rsidR="00DD5DE8" w:rsidRPr="00A303D5">
              <w:rPr>
                <w:rFonts w:ascii="GHEA Grapalat" w:hAnsi="GHEA Grapalat"/>
              </w:rPr>
              <w:t>և</w:t>
            </w:r>
            <w:r w:rsidR="005247E5" w:rsidRPr="00A303D5">
              <w:rPr>
                <w:rFonts w:ascii="GHEA Grapalat" w:hAnsi="GHEA Grapalat"/>
              </w:rPr>
              <w:t xml:space="preserve"> 3-րդ գլխում սահմանվել է միայն ՀԸԳՀ-ի շրջանակներում ԵՄ օրենսդրության մոտարկման </w:t>
            </w:r>
            <w:r w:rsidR="00675E49" w:rsidRPr="00A303D5">
              <w:rPr>
                <w:rFonts w:ascii="GHEA Grapalat" w:hAnsi="GHEA Grapalat"/>
              </w:rPr>
              <w:t xml:space="preserve">համապատասխանության </w:t>
            </w:r>
            <w:r w:rsidR="00367AA6">
              <w:rPr>
                <w:rFonts w:ascii="GHEA Grapalat" w:hAnsi="GHEA Grapalat"/>
                <w:lang w:val="en-US"/>
              </w:rPr>
              <w:t xml:space="preserve">որոշման </w:t>
            </w:r>
            <w:r w:rsidR="00675E49" w:rsidRPr="00A303D5">
              <w:rPr>
                <w:rFonts w:ascii="GHEA Grapalat" w:hAnsi="GHEA Grapalat"/>
              </w:rPr>
              <w:t>կառուցակարգ</w:t>
            </w:r>
            <w:r w:rsidR="004B7A6E" w:rsidRPr="00A303D5">
              <w:rPr>
                <w:rFonts w:ascii="GHEA Grapalat" w:hAnsi="GHEA Grapalat"/>
              </w:rPr>
              <w:t>ը</w:t>
            </w:r>
            <w:r w:rsidR="00675E49" w:rsidRPr="00A303D5">
              <w:rPr>
                <w:rFonts w:ascii="GHEA Grapalat" w:hAnsi="GHEA Grapalat"/>
              </w:rPr>
              <w:t>, քանի որ ներկայումս</w:t>
            </w:r>
            <w:r w:rsidR="00675289" w:rsidRPr="00A303D5">
              <w:rPr>
                <w:rFonts w:ascii="GHEA Grapalat" w:hAnsi="GHEA Grapalat"/>
              </w:rPr>
              <w:t xml:space="preserve"> Հայաստանի Հանրապետությունը միայն ՀԸԳՀ-ի շրջանակներում է պարտավորություն ստանձնել մոտարկել իր օրենսդրությունը այլ օրենսդրությանը, մասնավորապես՝ ԵՄ օրենսդրությանը</w:t>
            </w:r>
            <w:r w:rsidR="005B5428" w:rsidRPr="00A303D5">
              <w:rPr>
                <w:rFonts w:ascii="GHEA Grapalat" w:hAnsi="GHEA Grapalat"/>
              </w:rPr>
              <w:t>, սակայն, չի բացառ</w:t>
            </w:r>
            <w:r w:rsidR="00113A3A" w:rsidRPr="00A303D5">
              <w:rPr>
                <w:rFonts w:ascii="GHEA Grapalat" w:hAnsi="GHEA Grapalat"/>
              </w:rPr>
              <w:t xml:space="preserve">վում, որ հետագայում </w:t>
            </w:r>
            <w:r w:rsidR="005B5428" w:rsidRPr="00A303D5">
              <w:rPr>
                <w:rFonts w:ascii="GHEA Grapalat" w:hAnsi="GHEA Grapalat"/>
              </w:rPr>
              <w:t>կարող են առաջանալ այնպիսի իրավիճակներ, որ</w:t>
            </w:r>
            <w:r w:rsidR="00CC1323" w:rsidRPr="00A303D5">
              <w:rPr>
                <w:rFonts w:ascii="GHEA Grapalat" w:hAnsi="GHEA Grapalat"/>
              </w:rPr>
              <w:t>ոնց արդյունքում</w:t>
            </w:r>
            <w:r w:rsidR="005B5428" w:rsidRPr="00A303D5">
              <w:rPr>
                <w:rFonts w:ascii="GHEA Grapalat" w:hAnsi="GHEA Grapalat"/>
              </w:rPr>
              <w:t xml:space="preserve"> ՀՀ-ն </w:t>
            </w:r>
            <w:r w:rsidR="00113A3A" w:rsidRPr="00A303D5">
              <w:rPr>
                <w:rFonts w:ascii="GHEA Grapalat" w:hAnsi="GHEA Grapalat"/>
              </w:rPr>
              <w:t>պարտավորություն ստանձնի մոտարկում իրականացնել</w:t>
            </w:r>
            <w:r w:rsidR="00CC1323" w:rsidRPr="00A303D5">
              <w:rPr>
                <w:rFonts w:ascii="GHEA Grapalat" w:hAnsi="GHEA Grapalat"/>
              </w:rPr>
              <w:t>՝</w:t>
            </w:r>
            <w:r w:rsidR="00113A3A" w:rsidRPr="00A303D5">
              <w:rPr>
                <w:rFonts w:ascii="GHEA Grapalat" w:hAnsi="GHEA Grapalat"/>
              </w:rPr>
              <w:t xml:space="preserve"> </w:t>
            </w:r>
            <w:r w:rsidR="00CC1323" w:rsidRPr="00A303D5">
              <w:rPr>
                <w:rFonts w:ascii="GHEA Grapalat" w:hAnsi="GHEA Grapalat"/>
              </w:rPr>
              <w:t xml:space="preserve">ՀՀ օրենսդրությունը </w:t>
            </w:r>
            <w:r w:rsidR="00113A3A" w:rsidRPr="00A303D5">
              <w:rPr>
                <w:rFonts w:ascii="GHEA Grapalat" w:hAnsi="GHEA Grapalat"/>
              </w:rPr>
              <w:t>այլ իրավական ակտերի</w:t>
            </w:r>
            <w:r w:rsidR="00CC1323" w:rsidRPr="00A303D5">
              <w:rPr>
                <w:rFonts w:ascii="GHEA Grapalat" w:hAnsi="GHEA Grapalat"/>
              </w:rPr>
              <w:t>ն համապատասխանացնելու նպատակով</w:t>
            </w:r>
            <w:r w:rsidR="00A82E91" w:rsidRPr="00A303D5">
              <w:rPr>
                <w:rFonts w:ascii="GHEA Grapalat" w:hAnsi="GHEA Grapalat"/>
              </w:rPr>
              <w:t>, որի հետ կապված</w:t>
            </w:r>
            <w:r w:rsidR="00113A3A" w:rsidRPr="00A303D5">
              <w:rPr>
                <w:rFonts w:ascii="GHEA Grapalat" w:hAnsi="GHEA Grapalat"/>
              </w:rPr>
              <w:t xml:space="preserve"> </w:t>
            </w:r>
            <w:r w:rsidR="00A82E91" w:rsidRPr="00A303D5">
              <w:rPr>
                <w:rFonts w:ascii="GHEA Grapalat" w:hAnsi="GHEA Grapalat"/>
              </w:rPr>
              <w:t xml:space="preserve">կարող են նախատեսվել առանձին կարգավորումներ՝ </w:t>
            </w:r>
            <w:r w:rsidR="00DD5DE8" w:rsidRPr="00F17BBF">
              <w:rPr>
                <w:rFonts w:ascii="GHEA Grapalat" w:hAnsi="GHEA Grapalat"/>
              </w:rPr>
              <w:t>«</w:t>
            </w:r>
            <w:r w:rsidR="00DD5DE8" w:rsidRPr="00A303D5">
              <w:rPr>
                <w:rFonts w:ascii="GHEA Grapalat" w:eastAsia="GHEA Grapalat" w:hAnsi="GHEA Grapalat" w:cs="GHEA Grapalat"/>
                <w:bCs/>
                <w:color w:val="000000"/>
              </w:rPr>
              <w:t>մոտարկում</w:t>
            </w:r>
            <w:r w:rsidR="00DD5DE8" w:rsidRPr="00F17BBF">
              <w:rPr>
                <w:rFonts w:ascii="GHEA Grapalat" w:hAnsi="GHEA Grapalat"/>
              </w:rPr>
              <w:t>»</w:t>
            </w:r>
            <w:r w:rsidR="00A5282B" w:rsidRPr="00A303D5">
              <w:rPr>
                <w:rFonts w:ascii="GHEA Grapalat" w:hAnsi="GHEA Grapalat"/>
              </w:rPr>
              <w:t xml:space="preserve"> ընդհան</w:t>
            </w:r>
            <w:r w:rsidR="00DD5DE8" w:rsidRPr="00A303D5">
              <w:rPr>
                <w:rFonts w:ascii="GHEA Grapalat" w:hAnsi="GHEA Grapalat"/>
              </w:rPr>
              <w:t>ր</w:t>
            </w:r>
            <w:r w:rsidR="00A5282B" w:rsidRPr="00A303D5">
              <w:rPr>
                <w:rFonts w:ascii="GHEA Grapalat" w:hAnsi="GHEA Grapalat"/>
              </w:rPr>
              <w:t>ական</w:t>
            </w:r>
            <w:r w:rsidR="00DD5DE8" w:rsidRPr="00A303D5">
              <w:rPr>
                <w:rFonts w:ascii="GHEA Grapalat" w:hAnsi="GHEA Grapalat"/>
              </w:rPr>
              <w:t xml:space="preserve"> հասկացությանը համապատասխան:</w:t>
            </w:r>
          </w:p>
          <w:p w:rsidR="00DD5DE8" w:rsidRPr="00A303D5" w:rsidRDefault="00DD5DE8" w:rsidP="00BB3E86">
            <w:pPr>
              <w:jc w:val="both"/>
              <w:rPr>
                <w:rFonts w:ascii="GHEA Grapalat" w:eastAsia="GHEA Grapalat" w:hAnsi="GHEA Grapalat" w:cs="GHEA Grapalat"/>
                <w:bCs/>
                <w:color w:val="000000"/>
              </w:rPr>
            </w:pPr>
          </w:p>
          <w:p w:rsidR="00911C23" w:rsidRPr="00130A8D" w:rsidRDefault="00911C23" w:rsidP="00130A8D">
            <w:pPr>
              <w:jc w:val="both"/>
              <w:rPr>
                <w:rFonts w:ascii="GHEA Grapalat" w:eastAsia="GHEA Grapalat" w:hAnsi="GHEA Grapalat" w:cs="GHEA Grapalat"/>
                <w:b/>
                <w:color w:val="000000"/>
                <w:lang w:val="en-US"/>
              </w:rPr>
            </w:pPr>
          </w:p>
        </w:tc>
      </w:tr>
      <w:tr w:rsidR="009262C7" w:rsidRPr="00896B81" w:rsidTr="009262C7">
        <w:trPr>
          <w:trHeight w:val="591"/>
        </w:trPr>
        <w:tc>
          <w:tcPr>
            <w:tcW w:w="12015" w:type="dxa"/>
            <w:gridSpan w:val="3"/>
            <w:vMerge w:val="restart"/>
            <w:shd w:val="clear" w:color="auto" w:fill="BFBFBF" w:themeFill="background1" w:themeFillShade="BF"/>
          </w:tcPr>
          <w:p w:rsidR="009262C7" w:rsidRPr="00F93C1E" w:rsidRDefault="00E81BAC" w:rsidP="009262C7">
            <w:pPr>
              <w:jc w:val="center"/>
              <w:rPr>
                <w:rFonts w:ascii="GHEA Grapalat" w:eastAsia="GHEA Grapalat" w:hAnsi="GHEA Grapalat" w:cs="GHEA Grapalat"/>
                <w:b/>
                <w:bCs/>
                <w:color w:val="000000"/>
              </w:rPr>
            </w:pPr>
            <w:r>
              <w:rPr>
                <w:rFonts w:ascii="GHEA Grapalat" w:hAnsi="GHEA Grapalat" w:cs="Sylfaen"/>
                <w:b/>
                <w:bCs/>
              </w:rPr>
              <w:lastRenderedPageBreak/>
              <w:t>3</w:t>
            </w:r>
            <w:r w:rsidRPr="00A303D5">
              <w:rPr>
                <w:rFonts w:ascii="GHEA Grapalat" w:hAnsi="GHEA Grapalat" w:cs="Sylfaen"/>
                <w:b/>
                <w:bCs/>
              </w:rPr>
              <w:t>5</w:t>
            </w:r>
            <w:r w:rsidR="009262C7" w:rsidRPr="00F93C1E">
              <w:rPr>
                <w:rFonts w:ascii="GHEA Grapalat" w:hAnsi="GHEA Grapalat" w:cs="Sylfaen"/>
                <w:b/>
                <w:bCs/>
              </w:rPr>
              <w:t>. ՀՀ վարչապետի աշխատակազմի տեսչական մարմինների աշխատանքների համակարգման գրասենյակ</w:t>
            </w:r>
          </w:p>
        </w:tc>
        <w:tc>
          <w:tcPr>
            <w:tcW w:w="3393" w:type="dxa"/>
            <w:gridSpan w:val="2"/>
            <w:shd w:val="clear" w:color="auto" w:fill="BFBFBF" w:themeFill="background1" w:themeFillShade="BF"/>
            <w:hideMark/>
          </w:tcPr>
          <w:p w:rsidR="009262C7" w:rsidRPr="00896B81" w:rsidRDefault="009262C7" w:rsidP="009262C7">
            <w:pPr>
              <w:jc w:val="center"/>
              <w:rPr>
                <w:rFonts w:ascii="GHEA Grapalat" w:eastAsia="GHEA Grapalat" w:hAnsi="GHEA Grapalat" w:cs="GHEA Grapalat"/>
                <w:b/>
                <w:color w:val="000000"/>
              </w:rPr>
            </w:pPr>
            <w:r w:rsidRPr="00896B81">
              <w:rPr>
                <w:rFonts w:ascii="GHEA Grapalat" w:eastAsia="GHEA Grapalat" w:hAnsi="GHEA Grapalat" w:cs="GHEA Grapalat"/>
                <w:b/>
                <w:color w:val="000000"/>
              </w:rPr>
              <w:t>2</w:t>
            </w:r>
            <w:r>
              <w:rPr>
                <w:rFonts w:ascii="GHEA Grapalat" w:eastAsia="GHEA Grapalat" w:hAnsi="GHEA Grapalat" w:cs="GHEA Grapalat"/>
                <w:b/>
                <w:color w:val="000000"/>
                <w:lang w:val="en-US"/>
              </w:rPr>
              <w:t>3.02</w:t>
            </w:r>
            <w:r w:rsidRPr="00896B81">
              <w:rPr>
                <w:rFonts w:ascii="GHEA Grapalat" w:eastAsia="GHEA Grapalat" w:hAnsi="GHEA Grapalat" w:cs="GHEA Grapalat"/>
                <w:b/>
                <w:color w:val="000000"/>
              </w:rPr>
              <w:t>.202</w:t>
            </w:r>
            <w:r>
              <w:rPr>
                <w:rFonts w:ascii="GHEA Grapalat" w:eastAsia="GHEA Grapalat" w:hAnsi="GHEA Grapalat" w:cs="GHEA Grapalat"/>
                <w:b/>
                <w:color w:val="000000"/>
                <w:lang w:val="en-US"/>
              </w:rPr>
              <w:t>3</w:t>
            </w:r>
            <w:r w:rsidRPr="00896B81">
              <w:rPr>
                <w:rFonts w:ascii="GHEA Grapalat" w:eastAsia="GHEA Grapalat" w:hAnsi="GHEA Grapalat" w:cs="GHEA Grapalat"/>
                <w:b/>
                <w:color w:val="000000"/>
              </w:rPr>
              <w:t>թ.</w:t>
            </w:r>
          </w:p>
        </w:tc>
      </w:tr>
      <w:tr w:rsidR="009262C7" w:rsidRPr="00896B81" w:rsidTr="00066049">
        <w:trPr>
          <w:trHeight w:val="399"/>
        </w:trPr>
        <w:tc>
          <w:tcPr>
            <w:tcW w:w="12015" w:type="dxa"/>
            <w:gridSpan w:val="3"/>
            <w:vMerge/>
            <w:shd w:val="clear" w:color="auto" w:fill="BFBFBF" w:themeFill="background1" w:themeFillShade="BF"/>
          </w:tcPr>
          <w:p w:rsidR="009262C7" w:rsidRPr="00896B81" w:rsidRDefault="009262C7" w:rsidP="009262C7">
            <w:pPr>
              <w:rPr>
                <w:rFonts w:ascii="GHEA Grapalat" w:hAnsi="GHEA Grapalat" w:cs="Sylfaen"/>
                <w:b/>
              </w:rPr>
            </w:pPr>
          </w:p>
        </w:tc>
        <w:tc>
          <w:tcPr>
            <w:tcW w:w="3393" w:type="dxa"/>
            <w:gridSpan w:val="2"/>
            <w:shd w:val="clear" w:color="auto" w:fill="BFBFBF" w:themeFill="background1" w:themeFillShade="BF"/>
          </w:tcPr>
          <w:p w:rsidR="009262C7" w:rsidRPr="00896B81" w:rsidRDefault="009262C7" w:rsidP="009262C7">
            <w:pPr>
              <w:jc w:val="center"/>
              <w:rPr>
                <w:rFonts w:ascii="GHEA Grapalat" w:eastAsia="GHEA Grapalat" w:hAnsi="GHEA Grapalat" w:cs="GHEA Grapalat"/>
                <w:b/>
                <w:color w:val="000000"/>
              </w:rPr>
            </w:pPr>
            <w:r w:rsidRPr="009262C7">
              <w:rPr>
                <w:rFonts w:ascii="GHEA Grapalat" w:hAnsi="GHEA Grapalat"/>
                <w:b/>
                <w:bCs/>
                <w:color w:val="000000"/>
              </w:rPr>
              <w:t>Մ/15301-2023</w:t>
            </w:r>
          </w:p>
        </w:tc>
      </w:tr>
      <w:tr w:rsidR="00911C23" w:rsidRPr="00896B81" w:rsidTr="00972C4C">
        <w:tc>
          <w:tcPr>
            <w:tcW w:w="7398" w:type="dxa"/>
          </w:tcPr>
          <w:p w:rsidR="00911C23" w:rsidRPr="000C6F11" w:rsidRDefault="009262C7" w:rsidP="000C6F11">
            <w:pPr>
              <w:jc w:val="both"/>
              <w:rPr>
                <w:rFonts w:ascii="GHEA Grapalat" w:eastAsia="GHEA Grapalat" w:hAnsi="GHEA Grapalat" w:cs="GHEA Grapalat"/>
                <w:b/>
                <w:color w:val="000000"/>
              </w:rPr>
            </w:pPr>
            <w:r w:rsidRPr="009262C7">
              <w:rPr>
                <w:rFonts w:ascii="GHEA Grapalat" w:hAnsi="GHEA Grapalat"/>
              </w:rPr>
              <w:t>1)</w:t>
            </w:r>
            <w:r w:rsidR="00911C23" w:rsidRPr="009262C7">
              <w:rPr>
                <w:rFonts w:ascii="GHEA Grapalat" w:hAnsi="GHEA Grapalat"/>
              </w:rPr>
              <w:t>Նախագծի</w:t>
            </w:r>
            <w:r w:rsidR="00911C23" w:rsidRPr="009262C7">
              <w:rPr>
                <w:rFonts w:ascii="GHEA Grapalat" w:hAnsi="GHEA Grapalat"/>
                <w:b/>
              </w:rPr>
              <w:t xml:space="preserve"> </w:t>
            </w:r>
            <w:r w:rsidR="00911C23" w:rsidRPr="009262C7">
              <w:rPr>
                <w:rFonts w:ascii="GHEA Grapalat" w:hAnsi="GHEA Grapalat"/>
              </w:rPr>
              <w:t xml:space="preserve">4-րդ հոդվածով լրացվող 8.1-րդ հոդվածի 4-րդ մասում սահմանված է դրույթ առ այն, որ </w:t>
            </w:r>
            <w:r w:rsidR="00911C23" w:rsidRPr="009262C7">
              <w:rPr>
                <w:rFonts w:ascii="GHEA Grapalat" w:eastAsia="GHEA Grapalat" w:hAnsi="GHEA Grapalat" w:cs="GHEA Grapalat"/>
                <w:color w:val="000000"/>
              </w:rPr>
              <w:t xml:space="preserve">նորմատիվ իրավական ակտի նախագիծը </w:t>
            </w:r>
            <w:r w:rsidR="00911C23" w:rsidRPr="009262C7">
              <w:rPr>
                <w:rFonts w:ascii="GHEA Grapalat" w:eastAsia="GHEA Grapalat" w:hAnsi="GHEA Grapalat" w:cs="GHEA Grapalat"/>
                <w:b/>
                <w:color w:val="000000"/>
              </w:rPr>
              <w:t xml:space="preserve">Եվրոպական միության օրենսդրությանը մոտարկման համապատասխանության ստուգման նպատակով </w:t>
            </w:r>
            <w:r w:rsidR="00911C23" w:rsidRPr="009262C7">
              <w:rPr>
                <w:rFonts w:ascii="GHEA Grapalat" w:eastAsia="GHEA Grapalat" w:hAnsi="GHEA Grapalat" w:cs="GHEA Grapalat"/>
                <w:color w:val="000000"/>
              </w:rPr>
              <w:t xml:space="preserve">հիմնավորման հետ մեկտեղ ստուգման են ուղարկում </w:t>
            </w:r>
            <w:r w:rsidR="00911C23" w:rsidRPr="009262C7">
              <w:rPr>
                <w:rFonts w:ascii="GHEA Grapalat" w:eastAsia="GHEA Grapalat" w:hAnsi="GHEA Grapalat" w:cs="GHEA Grapalat"/>
                <w:b/>
                <w:i/>
                <w:color w:val="000000"/>
              </w:rPr>
              <w:t>համապատասխան ակտն ընդունելու իրավասություն ունեցող մարմինը կամ Կառավարության անդամը, ինչպես նաև Կառավարությանը և Վարչապետին ենթակա մարմինները:</w:t>
            </w:r>
            <w:r w:rsidR="00911C23" w:rsidRPr="009262C7">
              <w:rPr>
                <w:rFonts w:ascii="GHEA Grapalat" w:eastAsia="GHEA Grapalat" w:hAnsi="GHEA Grapalat" w:cs="GHEA Grapalat"/>
                <w:color w:val="000000"/>
              </w:rPr>
              <w:t xml:space="preserve"> Ըստ այդմ, առաջարկում եմ նշված մասում նախատեսել դրույթ առ այն, որ ստուգման ուղարկելու լիազորություն ունի նաև այն մարմինը, որը շրջանառում է </w:t>
            </w:r>
            <w:r w:rsidR="00911C23" w:rsidRPr="009262C7">
              <w:rPr>
                <w:rFonts w:ascii="GHEA Grapalat" w:eastAsia="GHEA Grapalat" w:hAnsi="GHEA Grapalat" w:cs="GHEA Grapalat"/>
                <w:color w:val="000000"/>
              </w:rPr>
              <w:lastRenderedPageBreak/>
              <w:t>համապատասխան նորմատիվ իրավական ակտի նախագիծը: Վերոգրյալ առաջարկությունը պայմանավորված է այն հանգամանքով, որ նորմատիվ իրավական ակտ մշակելու և շրջանառելու, այդ թվում՝ ՀՀ արդարադատության նախարարություն փորձաքննության ուղարկելու լիազորություն ունի նաև, օրինակ, Վարչապետի աշխատակազմի տեսչական մարմինների աշխատանքների համակարգման գրասենյակը /այսուհետ՝ Գրասենյակ/, իսկ Նախագծով ամրագրված ձևակերպումը, կարծում եմ, բացառում է Գրասենյակի ղեկավարի կողմից նորմատիվ իրավական ակտի նախագծի՝ ստուգման ուղարկելու հնարավորությունը, ինչը տրամաբանական չէ, քանի որ Նախագծի տրամաբանությամբ ստուգումն իրականացվելու է փորձաքննության հետ միաժամանակ:</w:t>
            </w:r>
          </w:p>
        </w:tc>
        <w:tc>
          <w:tcPr>
            <w:tcW w:w="8010" w:type="dxa"/>
            <w:gridSpan w:val="4"/>
          </w:tcPr>
          <w:p w:rsidR="000C6F11" w:rsidRPr="00130A8D" w:rsidRDefault="000C6F11" w:rsidP="00B63FB9">
            <w:pPr>
              <w:jc w:val="center"/>
              <w:rPr>
                <w:rFonts w:ascii="GHEA Grapalat" w:eastAsia="GHEA Grapalat" w:hAnsi="GHEA Grapalat" w:cs="GHEA Grapalat"/>
                <w:b/>
                <w:color w:val="000000"/>
                <w:lang w:val="en-US"/>
              </w:rPr>
            </w:pPr>
            <w:r w:rsidRPr="00B63FB9">
              <w:rPr>
                <w:rFonts w:ascii="GHEA Grapalat" w:eastAsia="GHEA Grapalat" w:hAnsi="GHEA Grapalat" w:cs="GHEA Grapalat"/>
                <w:b/>
                <w:color w:val="000000"/>
              </w:rPr>
              <w:lastRenderedPageBreak/>
              <w:t>1</w:t>
            </w:r>
            <w:r w:rsidRPr="00B63FB9">
              <w:rPr>
                <w:rFonts w:ascii="MS Mincho" w:eastAsia="MS Mincho" w:hAnsi="MS Mincho" w:cs="MS Mincho" w:hint="eastAsia"/>
                <w:b/>
                <w:color w:val="000000"/>
              </w:rPr>
              <w:t>․</w:t>
            </w:r>
            <w:r w:rsidR="00130A8D">
              <w:rPr>
                <w:rFonts w:ascii="GHEA Grapalat" w:eastAsia="MS Mincho" w:hAnsi="GHEA Grapalat" w:cs="MS Mincho"/>
                <w:b/>
                <w:color w:val="000000"/>
                <w:lang w:val="en-US"/>
              </w:rPr>
              <w:t>Ը</w:t>
            </w:r>
            <w:r w:rsidRPr="00B63FB9">
              <w:rPr>
                <w:rFonts w:ascii="GHEA Grapalat" w:eastAsia="GHEA Grapalat" w:hAnsi="GHEA Grapalat" w:cs="GHEA Grapalat"/>
                <w:b/>
                <w:color w:val="000000"/>
              </w:rPr>
              <w:t>նդունվել</w:t>
            </w:r>
            <w:r w:rsidR="00130A8D">
              <w:rPr>
                <w:rFonts w:ascii="GHEA Grapalat" w:eastAsia="GHEA Grapalat" w:hAnsi="GHEA Grapalat" w:cs="GHEA Grapalat"/>
                <w:b/>
                <w:color w:val="000000"/>
                <w:lang w:val="en-US"/>
              </w:rPr>
              <w:t xml:space="preserve"> է:</w:t>
            </w:r>
          </w:p>
          <w:p w:rsidR="000C6F11" w:rsidRDefault="000C6F11" w:rsidP="00B63FB9">
            <w:pPr>
              <w:jc w:val="both"/>
              <w:rPr>
                <w:rFonts w:ascii="GHEA Grapalat" w:eastAsia="GHEA Grapalat" w:hAnsi="GHEA Grapalat" w:cs="GHEA Grapalat"/>
                <w:b/>
                <w:color w:val="000000"/>
              </w:rPr>
            </w:pPr>
          </w:p>
          <w:p w:rsidR="00130A8D" w:rsidRPr="004C311E" w:rsidRDefault="00130A8D" w:rsidP="00130A8D">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911C23" w:rsidRPr="00B63FB9" w:rsidRDefault="00911C23" w:rsidP="00B63FB9">
            <w:pPr>
              <w:jc w:val="both"/>
              <w:rPr>
                <w:rFonts w:ascii="GHEA Grapalat" w:eastAsia="GHEA Grapalat" w:hAnsi="GHEA Grapalat" w:cs="GHEA Grapalat"/>
                <w:color w:val="000000"/>
              </w:rPr>
            </w:pPr>
          </w:p>
        </w:tc>
      </w:tr>
      <w:tr w:rsidR="00911C23" w:rsidRPr="00896B81" w:rsidTr="00972C4C">
        <w:tc>
          <w:tcPr>
            <w:tcW w:w="7398" w:type="dxa"/>
          </w:tcPr>
          <w:p w:rsidR="00911C23" w:rsidRPr="009262C7" w:rsidRDefault="009262C7" w:rsidP="009262C7">
            <w:pPr>
              <w:spacing w:after="160"/>
              <w:jc w:val="both"/>
              <w:rPr>
                <w:rFonts w:ascii="GHEA Grapalat" w:eastAsia="GHEA Grapalat" w:hAnsi="GHEA Grapalat" w:cs="GHEA Grapalat"/>
                <w:color w:val="000000"/>
              </w:rPr>
            </w:pPr>
            <w:r w:rsidRPr="009262C7">
              <w:rPr>
                <w:rFonts w:ascii="GHEA Grapalat" w:eastAsia="GHEA Grapalat" w:hAnsi="GHEA Grapalat" w:cs="GHEA Grapalat"/>
                <w:color w:val="000000"/>
              </w:rPr>
              <w:lastRenderedPageBreak/>
              <w:t>2)</w:t>
            </w:r>
            <w:r w:rsidR="00911C23" w:rsidRPr="009262C7">
              <w:rPr>
                <w:rFonts w:ascii="GHEA Grapalat" w:eastAsia="GHEA Grapalat" w:hAnsi="GHEA Grapalat" w:cs="GHEA Grapalat"/>
                <w:color w:val="000000"/>
              </w:rPr>
              <w:t>Նախագծի</w:t>
            </w:r>
            <w:r w:rsidR="00911C23" w:rsidRPr="009262C7">
              <w:rPr>
                <w:rFonts w:ascii="GHEA Grapalat" w:eastAsia="GHEA Grapalat" w:hAnsi="GHEA Grapalat" w:cs="GHEA Grapalat"/>
                <w:b/>
                <w:color w:val="000000"/>
              </w:rPr>
              <w:t xml:space="preserve"> </w:t>
            </w:r>
            <w:r w:rsidR="00911C23" w:rsidRPr="009262C7">
              <w:rPr>
                <w:rFonts w:ascii="GHEA Grapalat" w:eastAsia="GHEA Grapalat" w:hAnsi="GHEA Grapalat" w:cs="GHEA Grapalat"/>
                <w:color w:val="000000"/>
              </w:rPr>
              <w:t xml:space="preserve">4-րդ հոդվածով լրացվող 8.1-րդ հոդվածի 5-րդ մասը առաջարկում եմ խմբագրել՝ քանի որ սահմանված ձևակերպման մեկնաբանության արդյունքում /«հիմնավորումը ներառում է»/ ստացվում է, որ նախագծին կցվող ցանկացած հիմնավորում պետք է ներառի բացատրական նշում, այնինչ այն անհրաժեշտ է լինելու միայն այն պարագայում, եթե նախագիծը մշակվել է Եվրոպական միության օրենսդրությանը մոտարկման նպատակով: </w:t>
            </w:r>
          </w:p>
          <w:p w:rsidR="00911C23" w:rsidRPr="00911C23" w:rsidRDefault="00911C23" w:rsidP="009262C7">
            <w:pPr>
              <w:suppressAutoHyphens/>
              <w:ind w:left="142" w:firstLine="710"/>
              <w:jc w:val="both"/>
              <w:rPr>
                <w:rFonts w:ascii="GHEA Grapalat" w:hAnsi="GHEA Grapalat" w:cs="Sylfaen"/>
              </w:rPr>
            </w:pPr>
          </w:p>
        </w:tc>
        <w:tc>
          <w:tcPr>
            <w:tcW w:w="8010" w:type="dxa"/>
            <w:gridSpan w:val="4"/>
          </w:tcPr>
          <w:p w:rsidR="000C6F11" w:rsidRDefault="000C6F11" w:rsidP="000C6F11">
            <w:pPr>
              <w:jc w:val="center"/>
              <w:rPr>
                <w:rFonts w:ascii="GHEA Grapalat" w:eastAsia="GHEA Grapalat" w:hAnsi="GHEA Grapalat" w:cs="GHEA Grapalat"/>
                <w:b/>
                <w:color w:val="000000"/>
              </w:rPr>
            </w:pPr>
            <w:r>
              <w:rPr>
                <w:rFonts w:ascii="GHEA Grapalat" w:eastAsia="GHEA Grapalat" w:hAnsi="GHEA Grapalat" w:cs="GHEA Grapalat"/>
                <w:b/>
                <w:color w:val="000000"/>
              </w:rPr>
              <w:t>2</w:t>
            </w:r>
            <w:r>
              <w:rPr>
                <w:rFonts w:ascii="MS Mincho" w:eastAsia="MS Mincho" w:hAnsi="MS Mincho" w:cs="MS Mincho" w:hint="eastAsia"/>
                <w:b/>
                <w:color w:val="000000"/>
              </w:rPr>
              <w:t>․</w:t>
            </w:r>
            <w:r w:rsidR="00785475" w:rsidRPr="003C2F5C">
              <w:rPr>
                <w:rFonts w:ascii="GHEA Grapalat" w:eastAsia="GHEA Grapalat" w:hAnsi="GHEA Grapalat" w:cs="GHEA Grapalat"/>
                <w:b/>
                <w:color w:val="000000"/>
              </w:rPr>
              <w:t>Ընդունվել է</w:t>
            </w:r>
          </w:p>
          <w:p w:rsidR="000C6F11" w:rsidRDefault="000C6F11" w:rsidP="000C6F11">
            <w:pPr>
              <w:jc w:val="center"/>
              <w:rPr>
                <w:rFonts w:ascii="GHEA Grapalat" w:eastAsia="GHEA Grapalat" w:hAnsi="GHEA Grapalat" w:cs="GHEA Grapalat"/>
                <w:b/>
                <w:color w:val="000000"/>
              </w:rPr>
            </w:pPr>
          </w:p>
          <w:p w:rsidR="00B201F2" w:rsidRPr="007F05E6" w:rsidRDefault="00785475" w:rsidP="00915FBD">
            <w:pPr>
              <w:jc w:val="both"/>
              <w:rPr>
                <w:rFonts w:ascii="GHEA Grapalat" w:eastAsia="GHEA Grapalat" w:hAnsi="GHEA Grapalat" w:cs="GHEA Grapalat"/>
                <w:color w:val="000000"/>
              </w:rPr>
            </w:pPr>
            <w:r>
              <w:rPr>
                <w:rFonts w:ascii="GHEA Grapalat" w:eastAsia="GHEA Grapalat" w:hAnsi="GHEA Grapalat" w:cs="GHEA Grapalat"/>
                <w:color w:val="000000"/>
              </w:rPr>
              <w:t>Հ</w:t>
            </w:r>
            <w:r w:rsidR="00B201F2">
              <w:rPr>
                <w:rFonts w:ascii="GHEA Grapalat" w:eastAsia="GHEA Grapalat" w:hAnsi="GHEA Grapalat" w:cs="GHEA Grapalat"/>
                <w:color w:val="000000"/>
              </w:rPr>
              <w:t xml:space="preserve">ոդվածը լրամշակվել է դիտարկման շրջանակներում սահմանված կարգավորումը </w:t>
            </w:r>
            <w:r w:rsidR="00915FBD">
              <w:rPr>
                <w:rFonts w:ascii="GHEA Grapalat" w:eastAsia="GHEA Grapalat" w:hAnsi="GHEA Grapalat" w:cs="GHEA Grapalat"/>
                <w:color w:val="000000"/>
              </w:rPr>
              <w:t xml:space="preserve">առավել </w:t>
            </w:r>
            <w:r w:rsidR="00B201F2">
              <w:rPr>
                <w:rFonts w:ascii="GHEA Grapalat" w:eastAsia="GHEA Grapalat" w:hAnsi="GHEA Grapalat" w:cs="GHEA Grapalat"/>
                <w:color w:val="000000"/>
              </w:rPr>
              <w:t>հստակեցնելու համար</w:t>
            </w:r>
          </w:p>
        </w:tc>
      </w:tr>
      <w:tr w:rsidR="00911C23" w:rsidRPr="00896B81" w:rsidTr="00972C4C">
        <w:tc>
          <w:tcPr>
            <w:tcW w:w="7398" w:type="dxa"/>
          </w:tcPr>
          <w:p w:rsidR="00911C23" w:rsidRPr="003C2F5C" w:rsidRDefault="009262C7" w:rsidP="003C2F5C">
            <w:pPr>
              <w:spacing w:after="160"/>
              <w:jc w:val="both"/>
              <w:rPr>
                <w:rFonts w:ascii="GHEA Grapalat" w:eastAsia="GHEA Grapalat" w:hAnsi="GHEA Grapalat" w:cs="GHEA Grapalat"/>
                <w:color w:val="000000"/>
              </w:rPr>
            </w:pPr>
            <w:r w:rsidRPr="009262C7">
              <w:rPr>
                <w:rFonts w:ascii="GHEA Grapalat" w:eastAsia="GHEA Grapalat" w:hAnsi="GHEA Grapalat" w:cs="GHEA Grapalat"/>
                <w:color w:val="000000"/>
              </w:rPr>
              <w:t>3)</w:t>
            </w:r>
            <w:r w:rsidR="00911C23" w:rsidRPr="009262C7">
              <w:rPr>
                <w:rFonts w:ascii="GHEA Grapalat" w:eastAsia="GHEA Grapalat" w:hAnsi="GHEA Grapalat" w:cs="GHEA Grapalat"/>
                <w:color w:val="000000"/>
              </w:rPr>
              <w:t xml:space="preserve">Նախագծի 4-րդ հոդվածով լրացվող 8.1-րդ հոդվածի 5-րդ մասի 2-րդ կետում առաջարկում եմ հստակեցնել, թե ինչ բովանդակություն պետք է ունենա պարզաբանումը, քանի որ պարզ չէ, թե հիմնավորումից զատ ինչ տեղեկություններ պետք է ներկայացվեն նախագծողի կողմից: </w:t>
            </w:r>
          </w:p>
        </w:tc>
        <w:tc>
          <w:tcPr>
            <w:tcW w:w="8010" w:type="dxa"/>
            <w:gridSpan w:val="4"/>
          </w:tcPr>
          <w:p w:rsidR="00911C23" w:rsidRPr="003C2F5C" w:rsidRDefault="000C6F11" w:rsidP="00896B81">
            <w:pPr>
              <w:jc w:val="center"/>
              <w:rPr>
                <w:rFonts w:ascii="GHEA Grapalat" w:eastAsia="GHEA Grapalat" w:hAnsi="GHEA Grapalat" w:cs="GHEA Grapalat"/>
                <w:b/>
                <w:color w:val="000000"/>
              </w:rPr>
            </w:pPr>
            <w:r w:rsidRPr="003C2F5C">
              <w:rPr>
                <w:rFonts w:ascii="GHEA Grapalat" w:eastAsia="GHEA Grapalat" w:hAnsi="GHEA Grapalat" w:cs="GHEA Grapalat"/>
                <w:b/>
                <w:color w:val="000000"/>
              </w:rPr>
              <w:t>3.</w:t>
            </w:r>
            <w:r w:rsidR="00785475">
              <w:rPr>
                <w:rFonts w:ascii="GHEA Grapalat" w:eastAsia="GHEA Grapalat" w:hAnsi="GHEA Grapalat" w:cs="GHEA Grapalat"/>
                <w:b/>
                <w:color w:val="000000"/>
              </w:rPr>
              <w:t xml:space="preserve"> </w:t>
            </w:r>
            <w:r w:rsidR="009A00DA" w:rsidRPr="003C2F5C">
              <w:rPr>
                <w:rFonts w:ascii="GHEA Grapalat" w:eastAsia="GHEA Grapalat" w:hAnsi="GHEA Grapalat" w:cs="GHEA Grapalat"/>
                <w:b/>
                <w:color w:val="000000"/>
              </w:rPr>
              <w:t>Ընդունվել է</w:t>
            </w:r>
          </w:p>
          <w:p w:rsidR="000C6F11" w:rsidRDefault="000C6F11" w:rsidP="000C6F11">
            <w:pPr>
              <w:jc w:val="center"/>
              <w:rPr>
                <w:rFonts w:ascii="GHEA Grapalat" w:eastAsia="GHEA Grapalat" w:hAnsi="GHEA Grapalat" w:cs="GHEA Grapalat"/>
                <w:color w:val="000000"/>
              </w:rPr>
            </w:pPr>
          </w:p>
          <w:p w:rsidR="000C6F11" w:rsidRPr="003C2F5C" w:rsidRDefault="000C6F11" w:rsidP="000C6F11">
            <w:pPr>
              <w:jc w:val="center"/>
              <w:rPr>
                <w:rFonts w:ascii="GHEA Grapalat" w:eastAsia="GHEA Grapalat" w:hAnsi="GHEA Grapalat" w:cs="GHEA Grapalat"/>
                <w:b/>
                <w:color w:val="000000"/>
              </w:rPr>
            </w:pPr>
            <w:r>
              <w:rPr>
                <w:rFonts w:ascii="GHEA Grapalat" w:eastAsia="GHEA Grapalat" w:hAnsi="GHEA Grapalat" w:cs="GHEA Grapalat"/>
                <w:color w:val="000000"/>
              </w:rPr>
              <w:t>Նախագծում կատարվել է համապատասխան փոփոխություն</w:t>
            </w:r>
            <w:r w:rsidR="003C2F5C" w:rsidRPr="003C2F5C">
              <w:rPr>
                <w:rFonts w:ascii="GHEA Grapalat" w:eastAsia="GHEA Grapalat" w:hAnsi="GHEA Grapalat" w:cs="GHEA Grapalat"/>
                <w:color w:val="000000"/>
              </w:rPr>
              <w:t>:</w:t>
            </w:r>
          </w:p>
        </w:tc>
      </w:tr>
      <w:tr w:rsidR="00911C23" w:rsidRPr="00896B81" w:rsidTr="00972C4C">
        <w:tc>
          <w:tcPr>
            <w:tcW w:w="7398" w:type="dxa"/>
          </w:tcPr>
          <w:p w:rsidR="00911C23" w:rsidRPr="009262C7" w:rsidRDefault="009262C7" w:rsidP="009262C7">
            <w:pPr>
              <w:suppressAutoHyphens/>
              <w:jc w:val="both"/>
              <w:rPr>
                <w:rFonts w:ascii="GHEA Grapalat" w:hAnsi="GHEA Grapalat" w:cs="Sylfaen"/>
              </w:rPr>
            </w:pPr>
            <w:r w:rsidRPr="009262C7">
              <w:rPr>
                <w:rFonts w:ascii="GHEA Grapalat" w:hAnsi="GHEA Grapalat" w:cs="Sylfaen"/>
              </w:rPr>
              <w:t>4)</w:t>
            </w:r>
            <w:r w:rsidR="00911C23" w:rsidRPr="009262C7">
              <w:rPr>
                <w:rFonts w:ascii="GHEA Grapalat" w:hAnsi="GHEA Grapalat" w:cs="Sylfaen"/>
              </w:rPr>
              <w:t xml:space="preserve">Նախագծի 4-րդ հոդվածով լրացվող 8.1-րդ հոդվածի 5-րդ </w:t>
            </w:r>
            <w:r w:rsidR="00911C23" w:rsidRPr="009262C7">
              <w:rPr>
                <w:rFonts w:ascii="GHEA Grapalat" w:hAnsi="GHEA Grapalat" w:cs="Sylfaen"/>
              </w:rPr>
              <w:lastRenderedPageBreak/>
              <w:t>մասի 8-րդ կետով սահմանվում է դրույթ առ այն, որ ենթաօրենսդրական նորմատիվ իրավական ակտի նախագծի վերաբերյալ Եվրոպական միության օրենսդրությանը մոտարկման համապատասխանության վերաբերյալ բացասական եզրակացություն տրամադրվելու դեպքում նախագիծը ենթակա չէ պաշտոնական հրապարակման։ Վերոգրյալ կարգավորումը, կարծում եմ, լրացուցիչ հիմնավորման կարիք ունի, քանի որ, ցանկացած պարագայում, եթե ստուգումը նախարարության կողմից ի</w:t>
            </w:r>
            <w:r w:rsidR="00915FBD">
              <w:rPr>
                <w:rFonts w:ascii="GHEA Grapalat" w:hAnsi="GHEA Grapalat" w:cs="Sylfaen"/>
              </w:rPr>
              <w:t>ր</w:t>
            </w:r>
            <w:r w:rsidR="00911C23" w:rsidRPr="009262C7">
              <w:rPr>
                <w:rFonts w:ascii="GHEA Grapalat" w:hAnsi="GHEA Grapalat" w:cs="Sylfaen"/>
              </w:rPr>
              <w:t>ականացվելու է փորձաքննության հետ միաժամանակ, իսկ Նախագծով սահմանվում է նաև, որ Նախարարության կողմից Եվրոպական միության օրենսդրությանը մոտարկման համապատասխանության վերաբերյալ բացասական եզրակացություն տրամադրվելու դեպքում նախագիծը չի կարող ներկայացվել  Կառավարության քննարկմանը՝ ապա անհասկանալի է, թե ինչպես կարող է դեռևս Կառավարության հավանությանը չարժանացած  ենթաօրենսդրական նորմատիվ իրավական ակտը հրապարակվել: Միաժամանակ, ամփոփելով վերոգրյալը՝ կարծում եմ, որ Նախագծից այնուամենայնիվ պարզ չէ, թե արդյոք մշակվող բոլոր նորմատիվ իրավական ակտերի նախագծերն  են ենթարկվելու ստուգման՝ Եվրոպական միության օրենսդրությանը համապատասխանության մասով, թե միայն այն նախագծերը, որոնց մշակման նպատակը /հիմնավորումը/ հանդիսանալու է Եվրոպական միության օրենսդրությանը ՀՀ օրենսդրության մոտարկումը:</w:t>
            </w:r>
          </w:p>
        </w:tc>
        <w:tc>
          <w:tcPr>
            <w:tcW w:w="8010" w:type="dxa"/>
            <w:gridSpan w:val="4"/>
          </w:tcPr>
          <w:p w:rsidR="000C6F11" w:rsidRPr="00130A8D" w:rsidRDefault="000C6F11" w:rsidP="000C6F11">
            <w:pPr>
              <w:jc w:val="center"/>
              <w:rPr>
                <w:rFonts w:ascii="GHEA Grapalat" w:eastAsia="GHEA Grapalat" w:hAnsi="GHEA Grapalat" w:cs="GHEA Grapalat"/>
                <w:b/>
                <w:color w:val="000000"/>
                <w:lang w:val="en-US"/>
              </w:rPr>
            </w:pPr>
            <w:r>
              <w:rPr>
                <w:rFonts w:ascii="GHEA Grapalat" w:eastAsia="GHEA Grapalat" w:hAnsi="GHEA Grapalat" w:cs="GHEA Grapalat"/>
                <w:b/>
                <w:color w:val="000000"/>
              </w:rPr>
              <w:lastRenderedPageBreak/>
              <w:t>4</w:t>
            </w:r>
            <w:r>
              <w:rPr>
                <w:rFonts w:ascii="MS Mincho" w:eastAsia="MS Mincho" w:hAnsi="MS Mincho" w:cs="MS Mincho" w:hint="eastAsia"/>
                <w:b/>
                <w:color w:val="000000"/>
              </w:rPr>
              <w:t>․</w:t>
            </w:r>
            <w:r w:rsidR="00130A8D">
              <w:rPr>
                <w:rFonts w:ascii="Sylfaen" w:eastAsia="MS Mincho" w:hAnsi="Sylfaen" w:cs="MS Mincho"/>
                <w:b/>
                <w:color w:val="000000"/>
                <w:lang w:val="en-US"/>
              </w:rPr>
              <w:t>Ը</w:t>
            </w:r>
            <w:r w:rsidR="00251B3E">
              <w:rPr>
                <w:rFonts w:ascii="GHEA Grapalat" w:eastAsia="GHEA Grapalat" w:hAnsi="GHEA Grapalat" w:cs="GHEA Grapalat"/>
                <w:b/>
                <w:color w:val="000000"/>
              </w:rPr>
              <w:t>նդունվել</w:t>
            </w:r>
            <w:r>
              <w:rPr>
                <w:rFonts w:ascii="GHEA Grapalat" w:eastAsia="GHEA Grapalat" w:hAnsi="GHEA Grapalat" w:cs="GHEA Grapalat"/>
                <w:b/>
                <w:color w:val="000000"/>
              </w:rPr>
              <w:t xml:space="preserve"> </w:t>
            </w:r>
            <w:r w:rsidR="00130A8D">
              <w:rPr>
                <w:rFonts w:ascii="GHEA Grapalat" w:eastAsia="GHEA Grapalat" w:hAnsi="GHEA Grapalat" w:cs="GHEA Grapalat"/>
                <w:b/>
                <w:color w:val="000000"/>
                <w:lang w:val="en-US"/>
              </w:rPr>
              <w:t>է:</w:t>
            </w:r>
          </w:p>
          <w:p w:rsidR="000C6F11" w:rsidRDefault="000C6F11" w:rsidP="000C6F11">
            <w:pPr>
              <w:jc w:val="both"/>
              <w:rPr>
                <w:rFonts w:ascii="GHEA Grapalat" w:eastAsia="GHEA Grapalat" w:hAnsi="GHEA Grapalat" w:cs="GHEA Grapalat"/>
                <w:color w:val="000000"/>
              </w:rPr>
            </w:pPr>
          </w:p>
          <w:p w:rsidR="00130A8D" w:rsidRPr="004C311E" w:rsidRDefault="003C2F5C" w:rsidP="00130A8D">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color w:val="000000"/>
              </w:rPr>
              <w:t xml:space="preserve">     </w:t>
            </w:r>
            <w:r w:rsidR="00B14ED2">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 </w:t>
            </w:r>
            <w:r w:rsidR="00130A8D">
              <w:rPr>
                <w:rFonts w:ascii="GHEA Grapalat" w:eastAsia="GHEA Grapalat" w:hAnsi="GHEA Grapalat" w:cs="GHEA Grapalat"/>
                <w:lang w:val="en-US"/>
              </w:rPr>
              <w:t xml:space="preserve">Նախագծում </w:t>
            </w:r>
            <w:r w:rsidR="00130A8D" w:rsidRPr="00896B81">
              <w:rPr>
                <w:rFonts w:ascii="GHEA Grapalat" w:eastAsia="GHEA Grapalat" w:hAnsi="GHEA Grapalat" w:cs="GHEA Grapalat"/>
              </w:rPr>
              <w:t>կատարվել է համապատասխան փոփոխություն։</w:t>
            </w:r>
          </w:p>
          <w:p w:rsidR="00911C23" w:rsidRPr="00896B81" w:rsidRDefault="00911C23" w:rsidP="00896B81">
            <w:pPr>
              <w:jc w:val="center"/>
              <w:rPr>
                <w:rFonts w:ascii="GHEA Grapalat" w:eastAsia="GHEA Grapalat" w:hAnsi="GHEA Grapalat" w:cs="GHEA Grapalat"/>
                <w:b/>
                <w:color w:val="000000"/>
              </w:rPr>
            </w:pPr>
          </w:p>
        </w:tc>
      </w:tr>
      <w:tr w:rsidR="00876178" w:rsidRPr="00896B81" w:rsidTr="00876178">
        <w:tc>
          <w:tcPr>
            <w:tcW w:w="12015" w:type="dxa"/>
            <w:gridSpan w:val="3"/>
            <w:vMerge w:val="restart"/>
            <w:shd w:val="clear" w:color="auto" w:fill="BFBFBF" w:themeFill="background1" w:themeFillShade="BF"/>
          </w:tcPr>
          <w:p w:rsidR="00876178" w:rsidRPr="00896B81" w:rsidRDefault="00876178" w:rsidP="00876178">
            <w:pPr>
              <w:rPr>
                <w:rFonts w:ascii="GHEA Grapalat" w:hAnsi="GHEA Grapalat" w:cs="Sylfaen"/>
                <w:b/>
              </w:rPr>
            </w:pPr>
          </w:p>
          <w:p w:rsidR="00876178" w:rsidRPr="00876178" w:rsidRDefault="00876178" w:rsidP="00876178">
            <w:pPr>
              <w:jc w:val="center"/>
              <w:rPr>
                <w:rFonts w:ascii="GHEA Grapalat" w:eastAsia="GHEA Grapalat" w:hAnsi="GHEA Grapalat" w:cs="GHEA Grapalat"/>
                <w:b/>
                <w:bCs/>
                <w:color w:val="000000"/>
                <w:lang w:val="en-US"/>
              </w:rPr>
            </w:pPr>
            <w:r>
              <w:rPr>
                <w:rFonts w:ascii="GHEA Grapalat" w:hAnsi="GHEA Grapalat" w:cs="Sylfaen"/>
                <w:b/>
                <w:bCs/>
              </w:rPr>
              <w:t>3</w:t>
            </w:r>
            <w:r>
              <w:rPr>
                <w:rFonts w:ascii="GHEA Grapalat" w:hAnsi="GHEA Grapalat" w:cs="Sylfaen"/>
                <w:b/>
                <w:bCs/>
                <w:lang w:val="en-US"/>
              </w:rPr>
              <w:t>6</w:t>
            </w:r>
            <w:r w:rsidRPr="00F93C1E">
              <w:rPr>
                <w:rFonts w:ascii="GHEA Grapalat" w:hAnsi="GHEA Grapalat" w:cs="Sylfaen"/>
                <w:b/>
                <w:bCs/>
              </w:rPr>
              <w:t xml:space="preserve">. </w:t>
            </w:r>
            <w:r>
              <w:rPr>
                <w:rFonts w:ascii="GHEA Grapalat" w:hAnsi="GHEA Grapalat" w:cs="Sylfaen"/>
                <w:b/>
                <w:bCs/>
                <w:lang w:val="en-US"/>
              </w:rPr>
              <w:t>ՀՀ կենտրոնական բանկ</w:t>
            </w:r>
          </w:p>
        </w:tc>
        <w:tc>
          <w:tcPr>
            <w:tcW w:w="3393" w:type="dxa"/>
            <w:gridSpan w:val="2"/>
            <w:shd w:val="clear" w:color="auto" w:fill="BFBFBF" w:themeFill="background1" w:themeFillShade="BF"/>
            <w:hideMark/>
          </w:tcPr>
          <w:p w:rsidR="00876178" w:rsidRPr="00896B81" w:rsidRDefault="00876178" w:rsidP="00876178">
            <w:pPr>
              <w:jc w:val="center"/>
              <w:rPr>
                <w:rFonts w:ascii="GHEA Grapalat" w:eastAsia="GHEA Grapalat" w:hAnsi="GHEA Grapalat" w:cs="GHEA Grapalat"/>
                <w:b/>
                <w:color w:val="000000"/>
              </w:rPr>
            </w:pPr>
            <w:r>
              <w:rPr>
                <w:rFonts w:ascii="GHEA Grapalat" w:eastAsia="GHEA Grapalat" w:hAnsi="GHEA Grapalat" w:cs="GHEA Grapalat"/>
                <w:b/>
                <w:color w:val="000000"/>
                <w:lang w:val="en-US"/>
              </w:rPr>
              <w:t>28.02</w:t>
            </w:r>
            <w:r w:rsidRPr="00896B81">
              <w:rPr>
                <w:rFonts w:ascii="GHEA Grapalat" w:eastAsia="GHEA Grapalat" w:hAnsi="GHEA Grapalat" w:cs="GHEA Grapalat"/>
                <w:b/>
                <w:color w:val="000000"/>
              </w:rPr>
              <w:t>.202</w:t>
            </w:r>
            <w:r>
              <w:rPr>
                <w:rFonts w:ascii="GHEA Grapalat" w:eastAsia="GHEA Grapalat" w:hAnsi="GHEA Grapalat" w:cs="GHEA Grapalat"/>
                <w:b/>
                <w:color w:val="000000"/>
                <w:lang w:val="en-US"/>
              </w:rPr>
              <w:t>3</w:t>
            </w:r>
            <w:r w:rsidRPr="00896B81">
              <w:rPr>
                <w:rFonts w:ascii="GHEA Grapalat" w:eastAsia="GHEA Grapalat" w:hAnsi="GHEA Grapalat" w:cs="GHEA Grapalat"/>
                <w:b/>
                <w:color w:val="000000"/>
              </w:rPr>
              <w:t>թ.</w:t>
            </w:r>
          </w:p>
        </w:tc>
      </w:tr>
      <w:tr w:rsidR="00876178" w:rsidRPr="009262C7" w:rsidTr="00876178">
        <w:tc>
          <w:tcPr>
            <w:tcW w:w="12015" w:type="dxa"/>
            <w:gridSpan w:val="3"/>
            <w:vMerge/>
            <w:shd w:val="clear" w:color="auto" w:fill="BFBFBF" w:themeFill="background1" w:themeFillShade="BF"/>
            <w:hideMark/>
          </w:tcPr>
          <w:p w:rsidR="00876178" w:rsidRPr="00896B81" w:rsidRDefault="00876178" w:rsidP="00876178">
            <w:pPr>
              <w:rPr>
                <w:rFonts w:ascii="GHEA Grapalat" w:eastAsia="GHEA Grapalat" w:hAnsi="GHEA Grapalat" w:cs="GHEA Grapalat"/>
                <w:b/>
                <w:color w:val="000000"/>
              </w:rPr>
            </w:pPr>
          </w:p>
        </w:tc>
        <w:tc>
          <w:tcPr>
            <w:tcW w:w="3393" w:type="dxa"/>
            <w:gridSpan w:val="2"/>
            <w:shd w:val="clear" w:color="auto" w:fill="BFBFBF" w:themeFill="background1" w:themeFillShade="BF"/>
            <w:hideMark/>
          </w:tcPr>
          <w:p w:rsidR="00876178" w:rsidRPr="009262C7" w:rsidRDefault="00876178" w:rsidP="00876178">
            <w:pPr>
              <w:jc w:val="center"/>
              <w:rPr>
                <w:rFonts w:ascii="GHEA Grapalat" w:hAnsi="GHEA Grapalat"/>
                <w:b/>
                <w:bCs/>
                <w:color w:val="000000"/>
              </w:rPr>
            </w:pPr>
            <w:r w:rsidRPr="00876178">
              <w:rPr>
                <w:rFonts w:ascii="GHEA Grapalat" w:hAnsi="GHEA Grapalat"/>
                <w:b/>
                <w:bCs/>
                <w:color w:val="000000"/>
              </w:rPr>
              <w:t>15.1-07/164-23</w:t>
            </w:r>
          </w:p>
        </w:tc>
      </w:tr>
      <w:tr w:rsidR="00876178" w:rsidRPr="00896B81" w:rsidTr="00130A8D">
        <w:trPr>
          <w:trHeight w:val="6735"/>
        </w:trPr>
        <w:tc>
          <w:tcPr>
            <w:tcW w:w="7398" w:type="dxa"/>
          </w:tcPr>
          <w:p w:rsidR="00876178" w:rsidRPr="00C12EA0" w:rsidRDefault="00876178" w:rsidP="00876178">
            <w:pPr>
              <w:suppressAutoHyphens/>
              <w:jc w:val="both"/>
              <w:rPr>
                <w:rFonts w:ascii="GHEA Grapalat" w:hAnsi="GHEA Grapalat"/>
              </w:rPr>
            </w:pPr>
            <w:r w:rsidRPr="00C12EA0">
              <w:rPr>
                <w:rFonts w:ascii="GHEA Grapalat" w:hAnsi="GHEA Grapalat" w:cs="Sylfaen"/>
              </w:rPr>
              <w:lastRenderedPageBreak/>
              <w:t>1.</w:t>
            </w:r>
            <w:r>
              <w:rPr>
                <w:rFonts w:ascii="Sylfaen" w:hAnsi="Sylfaen" w:cs="Sylfaen"/>
              </w:rPr>
              <w:t xml:space="preserve"> </w:t>
            </w:r>
            <w:r w:rsidRPr="00C12EA0">
              <w:rPr>
                <w:rFonts w:ascii="GHEA Grapalat" w:hAnsi="GHEA Grapalat" w:cs="Sylfaen"/>
              </w:rPr>
              <w:t>Ուսումնասիրելով</w:t>
            </w:r>
            <w:r w:rsidRPr="00C12EA0">
              <w:rPr>
                <w:rFonts w:ascii="GHEA Grapalat" w:hAnsi="GHEA Grapalat"/>
              </w:rPr>
              <w:t xml:space="preserve"> 13</w:t>
            </w:r>
            <w:r w:rsidRPr="00C12EA0">
              <w:rPr>
                <w:rFonts w:ascii="GHEA Grapalat" w:eastAsia="MS Mincho" w:hAnsi="GHEA Grapalat" w:cs="MS Mincho" w:hint="eastAsia"/>
              </w:rPr>
              <w:t>․</w:t>
            </w:r>
            <w:r w:rsidRPr="00C12EA0">
              <w:rPr>
                <w:rFonts w:ascii="GHEA Grapalat" w:hAnsi="GHEA Grapalat"/>
              </w:rPr>
              <w:t>02</w:t>
            </w:r>
            <w:r w:rsidRPr="00C12EA0">
              <w:rPr>
                <w:rFonts w:ascii="GHEA Grapalat" w:eastAsia="MS Mincho" w:hAnsi="GHEA Grapalat" w:cs="MS Mincho" w:hint="eastAsia"/>
              </w:rPr>
              <w:t>․</w:t>
            </w:r>
            <w:r w:rsidRPr="00C12EA0">
              <w:rPr>
                <w:rFonts w:ascii="GHEA Grapalat" w:hAnsi="GHEA Grapalat"/>
              </w:rPr>
              <w:t>2023-</w:t>
            </w:r>
            <w:r w:rsidRPr="00C12EA0">
              <w:rPr>
                <w:rFonts w:ascii="GHEA Grapalat" w:hAnsi="GHEA Grapalat" w:cs="Sylfaen"/>
              </w:rPr>
              <w:t>ին</w:t>
            </w:r>
            <w:r w:rsidRPr="00C12EA0">
              <w:rPr>
                <w:rFonts w:ascii="GHEA Grapalat" w:hAnsi="GHEA Grapalat"/>
              </w:rPr>
              <w:t xml:space="preserve"> e-draft.am </w:t>
            </w:r>
            <w:r w:rsidRPr="00C12EA0">
              <w:rPr>
                <w:rFonts w:ascii="GHEA Grapalat" w:hAnsi="GHEA Grapalat" w:cs="Sylfaen"/>
              </w:rPr>
              <w:t>կայքում</w:t>
            </w:r>
            <w:r w:rsidRPr="00C12EA0">
              <w:rPr>
                <w:rFonts w:ascii="GHEA Grapalat" w:hAnsi="GHEA Grapalat"/>
              </w:rPr>
              <w:t xml:space="preserve"> </w:t>
            </w:r>
            <w:r w:rsidRPr="00C12EA0">
              <w:rPr>
                <w:rFonts w:ascii="GHEA Grapalat" w:hAnsi="GHEA Grapalat" w:cs="Sylfaen"/>
              </w:rPr>
              <w:t>տեղադրված</w:t>
            </w:r>
            <w:r w:rsidRPr="00C12EA0">
              <w:rPr>
                <w:rFonts w:ascii="GHEA Grapalat" w:hAnsi="GHEA Grapalat"/>
              </w:rPr>
              <w:t xml:space="preserve"> ««</w:t>
            </w:r>
            <w:r w:rsidRPr="00C12EA0">
              <w:rPr>
                <w:rFonts w:ascii="GHEA Grapalat" w:hAnsi="GHEA Grapalat" w:cs="Sylfaen"/>
              </w:rPr>
              <w:t>Նորմատիվ</w:t>
            </w:r>
            <w:r w:rsidRPr="00C12EA0">
              <w:rPr>
                <w:rFonts w:ascii="GHEA Grapalat" w:hAnsi="GHEA Grapalat"/>
              </w:rPr>
              <w:t xml:space="preserve"> </w:t>
            </w:r>
            <w:r w:rsidRPr="00C12EA0">
              <w:rPr>
                <w:rFonts w:ascii="GHEA Grapalat" w:hAnsi="GHEA Grapalat" w:cs="Sylfaen"/>
              </w:rPr>
              <w:t>իրավական</w:t>
            </w:r>
            <w:r w:rsidRPr="00C12EA0">
              <w:rPr>
                <w:rFonts w:ascii="GHEA Grapalat" w:hAnsi="GHEA Grapalat"/>
              </w:rPr>
              <w:t xml:space="preserve"> </w:t>
            </w:r>
            <w:r w:rsidRPr="00C12EA0">
              <w:rPr>
                <w:rFonts w:ascii="GHEA Grapalat" w:hAnsi="GHEA Grapalat" w:cs="Sylfaen"/>
              </w:rPr>
              <w:t>ակտերի</w:t>
            </w:r>
            <w:r w:rsidRPr="00C12EA0">
              <w:rPr>
                <w:rFonts w:ascii="GHEA Grapalat" w:hAnsi="GHEA Grapalat"/>
              </w:rPr>
              <w:t xml:space="preserve"> </w:t>
            </w:r>
            <w:r w:rsidRPr="00C12EA0">
              <w:rPr>
                <w:rFonts w:ascii="GHEA Grapalat" w:hAnsi="GHEA Grapalat" w:cs="Sylfaen"/>
              </w:rPr>
              <w:t>մասին</w:t>
            </w:r>
            <w:r w:rsidRPr="00C12EA0">
              <w:rPr>
                <w:rFonts w:ascii="GHEA Grapalat" w:hAnsi="GHEA Grapalat"/>
              </w:rPr>
              <w:t xml:space="preserve">» </w:t>
            </w:r>
            <w:r w:rsidRPr="00C12EA0">
              <w:rPr>
                <w:rFonts w:ascii="GHEA Grapalat" w:hAnsi="GHEA Grapalat" w:cs="Sylfaen"/>
              </w:rPr>
              <w:t>օրենքում</w:t>
            </w:r>
            <w:r w:rsidRPr="00C12EA0">
              <w:rPr>
                <w:rFonts w:ascii="GHEA Grapalat" w:hAnsi="GHEA Grapalat"/>
              </w:rPr>
              <w:t xml:space="preserve"> </w:t>
            </w:r>
            <w:r w:rsidRPr="00C12EA0">
              <w:rPr>
                <w:rFonts w:ascii="GHEA Grapalat" w:hAnsi="GHEA Grapalat" w:cs="Sylfaen"/>
              </w:rPr>
              <w:t>լրացումներ</w:t>
            </w:r>
            <w:r w:rsidRPr="00C12EA0">
              <w:rPr>
                <w:rFonts w:ascii="GHEA Grapalat" w:hAnsi="GHEA Grapalat"/>
              </w:rPr>
              <w:t xml:space="preserve"> </w:t>
            </w:r>
            <w:r w:rsidRPr="00C12EA0">
              <w:rPr>
                <w:rFonts w:ascii="GHEA Grapalat" w:hAnsi="GHEA Grapalat" w:cs="Sylfaen"/>
              </w:rPr>
              <w:t>և</w:t>
            </w:r>
            <w:r w:rsidRPr="00C12EA0">
              <w:rPr>
                <w:rFonts w:ascii="GHEA Grapalat" w:hAnsi="GHEA Grapalat"/>
              </w:rPr>
              <w:t xml:space="preserve"> </w:t>
            </w:r>
            <w:r w:rsidRPr="00C12EA0">
              <w:rPr>
                <w:rFonts w:ascii="GHEA Grapalat" w:hAnsi="GHEA Grapalat" w:cs="Sylfaen"/>
              </w:rPr>
              <w:t>փոփոխություն</w:t>
            </w:r>
            <w:r w:rsidRPr="00C12EA0">
              <w:rPr>
                <w:rFonts w:ascii="GHEA Grapalat" w:hAnsi="GHEA Grapalat"/>
              </w:rPr>
              <w:t xml:space="preserve"> </w:t>
            </w:r>
            <w:r w:rsidRPr="00C12EA0">
              <w:rPr>
                <w:rFonts w:ascii="GHEA Grapalat" w:hAnsi="GHEA Grapalat" w:cs="Sylfaen"/>
              </w:rPr>
              <w:t>կատարելու</w:t>
            </w:r>
            <w:r w:rsidRPr="00C12EA0">
              <w:rPr>
                <w:rFonts w:ascii="GHEA Grapalat" w:hAnsi="GHEA Grapalat"/>
              </w:rPr>
              <w:t xml:space="preserve"> </w:t>
            </w:r>
            <w:r w:rsidRPr="00C12EA0">
              <w:rPr>
                <w:rFonts w:ascii="GHEA Grapalat" w:hAnsi="GHEA Grapalat" w:cs="Sylfaen"/>
              </w:rPr>
              <w:t>մասին</w:t>
            </w:r>
            <w:r w:rsidRPr="00C12EA0">
              <w:rPr>
                <w:rFonts w:ascii="GHEA Grapalat" w:hAnsi="GHEA Grapalat"/>
              </w:rPr>
              <w:t xml:space="preserve">» </w:t>
            </w:r>
            <w:r w:rsidRPr="00C12EA0">
              <w:rPr>
                <w:rFonts w:ascii="GHEA Grapalat" w:hAnsi="GHEA Grapalat" w:cs="Sylfaen"/>
              </w:rPr>
              <w:t>օրենքի</w:t>
            </w:r>
            <w:r w:rsidRPr="00C12EA0">
              <w:rPr>
                <w:rFonts w:ascii="GHEA Grapalat" w:hAnsi="GHEA Grapalat"/>
              </w:rPr>
              <w:t xml:space="preserve"> </w:t>
            </w:r>
            <w:r w:rsidRPr="00C12EA0">
              <w:rPr>
                <w:rFonts w:ascii="GHEA Grapalat" w:hAnsi="GHEA Grapalat" w:cs="Sylfaen"/>
              </w:rPr>
              <w:t>լրամշակված</w:t>
            </w:r>
            <w:r w:rsidRPr="00C12EA0">
              <w:rPr>
                <w:rFonts w:ascii="GHEA Grapalat" w:hAnsi="GHEA Grapalat"/>
              </w:rPr>
              <w:t xml:space="preserve"> </w:t>
            </w:r>
            <w:r w:rsidRPr="00C12EA0">
              <w:rPr>
                <w:rFonts w:ascii="GHEA Grapalat" w:hAnsi="GHEA Grapalat" w:cs="Sylfaen"/>
              </w:rPr>
              <w:t>նախագիծը</w:t>
            </w:r>
            <w:r w:rsidRPr="00C12EA0">
              <w:rPr>
                <w:rFonts w:ascii="GHEA Grapalat" w:hAnsi="GHEA Grapalat"/>
              </w:rPr>
              <w:t xml:space="preserve"> (</w:t>
            </w:r>
            <w:r w:rsidRPr="00C12EA0">
              <w:rPr>
                <w:rFonts w:ascii="GHEA Grapalat" w:hAnsi="GHEA Grapalat" w:cs="Sylfaen"/>
              </w:rPr>
              <w:t>այսուհետ՝</w:t>
            </w:r>
            <w:r w:rsidRPr="00C12EA0">
              <w:rPr>
                <w:rFonts w:ascii="GHEA Grapalat" w:hAnsi="GHEA Grapalat"/>
              </w:rPr>
              <w:t xml:space="preserve"> </w:t>
            </w:r>
            <w:r w:rsidRPr="00C12EA0">
              <w:rPr>
                <w:rFonts w:ascii="GHEA Grapalat" w:hAnsi="GHEA Grapalat" w:cs="Sylfaen"/>
              </w:rPr>
              <w:t>Նախագիծ</w:t>
            </w:r>
            <w:r w:rsidRPr="00C12EA0">
              <w:rPr>
                <w:rFonts w:ascii="GHEA Grapalat" w:hAnsi="GHEA Grapalat"/>
              </w:rPr>
              <w:t xml:space="preserve">) </w:t>
            </w:r>
            <w:r w:rsidRPr="00C12EA0">
              <w:rPr>
                <w:rFonts w:ascii="GHEA Grapalat" w:hAnsi="GHEA Grapalat" w:cs="Sylfaen"/>
              </w:rPr>
              <w:t>Հայաստանի</w:t>
            </w:r>
            <w:r w:rsidRPr="00C12EA0">
              <w:rPr>
                <w:rFonts w:ascii="GHEA Grapalat" w:hAnsi="GHEA Grapalat"/>
              </w:rPr>
              <w:t xml:space="preserve"> </w:t>
            </w:r>
            <w:r w:rsidRPr="00C12EA0">
              <w:rPr>
                <w:rFonts w:ascii="GHEA Grapalat" w:hAnsi="GHEA Grapalat" w:cs="Sylfaen"/>
              </w:rPr>
              <w:t>Հանրապետության</w:t>
            </w:r>
            <w:r w:rsidRPr="00C12EA0">
              <w:rPr>
                <w:rFonts w:ascii="GHEA Grapalat" w:hAnsi="GHEA Grapalat"/>
              </w:rPr>
              <w:t xml:space="preserve">  </w:t>
            </w:r>
            <w:r w:rsidRPr="00C12EA0">
              <w:rPr>
                <w:rFonts w:ascii="GHEA Grapalat" w:hAnsi="GHEA Grapalat" w:cs="Sylfaen"/>
              </w:rPr>
              <w:t>կենտրոնական</w:t>
            </w:r>
            <w:r w:rsidRPr="00C12EA0">
              <w:rPr>
                <w:rFonts w:ascii="GHEA Grapalat" w:hAnsi="GHEA Grapalat"/>
              </w:rPr>
              <w:t xml:space="preserve"> </w:t>
            </w:r>
            <w:r w:rsidRPr="00C12EA0">
              <w:rPr>
                <w:rFonts w:ascii="GHEA Grapalat" w:hAnsi="GHEA Grapalat" w:cs="Sylfaen"/>
              </w:rPr>
              <w:t>բանկը</w:t>
            </w:r>
            <w:r w:rsidRPr="00C12EA0">
              <w:rPr>
                <w:rFonts w:ascii="GHEA Grapalat" w:hAnsi="GHEA Grapalat"/>
              </w:rPr>
              <w:t xml:space="preserve"> </w:t>
            </w:r>
            <w:r w:rsidRPr="00C12EA0">
              <w:rPr>
                <w:rFonts w:ascii="GHEA Grapalat" w:hAnsi="GHEA Grapalat" w:cs="Sylfaen"/>
              </w:rPr>
              <w:t>վերահաստատում</w:t>
            </w:r>
            <w:r w:rsidRPr="00C12EA0">
              <w:rPr>
                <w:rFonts w:ascii="GHEA Grapalat" w:hAnsi="GHEA Grapalat"/>
              </w:rPr>
              <w:t xml:space="preserve"> </w:t>
            </w:r>
            <w:r w:rsidRPr="00C12EA0">
              <w:rPr>
                <w:rFonts w:ascii="GHEA Grapalat" w:hAnsi="GHEA Grapalat" w:cs="Sylfaen"/>
              </w:rPr>
              <w:t>է</w:t>
            </w:r>
            <w:r w:rsidRPr="00C12EA0">
              <w:rPr>
                <w:rFonts w:ascii="GHEA Grapalat" w:hAnsi="GHEA Grapalat"/>
              </w:rPr>
              <w:t xml:space="preserve"> 09.11.2022 </w:t>
            </w:r>
            <w:r w:rsidRPr="00C12EA0">
              <w:rPr>
                <w:rFonts w:ascii="GHEA Grapalat" w:hAnsi="GHEA Grapalat" w:cs="Sylfaen"/>
              </w:rPr>
              <w:t>թիվ</w:t>
            </w:r>
            <w:r w:rsidRPr="00C12EA0">
              <w:rPr>
                <w:rFonts w:ascii="GHEA Grapalat" w:hAnsi="GHEA Grapalat"/>
              </w:rPr>
              <w:t xml:space="preserve"> 15.1-06/0822-22 </w:t>
            </w:r>
            <w:r w:rsidRPr="00C12EA0">
              <w:rPr>
                <w:rFonts w:ascii="GHEA Grapalat" w:hAnsi="GHEA Grapalat" w:cs="Sylfaen"/>
              </w:rPr>
              <w:t>գրությամբ</w:t>
            </w:r>
            <w:r w:rsidRPr="00C12EA0">
              <w:rPr>
                <w:rFonts w:ascii="GHEA Grapalat" w:hAnsi="GHEA Grapalat"/>
              </w:rPr>
              <w:t xml:space="preserve"> </w:t>
            </w:r>
            <w:r w:rsidRPr="00C12EA0">
              <w:rPr>
                <w:rFonts w:ascii="GHEA Grapalat" w:hAnsi="GHEA Grapalat" w:cs="Sylfaen"/>
              </w:rPr>
              <w:t>ներկայացված</w:t>
            </w:r>
            <w:r w:rsidRPr="00C12EA0">
              <w:rPr>
                <w:rFonts w:ascii="GHEA Grapalat" w:hAnsi="GHEA Grapalat"/>
              </w:rPr>
              <w:t xml:space="preserve"> </w:t>
            </w:r>
            <w:r w:rsidRPr="00C12EA0">
              <w:rPr>
                <w:rFonts w:ascii="GHEA Grapalat" w:hAnsi="GHEA Grapalat" w:cs="Sylfaen"/>
              </w:rPr>
              <w:t>դիտարկումը</w:t>
            </w:r>
            <w:r w:rsidRPr="00C12EA0">
              <w:rPr>
                <w:rFonts w:ascii="GHEA Grapalat" w:hAnsi="GHEA Grapalat"/>
              </w:rPr>
              <w:t xml:space="preserve"> </w:t>
            </w:r>
            <w:r w:rsidRPr="00C12EA0">
              <w:rPr>
                <w:rFonts w:ascii="GHEA Grapalat" w:hAnsi="GHEA Grapalat" w:cs="Sylfaen"/>
              </w:rPr>
              <w:t>հետևյալի</w:t>
            </w:r>
            <w:r w:rsidRPr="00C12EA0">
              <w:rPr>
                <w:rFonts w:ascii="GHEA Grapalat" w:hAnsi="GHEA Grapalat"/>
              </w:rPr>
              <w:t xml:space="preserve"> </w:t>
            </w:r>
            <w:r w:rsidRPr="00C12EA0">
              <w:rPr>
                <w:rFonts w:ascii="GHEA Grapalat" w:hAnsi="GHEA Grapalat" w:cs="Sylfaen"/>
              </w:rPr>
              <w:t>մասին։</w:t>
            </w:r>
            <w:r w:rsidRPr="00C12EA0">
              <w:rPr>
                <w:rFonts w:ascii="GHEA Grapalat" w:hAnsi="GHEA Grapalat"/>
              </w:rPr>
              <w:t xml:space="preserve"> </w:t>
            </w:r>
          </w:p>
          <w:p w:rsidR="00876178" w:rsidRPr="00C12EA0" w:rsidRDefault="00876178" w:rsidP="00876178">
            <w:pPr>
              <w:suppressAutoHyphens/>
              <w:jc w:val="both"/>
              <w:rPr>
                <w:rFonts w:ascii="GHEA Grapalat" w:hAnsi="GHEA Grapalat"/>
              </w:rPr>
            </w:pPr>
            <w:r w:rsidRPr="00C12EA0">
              <w:rPr>
                <w:rFonts w:ascii="GHEA Grapalat" w:hAnsi="GHEA Grapalat" w:cs="Sylfaen"/>
              </w:rPr>
              <w:t>Այսպես՝</w:t>
            </w:r>
            <w:r w:rsidRPr="00C12EA0">
              <w:rPr>
                <w:rFonts w:ascii="GHEA Grapalat" w:hAnsi="GHEA Grapalat"/>
              </w:rPr>
              <w:t xml:space="preserve"> </w:t>
            </w:r>
            <w:r w:rsidRPr="00C12EA0">
              <w:rPr>
                <w:rFonts w:ascii="GHEA Grapalat" w:hAnsi="GHEA Grapalat" w:cs="Sylfaen"/>
              </w:rPr>
              <w:t>Նախագծում</w:t>
            </w:r>
            <w:r w:rsidRPr="00C12EA0">
              <w:rPr>
                <w:rFonts w:ascii="GHEA Grapalat" w:hAnsi="GHEA Grapalat"/>
              </w:rPr>
              <w:t xml:space="preserve"> </w:t>
            </w:r>
            <w:r w:rsidRPr="00C12EA0">
              <w:rPr>
                <w:rFonts w:ascii="GHEA Grapalat" w:hAnsi="GHEA Grapalat" w:cs="Sylfaen"/>
              </w:rPr>
              <w:t>պահպանվել</w:t>
            </w:r>
            <w:r w:rsidRPr="00C12EA0">
              <w:rPr>
                <w:rFonts w:ascii="GHEA Grapalat" w:hAnsi="GHEA Grapalat"/>
              </w:rPr>
              <w:t xml:space="preserve"> </w:t>
            </w:r>
            <w:r w:rsidRPr="00C12EA0">
              <w:rPr>
                <w:rFonts w:ascii="GHEA Grapalat" w:hAnsi="GHEA Grapalat" w:cs="Sylfaen"/>
              </w:rPr>
              <w:t>է</w:t>
            </w:r>
            <w:r w:rsidRPr="00C12EA0">
              <w:rPr>
                <w:rFonts w:ascii="GHEA Grapalat" w:hAnsi="GHEA Grapalat"/>
              </w:rPr>
              <w:t xml:space="preserve"> </w:t>
            </w:r>
            <w:r w:rsidRPr="00C12EA0">
              <w:rPr>
                <w:rFonts w:ascii="GHEA Grapalat" w:hAnsi="GHEA Grapalat" w:cs="Sylfaen"/>
              </w:rPr>
              <w:t>այն</w:t>
            </w:r>
            <w:r w:rsidRPr="00C12EA0">
              <w:rPr>
                <w:rFonts w:ascii="GHEA Grapalat" w:hAnsi="GHEA Grapalat"/>
              </w:rPr>
              <w:t xml:space="preserve"> </w:t>
            </w:r>
            <w:r w:rsidRPr="00C12EA0">
              <w:rPr>
                <w:rFonts w:ascii="GHEA Grapalat" w:hAnsi="GHEA Grapalat" w:cs="Sylfaen"/>
              </w:rPr>
              <w:t>դրույթը</w:t>
            </w:r>
            <w:r w:rsidRPr="00C12EA0">
              <w:rPr>
                <w:rFonts w:ascii="GHEA Grapalat" w:hAnsi="GHEA Grapalat"/>
              </w:rPr>
              <w:t xml:space="preserve">, </w:t>
            </w:r>
            <w:r w:rsidRPr="00C12EA0">
              <w:rPr>
                <w:rFonts w:ascii="GHEA Grapalat" w:hAnsi="GHEA Grapalat" w:cs="Sylfaen"/>
              </w:rPr>
              <w:t>ըստ</w:t>
            </w:r>
            <w:r w:rsidRPr="00C12EA0">
              <w:rPr>
                <w:rFonts w:ascii="GHEA Grapalat" w:hAnsi="GHEA Grapalat"/>
              </w:rPr>
              <w:t xml:space="preserve"> </w:t>
            </w:r>
            <w:r w:rsidRPr="00C12EA0">
              <w:rPr>
                <w:rFonts w:ascii="GHEA Grapalat" w:hAnsi="GHEA Grapalat" w:cs="Sylfaen"/>
              </w:rPr>
              <w:t>որի</w:t>
            </w:r>
            <w:r w:rsidRPr="00C12EA0">
              <w:rPr>
                <w:rFonts w:ascii="GHEA Grapalat" w:hAnsi="GHEA Grapalat"/>
              </w:rPr>
              <w:t xml:space="preserve"> </w:t>
            </w:r>
            <w:r w:rsidRPr="00C12EA0">
              <w:rPr>
                <w:rFonts w:ascii="GHEA Grapalat" w:hAnsi="GHEA Grapalat" w:cs="Sylfaen"/>
              </w:rPr>
              <w:t>եթե</w:t>
            </w:r>
            <w:r w:rsidRPr="00C12EA0">
              <w:rPr>
                <w:rFonts w:ascii="GHEA Grapalat" w:hAnsi="GHEA Grapalat"/>
              </w:rPr>
              <w:t xml:space="preserve"> </w:t>
            </w:r>
            <w:r w:rsidRPr="00C12EA0">
              <w:rPr>
                <w:rFonts w:ascii="GHEA Grapalat" w:hAnsi="GHEA Grapalat" w:cs="Sylfaen"/>
              </w:rPr>
              <w:t>ՀՀ</w:t>
            </w:r>
            <w:r w:rsidRPr="00C12EA0">
              <w:rPr>
                <w:rFonts w:ascii="GHEA Grapalat" w:hAnsi="GHEA Grapalat"/>
              </w:rPr>
              <w:t xml:space="preserve"> </w:t>
            </w:r>
            <w:r w:rsidRPr="00C12EA0">
              <w:rPr>
                <w:rFonts w:ascii="GHEA Grapalat" w:hAnsi="GHEA Grapalat" w:cs="Sylfaen"/>
              </w:rPr>
              <w:t>արդարադատության</w:t>
            </w:r>
            <w:r w:rsidRPr="00C12EA0">
              <w:rPr>
                <w:rFonts w:ascii="GHEA Grapalat" w:hAnsi="GHEA Grapalat"/>
              </w:rPr>
              <w:t xml:space="preserve"> </w:t>
            </w:r>
            <w:r w:rsidRPr="00C12EA0">
              <w:rPr>
                <w:rFonts w:ascii="GHEA Grapalat" w:hAnsi="GHEA Grapalat" w:cs="Sylfaen"/>
              </w:rPr>
              <w:t>նախարարության</w:t>
            </w:r>
            <w:r w:rsidRPr="00C12EA0">
              <w:rPr>
                <w:rFonts w:ascii="GHEA Grapalat" w:hAnsi="GHEA Grapalat"/>
              </w:rPr>
              <w:t xml:space="preserve"> </w:t>
            </w:r>
            <w:r w:rsidRPr="00C12EA0">
              <w:rPr>
                <w:rFonts w:ascii="GHEA Grapalat" w:hAnsi="GHEA Grapalat" w:cs="Sylfaen"/>
              </w:rPr>
              <w:t>կողմից</w:t>
            </w:r>
            <w:r w:rsidRPr="00C12EA0">
              <w:rPr>
                <w:rFonts w:ascii="GHEA Grapalat" w:hAnsi="GHEA Grapalat"/>
              </w:rPr>
              <w:t xml:space="preserve"> </w:t>
            </w:r>
            <w:r w:rsidRPr="00C12EA0">
              <w:rPr>
                <w:rFonts w:ascii="GHEA Grapalat" w:hAnsi="GHEA Grapalat" w:cs="Sylfaen"/>
              </w:rPr>
              <w:t>տրվում</w:t>
            </w:r>
            <w:r w:rsidRPr="00C12EA0">
              <w:rPr>
                <w:rFonts w:ascii="GHEA Grapalat" w:hAnsi="GHEA Grapalat"/>
              </w:rPr>
              <w:t xml:space="preserve"> </w:t>
            </w:r>
            <w:r w:rsidRPr="00C12EA0">
              <w:rPr>
                <w:rFonts w:ascii="GHEA Grapalat" w:hAnsi="GHEA Grapalat" w:cs="Sylfaen"/>
              </w:rPr>
              <w:t>է</w:t>
            </w:r>
            <w:r w:rsidRPr="00C12EA0">
              <w:rPr>
                <w:rFonts w:ascii="GHEA Grapalat" w:hAnsi="GHEA Grapalat"/>
              </w:rPr>
              <w:t xml:space="preserve"> </w:t>
            </w:r>
            <w:r w:rsidRPr="00C12EA0">
              <w:rPr>
                <w:rFonts w:ascii="GHEA Grapalat" w:hAnsi="GHEA Grapalat" w:cs="Sylfaen"/>
              </w:rPr>
              <w:t>Եվրոպական</w:t>
            </w:r>
            <w:r w:rsidRPr="00C12EA0">
              <w:rPr>
                <w:rFonts w:ascii="GHEA Grapalat" w:hAnsi="GHEA Grapalat"/>
              </w:rPr>
              <w:t xml:space="preserve"> </w:t>
            </w:r>
            <w:r w:rsidRPr="00C12EA0">
              <w:rPr>
                <w:rFonts w:ascii="GHEA Grapalat" w:hAnsi="GHEA Grapalat" w:cs="Sylfaen"/>
              </w:rPr>
              <w:t>միության</w:t>
            </w:r>
            <w:r w:rsidRPr="00C12EA0">
              <w:rPr>
                <w:rFonts w:ascii="GHEA Grapalat" w:hAnsi="GHEA Grapalat"/>
              </w:rPr>
              <w:t xml:space="preserve"> </w:t>
            </w:r>
            <w:r w:rsidRPr="00C12EA0">
              <w:rPr>
                <w:rFonts w:ascii="GHEA Grapalat" w:hAnsi="GHEA Grapalat" w:cs="Sylfaen"/>
              </w:rPr>
              <w:t>օրենսդրությանը</w:t>
            </w:r>
            <w:r w:rsidRPr="00C12EA0">
              <w:rPr>
                <w:rFonts w:ascii="GHEA Grapalat" w:hAnsi="GHEA Grapalat"/>
              </w:rPr>
              <w:t xml:space="preserve"> </w:t>
            </w:r>
            <w:r w:rsidRPr="00C12EA0">
              <w:rPr>
                <w:rFonts w:ascii="GHEA Grapalat" w:hAnsi="GHEA Grapalat" w:cs="Sylfaen"/>
              </w:rPr>
              <w:t>մոտարկման</w:t>
            </w:r>
            <w:r w:rsidRPr="00C12EA0">
              <w:rPr>
                <w:rFonts w:ascii="GHEA Grapalat" w:hAnsi="GHEA Grapalat"/>
              </w:rPr>
              <w:t xml:space="preserve"> </w:t>
            </w:r>
            <w:r w:rsidRPr="00C12EA0">
              <w:rPr>
                <w:rFonts w:ascii="GHEA Grapalat" w:hAnsi="GHEA Grapalat" w:cs="Sylfaen"/>
              </w:rPr>
              <w:t>վերաբերյալ</w:t>
            </w:r>
            <w:r w:rsidRPr="00C12EA0">
              <w:rPr>
                <w:rFonts w:ascii="GHEA Grapalat" w:hAnsi="GHEA Grapalat"/>
              </w:rPr>
              <w:t xml:space="preserve"> </w:t>
            </w:r>
            <w:r w:rsidRPr="00C12EA0">
              <w:rPr>
                <w:rFonts w:ascii="GHEA Grapalat" w:hAnsi="GHEA Grapalat" w:cs="Sylfaen"/>
              </w:rPr>
              <w:t>բացասական</w:t>
            </w:r>
            <w:r w:rsidRPr="00C12EA0">
              <w:rPr>
                <w:rFonts w:ascii="GHEA Grapalat" w:hAnsi="GHEA Grapalat"/>
              </w:rPr>
              <w:t xml:space="preserve"> </w:t>
            </w:r>
            <w:r w:rsidRPr="00C12EA0">
              <w:rPr>
                <w:rFonts w:ascii="GHEA Grapalat" w:hAnsi="GHEA Grapalat" w:cs="Sylfaen"/>
              </w:rPr>
              <w:t>եզրակացություն</w:t>
            </w:r>
            <w:r w:rsidRPr="00C12EA0">
              <w:rPr>
                <w:rFonts w:ascii="GHEA Grapalat" w:hAnsi="GHEA Grapalat"/>
              </w:rPr>
              <w:t xml:space="preserve">, </w:t>
            </w:r>
            <w:r w:rsidRPr="00C12EA0">
              <w:rPr>
                <w:rFonts w:ascii="GHEA Grapalat" w:hAnsi="GHEA Grapalat" w:cs="Sylfaen"/>
              </w:rPr>
              <w:t>ապա</w:t>
            </w:r>
            <w:r w:rsidRPr="00C12EA0">
              <w:rPr>
                <w:rFonts w:ascii="GHEA Grapalat" w:hAnsi="GHEA Grapalat"/>
              </w:rPr>
              <w:t xml:space="preserve"> </w:t>
            </w:r>
            <w:r w:rsidRPr="00C12EA0">
              <w:rPr>
                <w:rFonts w:ascii="GHEA Grapalat" w:hAnsi="GHEA Grapalat" w:cs="Sylfaen"/>
              </w:rPr>
              <w:t>նորմատիվ</w:t>
            </w:r>
            <w:r w:rsidRPr="00C12EA0">
              <w:rPr>
                <w:rFonts w:ascii="GHEA Grapalat" w:hAnsi="GHEA Grapalat"/>
              </w:rPr>
              <w:t xml:space="preserve"> </w:t>
            </w:r>
            <w:r w:rsidRPr="00C12EA0">
              <w:rPr>
                <w:rFonts w:ascii="GHEA Grapalat" w:hAnsi="GHEA Grapalat" w:cs="Sylfaen"/>
              </w:rPr>
              <w:t>իրավական</w:t>
            </w:r>
            <w:r w:rsidRPr="00C12EA0">
              <w:rPr>
                <w:rFonts w:ascii="GHEA Grapalat" w:hAnsi="GHEA Grapalat"/>
              </w:rPr>
              <w:t xml:space="preserve"> </w:t>
            </w:r>
            <w:r w:rsidRPr="00C12EA0">
              <w:rPr>
                <w:rFonts w:ascii="GHEA Grapalat" w:hAnsi="GHEA Grapalat" w:cs="Sylfaen"/>
              </w:rPr>
              <w:t>ակտի</w:t>
            </w:r>
            <w:r w:rsidRPr="00C12EA0">
              <w:rPr>
                <w:rFonts w:ascii="GHEA Grapalat" w:hAnsi="GHEA Grapalat"/>
              </w:rPr>
              <w:t xml:space="preserve"> </w:t>
            </w:r>
            <w:r w:rsidRPr="00C12EA0">
              <w:rPr>
                <w:rFonts w:ascii="GHEA Grapalat" w:hAnsi="GHEA Grapalat" w:cs="Sylfaen"/>
              </w:rPr>
              <w:t>նախագիծը</w:t>
            </w:r>
            <w:r w:rsidRPr="00C12EA0">
              <w:rPr>
                <w:rFonts w:ascii="GHEA Grapalat" w:hAnsi="GHEA Grapalat"/>
              </w:rPr>
              <w:t xml:space="preserve"> </w:t>
            </w:r>
            <w:r w:rsidRPr="00C12EA0">
              <w:rPr>
                <w:rFonts w:ascii="GHEA Grapalat" w:hAnsi="GHEA Grapalat" w:cs="Sylfaen"/>
              </w:rPr>
              <w:t>չի</w:t>
            </w:r>
            <w:r w:rsidRPr="00C12EA0">
              <w:rPr>
                <w:rFonts w:ascii="GHEA Grapalat" w:hAnsi="GHEA Grapalat"/>
              </w:rPr>
              <w:t xml:space="preserve"> </w:t>
            </w:r>
            <w:r w:rsidRPr="00C12EA0">
              <w:rPr>
                <w:rFonts w:ascii="GHEA Grapalat" w:hAnsi="GHEA Grapalat" w:cs="Sylfaen"/>
              </w:rPr>
              <w:t>կարող</w:t>
            </w:r>
            <w:r w:rsidRPr="00C12EA0">
              <w:rPr>
                <w:rFonts w:ascii="GHEA Grapalat" w:hAnsi="GHEA Grapalat"/>
              </w:rPr>
              <w:t xml:space="preserve"> </w:t>
            </w:r>
            <w:r w:rsidRPr="00C12EA0">
              <w:rPr>
                <w:rFonts w:ascii="GHEA Grapalat" w:hAnsi="GHEA Grapalat" w:cs="Sylfaen"/>
              </w:rPr>
              <w:t>ներկայացվել</w:t>
            </w:r>
            <w:r w:rsidRPr="00C12EA0">
              <w:rPr>
                <w:rFonts w:ascii="GHEA Grapalat" w:hAnsi="GHEA Grapalat"/>
              </w:rPr>
              <w:t xml:space="preserve"> </w:t>
            </w:r>
            <w:r w:rsidRPr="00C12EA0">
              <w:rPr>
                <w:rFonts w:ascii="GHEA Grapalat" w:hAnsi="GHEA Grapalat" w:cs="Sylfaen"/>
              </w:rPr>
              <w:t>Կառավարության</w:t>
            </w:r>
            <w:r w:rsidRPr="00C12EA0">
              <w:rPr>
                <w:rFonts w:ascii="GHEA Grapalat" w:hAnsi="GHEA Grapalat"/>
              </w:rPr>
              <w:t xml:space="preserve"> </w:t>
            </w:r>
            <w:r w:rsidRPr="00C12EA0">
              <w:rPr>
                <w:rFonts w:ascii="GHEA Grapalat" w:hAnsi="GHEA Grapalat" w:cs="Sylfaen"/>
              </w:rPr>
              <w:t>քննարկմանը</w:t>
            </w:r>
            <w:r w:rsidRPr="00C12EA0">
              <w:rPr>
                <w:rFonts w:ascii="GHEA Grapalat" w:hAnsi="GHEA Grapalat"/>
              </w:rPr>
              <w:t xml:space="preserve"> </w:t>
            </w:r>
            <w:r w:rsidRPr="00C12EA0">
              <w:rPr>
                <w:rFonts w:ascii="GHEA Grapalat" w:hAnsi="GHEA Grapalat" w:cs="Sylfaen"/>
              </w:rPr>
              <w:t>կամ</w:t>
            </w:r>
            <w:r w:rsidRPr="00C12EA0">
              <w:rPr>
                <w:rFonts w:ascii="GHEA Grapalat" w:hAnsi="GHEA Grapalat"/>
              </w:rPr>
              <w:t xml:space="preserve"> </w:t>
            </w:r>
            <w:r w:rsidRPr="00C12EA0">
              <w:rPr>
                <w:rFonts w:ascii="GHEA Grapalat" w:hAnsi="GHEA Grapalat" w:cs="Sylfaen"/>
              </w:rPr>
              <w:t>հրապարակվել։</w:t>
            </w:r>
            <w:r w:rsidRPr="00C12EA0">
              <w:rPr>
                <w:rFonts w:ascii="GHEA Grapalat" w:hAnsi="GHEA Grapalat"/>
              </w:rPr>
              <w:t xml:space="preserve"> </w:t>
            </w:r>
            <w:r w:rsidRPr="00C12EA0">
              <w:rPr>
                <w:rFonts w:ascii="GHEA Grapalat" w:hAnsi="GHEA Grapalat" w:cs="Sylfaen"/>
              </w:rPr>
              <w:t>Միաժամանակ</w:t>
            </w:r>
            <w:r w:rsidRPr="00C12EA0">
              <w:rPr>
                <w:rFonts w:ascii="GHEA Grapalat" w:hAnsi="GHEA Grapalat"/>
              </w:rPr>
              <w:t xml:space="preserve">, </w:t>
            </w:r>
            <w:r w:rsidRPr="00C12EA0">
              <w:rPr>
                <w:rFonts w:ascii="GHEA Grapalat" w:hAnsi="GHEA Grapalat" w:cs="Sylfaen"/>
              </w:rPr>
              <w:t>կատարվել</w:t>
            </w:r>
            <w:r w:rsidRPr="00C12EA0">
              <w:rPr>
                <w:rFonts w:ascii="GHEA Grapalat" w:hAnsi="GHEA Grapalat"/>
              </w:rPr>
              <w:t xml:space="preserve"> </w:t>
            </w:r>
            <w:r w:rsidRPr="00C12EA0">
              <w:rPr>
                <w:rFonts w:ascii="GHEA Grapalat" w:hAnsi="GHEA Grapalat" w:cs="Sylfaen"/>
              </w:rPr>
              <w:t>է</w:t>
            </w:r>
            <w:r w:rsidRPr="00C12EA0">
              <w:rPr>
                <w:rFonts w:ascii="GHEA Grapalat" w:hAnsi="GHEA Grapalat"/>
              </w:rPr>
              <w:t xml:space="preserve"> </w:t>
            </w:r>
            <w:r w:rsidRPr="00C12EA0">
              <w:rPr>
                <w:rFonts w:ascii="GHEA Grapalat" w:hAnsi="GHEA Grapalat" w:cs="Sylfaen"/>
              </w:rPr>
              <w:t>լրացում</w:t>
            </w:r>
            <w:r w:rsidRPr="00C12EA0">
              <w:rPr>
                <w:rFonts w:ascii="GHEA Grapalat" w:hAnsi="GHEA Grapalat"/>
              </w:rPr>
              <w:t xml:space="preserve">, </w:t>
            </w:r>
            <w:r w:rsidRPr="00C12EA0">
              <w:rPr>
                <w:rFonts w:ascii="GHEA Grapalat" w:hAnsi="GHEA Grapalat" w:cs="Sylfaen"/>
              </w:rPr>
              <w:t>ըստ</w:t>
            </w:r>
            <w:r w:rsidRPr="00C12EA0">
              <w:rPr>
                <w:rFonts w:ascii="GHEA Grapalat" w:hAnsi="GHEA Grapalat"/>
              </w:rPr>
              <w:t xml:space="preserve"> </w:t>
            </w:r>
            <w:r w:rsidRPr="00C12EA0">
              <w:rPr>
                <w:rFonts w:ascii="GHEA Grapalat" w:hAnsi="GHEA Grapalat" w:cs="Sylfaen"/>
              </w:rPr>
              <w:t>որի</w:t>
            </w:r>
            <w:r w:rsidRPr="00C12EA0">
              <w:rPr>
                <w:rFonts w:ascii="GHEA Grapalat" w:hAnsi="GHEA Grapalat"/>
              </w:rPr>
              <w:t xml:space="preserve"> </w:t>
            </w:r>
            <w:r w:rsidRPr="00C12EA0">
              <w:rPr>
                <w:rFonts w:ascii="GHEA Grapalat" w:hAnsi="GHEA Grapalat" w:cs="Sylfaen"/>
              </w:rPr>
              <w:t>բացասական</w:t>
            </w:r>
            <w:r w:rsidRPr="00C12EA0">
              <w:rPr>
                <w:rFonts w:ascii="GHEA Grapalat" w:hAnsi="GHEA Grapalat"/>
              </w:rPr>
              <w:t xml:space="preserve"> </w:t>
            </w:r>
            <w:r w:rsidRPr="00C12EA0">
              <w:rPr>
                <w:rFonts w:ascii="GHEA Grapalat" w:hAnsi="GHEA Grapalat" w:cs="Sylfaen"/>
              </w:rPr>
              <w:t>եզրակացության</w:t>
            </w:r>
            <w:r w:rsidRPr="00C12EA0">
              <w:rPr>
                <w:rFonts w:ascii="GHEA Grapalat" w:hAnsi="GHEA Grapalat"/>
              </w:rPr>
              <w:t xml:space="preserve"> </w:t>
            </w:r>
            <w:r w:rsidRPr="00C12EA0">
              <w:rPr>
                <w:rFonts w:ascii="GHEA Grapalat" w:hAnsi="GHEA Grapalat" w:cs="Sylfaen"/>
              </w:rPr>
              <w:t>դեպքում</w:t>
            </w:r>
            <w:r w:rsidRPr="00C12EA0">
              <w:rPr>
                <w:rFonts w:ascii="GHEA Grapalat" w:hAnsi="GHEA Grapalat"/>
              </w:rPr>
              <w:t xml:space="preserve"> </w:t>
            </w:r>
            <w:r w:rsidRPr="00C12EA0">
              <w:rPr>
                <w:rFonts w:ascii="GHEA Grapalat" w:hAnsi="GHEA Grapalat" w:cs="Sylfaen"/>
              </w:rPr>
              <w:t>նորմատիվ</w:t>
            </w:r>
            <w:r w:rsidRPr="00C12EA0">
              <w:rPr>
                <w:rFonts w:ascii="GHEA Grapalat" w:hAnsi="GHEA Grapalat"/>
              </w:rPr>
              <w:t xml:space="preserve"> </w:t>
            </w:r>
            <w:r w:rsidRPr="00C12EA0">
              <w:rPr>
                <w:rFonts w:ascii="GHEA Grapalat" w:hAnsi="GHEA Grapalat" w:cs="Sylfaen"/>
              </w:rPr>
              <w:t>իրավական</w:t>
            </w:r>
            <w:r w:rsidRPr="00C12EA0">
              <w:rPr>
                <w:rFonts w:ascii="GHEA Grapalat" w:hAnsi="GHEA Grapalat"/>
              </w:rPr>
              <w:t xml:space="preserve"> </w:t>
            </w:r>
            <w:r w:rsidRPr="00C12EA0">
              <w:rPr>
                <w:rFonts w:ascii="GHEA Grapalat" w:hAnsi="GHEA Grapalat" w:cs="Sylfaen"/>
              </w:rPr>
              <w:t>ակտը</w:t>
            </w:r>
            <w:r w:rsidRPr="00C12EA0">
              <w:rPr>
                <w:rFonts w:ascii="GHEA Grapalat" w:hAnsi="GHEA Grapalat"/>
              </w:rPr>
              <w:t xml:space="preserve"> </w:t>
            </w:r>
            <w:r w:rsidRPr="00C12EA0">
              <w:rPr>
                <w:rFonts w:ascii="GHEA Grapalat" w:hAnsi="GHEA Grapalat" w:cs="Sylfaen"/>
              </w:rPr>
              <w:t>մշակող</w:t>
            </w:r>
            <w:r w:rsidRPr="00C12EA0">
              <w:rPr>
                <w:rFonts w:ascii="GHEA Grapalat" w:hAnsi="GHEA Grapalat"/>
              </w:rPr>
              <w:t xml:space="preserve"> </w:t>
            </w:r>
            <w:r w:rsidRPr="00C12EA0">
              <w:rPr>
                <w:rFonts w:ascii="GHEA Grapalat" w:hAnsi="GHEA Grapalat" w:cs="Sylfaen"/>
              </w:rPr>
              <w:t>մարմինը</w:t>
            </w:r>
            <w:r w:rsidRPr="00C12EA0">
              <w:rPr>
                <w:rFonts w:ascii="GHEA Grapalat" w:hAnsi="GHEA Grapalat"/>
              </w:rPr>
              <w:t xml:space="preserve"> </w:t>
            </w:r>
            <w:r w:rsidRPr="00C12EA0">
              <w:rPr>
                <w:rFonts w:ascii="GHEA Grapalat" w:hAnsi="GHEA Grapalat" w:cs="Sylfaen"/>
              </w:rPr>
              <w:t>կրկին</w:t>
            </w:r>
            <w:r w:rsidRPr="00C12EA0">
              <w:rPr>
                <w:rFonts w:ascii="GHEA Grapalat" w:hAnsi="GHEA Grapalat"/>
              </w:rPr>
              <w:t xml:space="preserve"> </w:t>
            </w:r>
            <w:r w:rsidRPr="00C12EA0">
              <w:rPr>
                <w:rFonts w:ascii="GHEA Grapalat" w:hAnsi="GHEA Grapalat" w:cs="Sylfaen"/>
              </w:rPr>
              <w:t>կարող</w:t>
            </w:r>
            <w:r w:rsidRPr="00C12EA0">
              <w:rPr>
                <w:rFonts w:ascii="GHEA Grapalat" w:hAnsi="GHEA Grapalat"/>
              </w:rPr>
              <w:t xml:space="preserve"> </w:t>
            </w:r>
            <w:r w:rsidRPr="00C12EA0">
              <w:rPr>
                <w:rFonts w:ascii="GHEA Grapalat" w:hAnsi="GHEA Grapalat" w:cs="Sylfaen"/>
              </w:rPr>
              <w:t>է</w:t>
            </w:r>
            <w:r w:rsidRPr="00C12EA0">
              <w:rPr>
                <w:rFonts w:ascii="GHEA Grapalat" w:hAnsi="GHEA Grapalat"/>
              </w:rPr>
              <w:t xml:space="preserve"> </w:t>
            </w:r>
            <w:r w:rsidRPr="00C12EA0">
              <w:rPr>
                <w:rFonts w:ascii="GHEA Grapalat" w:hAnsi="GHEA Grapalat" w:cs="Sylfaen"/>
              </w:rPr>
              <w:t>ներկայացնել</w:t>
            </w:r>
            <w:r w:rsidRPr="00C12EA0">
              <w:rPr>
                <w:rFonts w:ascii="GHEA Grapalat" w:hAnsi="GHEA Grapalat"/>
              </w:rPr>
              <w:t xml:space="preserve"> </w:t>
            </w:r>
            <w:r w:rsidRPr="00C12EA0">
              <w:rPr>
                <w:rFonts w:ascii="GHEA Grapalat" w:hAnsi="GHEA Grapalat" w:cs="Sylfaen"/>
              </w:rPr>
              <w:t>այն</w:t>
            </w:r>
            <w:r w:rsidRPr="00C12EA0">
              <w:rPr>
                <w:rFonts w:ascii="GHEA Grapalat" w:hAnsi="GHEA Grapalat"/>
              </w:rPr>
              <w:t xml:space="preserve"> </w:t>
            </w:r>
            <w:r w:rsidRPr="00C12EA0">
              <w:rPr>
                <w:rFonts w:ascii="GHEA Grapalat" w:hAnsi="GHEA Grapalat" w:cs="Sylfaen"/>
              </w:rPr>
              <w:t>Եվրոպական</w:t>
            </w:r>
            <w:r w:rsidRPr="00C12EA0">
              <w:rPr>
                <w:rFonts w:ascii="GHEA Grapalat" w:hAnsi="GHEA Grapalat"/>
              </w:rPr>
              <w:t xml:space="preserve"> </w:t>
            </w:r>
            <w:r w:rsidRPr="00C12EA0">
              <w:rPr>
                <w:rFonts w:ascii="GHEA Grapalat" w:hAnsi="GHEA Grapalat" w:cs="Sylfaen"/>
              </w:rPr>
              <w:t>միության</w:t>
            </w:r>
            <w:r w:rsidRPr="00C12EA0">
              <w:rPr>
                <w:rFonts w:ascii="GHEA Grapalat" w:hAnsi="GHEA Grapalat"/>
              </w:rPr>
              <w:t xml:space="preserve"> </w:t>
            </w:r>
            <w:r w:rsidRPr="00C12EA0">
              <w:rPr>
                <w:rFonts w:ascii="GHEA Grapalat" w:hAnsi="GHEA Grapalat" w:cs="Sylfaen"/>
              </w:rPr>
              <w:t>օրենսդրությանը</w:t>
            </w:r>
            <w:r w:rsidRPr="00C12EA0">
              <w:rPr>
                <w:rFonts w:ascii="GHEA Grapalat" w:hAnsi="GHEA Grapalat"/>
              </w:rPr>
              <w:t xml:space="preserve"> </w:t>
            </w:r>
            <w:r w:rsidRPr="00C12EA0">
              <w:rPr>
                <w:rFonts w:ascii="GHEA Grapalat" w:hAnsi="GHEA Grapalat" w:cs="Sylfaen"/>
              </w:rPr>
              <w:t>մոտարկման</w:t>
            </w:r>
            <w:r w:rsidRPr="00C12EA0">
              <w:rPr>
                <w:rFonts w:ascii="GHEA Grapalat" w:hAnsi="GHEA Grapalat"/>
              </w:rPr>
              <w:t xml:space="preserve"> </w:t>
            </w:r>
            <w:r w:rsidRPr="00C12EA0">
              <w:rPr>
                <w:rFonts w:ascii="GHEA Grapalat" w:hAnsi="GHEA Grapalat" w:cs="Sylfaen"/>
              </w:rPr>
              <w:t>համապատասխանության</w:t>
            </w:r>
            <w:r w:rsidRPr="00C12EA0">
              <w:rPr>
                <w:rFonts w:ascii="GHEA Grapalat" w:hAnsi="GHEA Grapalat"/>
              </w:rPr>
              <w:t xml:space="preserve"> </w:t>
            </w:r>
            <w:r w:rsidRPr="00C12EA0">
              <w:rPr>
                <w:rFonts w:ascii="GHEA Grapalat" w:hAnsi="GHEA Grapalat" w:cs="Sylfaen"/>
              </w:rPr>
              <w:t>ստուգման։</w:t>
            </w:r>
            <w:r w:rsidRPr="00C12EA0">
              <w:rPr>
                <w:rFonts w:ascii="GHEA Grapalat" w:hAnsi="GHEA Grapalat"/>
              </w:rPr>
              <w:t xml:space="preserve"> </w:t>
            </w:r>
          </w:p>
          <w:p w:rsidR="00876178" w:rsidRPr="00574F57" w:rsidRDefault="00E460C8" w:rsidP="00876178">
            <w:pPr>
              <w:keepNext/>
              <w:keepLines/>
              <w:pBdr>
                <w:top w:val="nil"/>
                <w:left w:val="nil"/>
                <w:bottom w:val="nil"/>
                <w:right w:val="nil"/>
                <w:between w:val="nil"/>
              </w:pBdr>
              <w:suppressAutoHyphens/>
              <w:spacing w:before="360" w:after="80"/>
              <w:jc w:val="both"/>
              <w:rPr>
                <w:rFonts w:ascii="GHEA Grapalat" w:hAnsi="GHEA Grapalat"/>
              </w:rPr>
            </w:pPr>
            <w:r w:rsidRPr="00574F57">
              <w:rPr>
                <w:rFonts w:ascii="GHEA Grapalat" w:hAnsi="GHEA Grapalat" w:cs="Sylfaen"/>
              </w:rPr>
              <w:t>Կարծում</w:t>
            </w:r>
            <w:r w:rsidRPr="00574F57">
              <w:rPr>
                <w:rFonts w:ascii="GHEA Grapalat" w:hAnsi="GHEA Grapalat"/>
              </w:rPr>
              <w:t xml:space="preserve"> </w:t>
            </w:r>
            <w:r w:rsidRPr="00574F57">
              <w:rPr>
                <w:rFonts w:ascii="GHEA Grapalat" w:hAnsi="GHEA Grapalat" w:cs="Sylfaen"/>
              </w:rPr>
              <w:t>ենք</w:t>
            </w:r>
            <w:r w:rsidRPr="00574F57">
              <w:rPr>
                <w:rFonts w:ascii="GHEA Grapalat" w:hAnsi="GHEA Grapalat"/>
              </w:rPr>
              <w:t xml:space="preserve">, </w:t>
            </w:r>
            <w:r w:rsidRPr="00574F57">
              <w:rPr>
                <w:rFonts w:ascii="GHEA Grapalat" w:hAnsi="GHEA Grapalat" w:cs="Sylfaen"/>
              </w:rPr>
              <w:t>որ</w:t>
            </w:r>
            <w:r w:rsidRPr="00574F57">
              <w:rPr>
                <w:rFonts w:ascii="GHEA Grapalat" w:hAnsi="GHEA Grapalat"/>
              </w:rPr>
              <w:t xml:space="preserve"> </w:t>
            </w:r>
            <w:r w:rsidRPr="00574F57">
              <w:rPr>
                <w:rFonts w:ascii="GHEA Grapalat" w:hAnsi="GHEA Grapalat" w:cs="Sylfaen"/>
              </w:rPr>
              <w:t>առաջարկվող</w:t>
            </w:r>
            <w:r w:rsidRPr="00574F57">
              <w:rPr>
                <w:rFonts w:ascii="GHEA Grapalat" w:hAnsi="GHEA Grapalat"/>
              </w:rPr>
              <w:t xml:space="preserve"> </w:t>
            </w:r>
            <w:r w:rsidRPr="00574F57">
              <w:rPr>
                <w:rFonts w:ascii="GHEA Grapalat" w:hAnsi="GHEA Grapalat" w:cs="Sylfaen"/>
              </w:rPr>
              <w:t>կարգավորումը</w:t>
            </w:r>
            <w:r w:rsidRPr="00574F57">
              <w:rPr>
                <w:rFonts w:ascii="GHEA Grapalat" w:hAnsi="GHEA Grapalat"/>
              </w:rPr>
              <w:t xml:space="preserve"> </w:t>
            </w:r>
            <w:r w:rsidRPr="00574F57">
              <w:rPr>
                <w:rFonts w:ascii="GHEA Grapalat" w:hAnsi="GHEA Grapalat" w:cs="Sylfaen"/>
              </w:rPr>
              <w:t>անկատար</w:t>
            </w:r>
            <w:r w:rsidRPr="00574F57">
              <w:rPr>
                <w:rFonts w:ascii="GHEA Grapalat" w:hAnsi="GHEA Grapalat"/>
              </w:rPr>
              <w:t xml:space="preserve"> </w:t>
            </w:r>
            <w:r w:rsidRPr="00574F57">
              <w:rPr>
                <w:rFonts w:ascii="GHEA Grapalat" w:hAnsi="GHEA Grapalat" w:cs="Sylfaen"/>
              </w:rPr>
              <w:t>է</w:t>
            </w:r>
            <w:r w:rsidRPr="00574F57">
              <w:rPr>
                <w:rFonts w:ascii="GHEA Grapalat" w:hAnsi="GHEA Grapalat"/>
              </w:rPr>
              <w:t xml:space="preserve">, </w:t>
            </w:r>
            <w:r w:rsidRPr="00574F57">
              <w:rPr>
                <w:rFonts w:ascii="GHEA Grapalat" w:hAnsi="GHEA Grapalat" w:cs="Sylfaen"/>
              </w:rPr>
              <w:t>քանի</w:t>
            </w:r>
            <w:r w:rsidRPr="00574F57">
              <w:rPr>
                <w:rFonts w:ascii="GHEA Grapalat" w:hAnsi="GHEA Grapalat"/>
              </w:rPr>
              <w:t xml:space="preserve"> </w:t>
            </w:r>
            <w:r w:rsidRPr="00574F57">
              <w:rPr>
                <w:rFonts w:ascii="GHEA Grapalat" w:hAnsi="GHEA Grapalat" w:cs="Sylfaen"/>
              </w:rPr>
              <w:t>որ</w:t>
            </w:r>
            <w:r w:rsidRPr="00574F57">
              <w:rPr>
                <w:rFonts w:ascii="GHEA Grapalat" w:hAnsi="GHEA Grapalat"/>
              </w:rPr>
              <w:t xml:space="preserve"> </w:t>
            </w:r>
            <w:r w:rsidRPr="00574F57">
              <w:rPr>
                <w:rFonts w:ascii="GHEA Grapalat" w:hAnsi="GHEA Grapalat" w:cs="Sylfaen"/>
              </w:rPr>
              <w:t>կրկնակի</w:t>
            </w:r>
            <w:r w:rsidRPr="00574F57">
              <w:rPr>
                <w:rFonts w:ascii="GHEA Grapalat" w:hAnsi="GHEA Grapalat"/>
              </w:rPr>
              <w:t xml:space="preserve"> </w:t>
            </w:r>
            <w:r w:rsidRPr="00574F57">
              <w:rPr>
                <w:rFonts w:ascii="GHEA Grapalat" w:hAnsi="GHEA Grapalat" w:cs="Sylfaen"/>
              </w:rPr>
              <w:t>ստուգման</w:t>
            </w:r>
            <w:r w:rsidRPr="00574F57">
              <w:rPr>
                <w:rFonts w:ascii="GHEA Grapalat" w:hAnsi="GHEA Grapalat"/>
              </w:rPr>
              <w:t xml:space="preserve"> </w:t>
            </w:r>
            <w:r w:rsidRPr="00574F57">
              <w:rPr>
                <w:rFonts w:ascii="GHEA Grapalat" w:hAnsi="GHEA Grapalat" w:cs="Sylfaen"/>
              </w:rPr>
              <w:t>դեպքում</w:t>
            </w:r>
            <w:r w:rsidRPr="00574F57">
              <w:rPr>
                <w:rFonts w:ascii="GHEA Grapalat" w:hAnsi="GHEA Grapalat"/>
              </w:rPr>
              <w:t xml:space="preserve"> </w:t>
            </w:r>
            <w:r w:rsidRPr="00574F57">
              <w:rPr>
                <w:rFonts w:ascii="GHEA Grapalat" w:hAnsi="GHEA Grapalat" w:cs="Sylfaen"/>
              </w:rPr>
              <w:t>ևս</w:t>
            </w:r>
            <w:r w:rsidRPr="00574F57">
              <w:rPr>
                <w:rFonts w:ascii="GHEA Grapalat" w:hAnsi="GHEA Grapalat"/>
              </w:rPr>
              <w:t xml:space="preserve"> </w:t>
            </w:r>
            <w:r w:rsidRPr="00574F57">
              <w:rPr>
                <w:rFonts w:ascii="GHEA Grapalat" w:hAnsi="GHEA Grapalat" w:cs="Sylfaen"/>
              </w:rPr>
              <w:t>հավանական</w:t>
            </w:r>
            <w:r w:rsidRPr="00574F57">
              <w:rPr>
                <w:rFonts w:ascii="GHEA Grapalat" w:hAnsi="GHEA Grapalat"/>
              </w:rPr>
              <w:t xml:space="preserve"> </w:t>
            </w:r>
            <w:r w:rsidRPr="00574F57">
              <w:rPr>
                <w:rFonts w:ascii="GHEA Grapalat" w:hAnsi="GHEA Grapalat" w:cs="Sylfaen"/>
              </w:rPr>
              <w:t>է</w:t>
            </w:r>
            <w:r w:rsidRPr="00574F57">
              <w:rPr>
                <w:rFonts w:ascii="GHEA Grapalat" w:hAnsi="GHEA Grapalat"/>
              </w:rPr>
              <w:t xml:space="preserve"> </w:t>
            </w:r>
            <w:r w:rsidRPr="00574F57">
              <w:rPr>
                <w:rFonts w:ascii="GHEA Grapalat" w:hAnsi="GHEA Grapalat" w:cs="Sylfaen"/>
              </w:rPr>
              <w:t>բացասական</w:t>
            </w:r>
            <w:r w:rsidRPr="00574F57">
              <w:rPr>
                <w:rFonts w:ascii="GHEA Grapalat" w:hAnsi="GHEA Grapalat"/>
              </w:rPr>
              <w:t xml:space="preserve"> </w:t>
            </w:r>
            <w:r w:rsidRPr="00574F57">
              <w:rPr>
                <w:rFonts w:ascii="GHEA Grapalat" w:hAnsi="GHEA Grapalat" w:cs="Sylfaen"/>
              </w:rPr>
              <w:t>եզրակացության</w:t>
            </w:r>
            <w:r w:rsidRPr="00574F57">
              <w:rPr>
                <w:rFonts w:ascii="GHEA Grapalat" w:hAnsi="GHEA Grapalat"/>
              </w:rPr>
              <w:t xml:space="preserve"> </w:t>
            </w:r>
            <w:r w:rsidRPr="00574F57">
              <w:rPr>
                <w:rFonts w:ascii="GHEA Grapalat" w:hAnsi="GHEA Grapalat" w:cs="Sylfaen"/>
              </w:rPr>
              <w:t>տրամադրումը։</w:t>
            </w:r>
            <w:r w:rsidRPr="00574F57">
              <w:rPr>
                <w:rFonts w:ascii="GHEA Grapalat" w:hAnsi="GHEA Grapalat"/>
              </w:rPr>
              <w:t xml:space="preserve"> </w:t>
            </w:r>
            <w:r w:rsidRPr="00574F57">
              <w:rPr>
                <w:rFonts w:ascii="GHEA Grapalat" w:hAnsi="GHEA Grapalat" w:cs="Sylfaen"/>
              </w:rPr>
              <w:t>Արդյունքում՝</w:t>
            </w:r>
            <w:r w:rsidRPr="00574F57">
              <w:rPr>
                <w:rFonts w:ascii="GHEA Grapalat" w:hAnsi="GHEA Grapalat"/>
              </w:rPr>
              <w:t xml:space="preserve"> </w:t>
            </w:r>
            <w:r w:rsidRPr="00574F57">
              <w:rPr>
                <w:rFonts w:ascii="GHEA Grapalat" w:hAnsi="GHEA Grapalat" w:cs="Sylfaen"/>
              </w:rPr>
              <w:t>մշակող</w:t>
            </w:r>
            <w:r w:rsidRPr="00574F57">
              <w:rPr>
                <w:rFonts w:ascii="GHEA Grapalat" w:hAnsi="GHEA Grapalat"/>
              </w:rPr>
              <w:t xml:space="preserve"> </w:t>
            </w:r>
            <w:r w:rsidRPr="00574F57">
              <w:rPr>
                <w:rFonts w:ascii="GHEA Grapalat" w:hAnsi="GHEA Grapalat" w:cs="Sylfaen"/>
              </w:rPr>
              <w:t>մարմինը</w:t>
            </w:r>
            <w:r w:rsidRPr="00574F57">
              <w:rPr>
                <w:rFonts w:ascii="GHEA Grapalat" w:hAnsi="GHEA Grapalat"/>
              </w:rPr>
              <w:t xml:space="preserve">, </w:t>
            </w:r>
            <w:r w:rsidRPr="00574F57">
              <w:rPr>
                <w:rFonts w:ascii="GHEA Grapalat" w:hAnsi="GHEA Grapalat" w:cs="Sylfaen"/>
              </w:rPr>
              <w:t>որի</w:t>
            </w:r>
            <w:r w:rsidRPr="00574F57">
              <w:rPr>
                <w:rFonts w:ascii="GHEA Grapalat" w:hAnsi="GHEA Grapalat"/>
              </w:rPr>
              <w:t xml:space="preserve"> </w:t>
            </w:r>
            <w:r w:rsidRPr="00574F57">
              <w:rPr>
                <w:rFonts w:ascii="GHEA Grapalat" w:hAnsi="GHEA Grapalat" w:cs="Sylfaen"/>
              </w:rPr>
              <w:t>մասնագիտական</w:t>
            </w:r>
            <w:r w:rsidRPr="00574F57">
              <w:rPr>
                <w:rFonts w:ascii="GHEA Grapalat" w:hAnsi="GHEA Grapalat"/>
              </w:rPr>
              <w:t xml:space="preserve"> </w:t>
            </w:r>
            <w:r w:rsidRPr="00574F57">
              <w:rPr>
                <w:rFonts w:ascii="GHEA Grapalat" w:hAnsi="GHEA Grapalat" w:cs="Sylfaen"/>
              </w:rPr>
              <w:t>կարծիքով</w:t>
            </w:r>
            <w:r w:rsidRPr="00574F57">
              <w:rPr>
                <w:rFonts w:ascii="GHEA Grapalat" w:hAnsi="GHEA Grapalat"/>
              </w:rPr>
              <w:t xml:space="preserve"> </w:t>
            </w:r>
            <w:r w:rsidRPr="00574F57">
              <w:rPr>
                <w:rFonts w:ascii="GHEA Grapalat" w:hAnsi="GHEA Grapalat" w:cs="Sylfaen"/>
              </w:rPr>
              <w:t>մոտարկումն</w:t>
            </w:r>
            <w:r w:rsidRPr="00574F57">
              <w:rPr>
                <w:rFonts w:ascii="GHEA Grapalat" w:hAnsi="GHEA Grapalat"/>
              </w:rPr>
              <w:t xml:space="preserve"> </w:t>
            </w:r>
            <w:r w:rsidRPr="00574F57">
              <w:rPr>
                <w:rFonts w:ascii="GHEA Grapalat" w:hAnsi="GHEA Grapalat" w:cs="Sylfaen"/>
              </w:rPr>
              <w:t>ապահովված</w:t>
            </w:r>
            <w:r w:rsidRPr="00574F57">
              <w:rPr>
                <w:rFonts w:ascii="GHEA Grapalat" w:hAnsi="GHEA Grapalat"/>
              </w:rPr>
              <w:t xml:space="preserve"> </w:t>
            </w:r>
            <w:r w:rsidRPr="00574F57">
              <w:rPr>
                <w:rFonts w:ascii="GHEA Grapalat" w:hAnsi="GHEA Grapalat" w:cs="Sylfaen"/>
              </w:rPr>
              <w:t>է</w:t>
            </w:r>
            <w:r w:rsidRPr="00574F57">
              <w:rPr>
                <w:rFonts w:ascii="GHEA Grapalat" w:hAnsi="GHEA Grapalat"/>
              </w:rPr>
              <w:t xml:space="preserve">, </w:t>
            </w:r>
            <w:r w:rsidRPr="00574F57">
              <w:rPr>
                <w:rFonts w:ascii="GHEA Grapalat" w:hAnsi="GHEA Grapalat" w:cs="Sylfaen"/>
              </w:rPr>
              <w:t>կարող</w:t>
            </w:r>
            <w:r w:rsidRPr="00574F57">
              <w:rPr>
                <w:rFonts w:ascii="GHEA Grapalat" w:hAnsi="GHEA Grapalat"/>
              </w:rPr>
              <w:t xml:space="preserve"> </w:t>
            </w:r>
            <w:r w:rsidRPr="00574F57">
              <w:rPr>
                <w:rFonts w:ascii="GHEA Grapalat" w:hAnsi="GHEA Grapalat" w:cs="Sylfaen"/>
              </w:rPr>
              <w:t>է</w:t>
            </w:r>
            <w:r w:rsidRPr="00574F57">
              <w:rPr>
                <w:rFonts w:ascii="GHEA Grapalat" w:hAnsi="GHEA Grapalat"/>
              </w:rPr>
              <w:t xml:space="preserve"> </w:t>
            </w:r>
            <w:r w:rsidRPr="00574F57">
              <w:rPr>
                <w:rFonts w:ascii="GHEA Grapalat" w:hAnsi="GHEA Grapalat" w:cs="Sylfaen"/>
              </w:rPr>
              <w:t>հանդիպել</w:t>
            </w:r>
            <w:r w:rsidRPr="00574F57">
              <w:rPr>
                <w:rFonts w:ascii="GHEA Grapalat" w:hAnsi="GHEA Grapalat"/>
              </w:rPr>
              <w:t xml:space="preserve"> </w:t>
            </w:r>
            <w:r w:rsidRPr="00574F57">
              <w:rPr>
                <w:rFonts w:ascii="GHEA Grapalat" w:hAnsi="GHEA Grapalat" w:cs="Sylfaen"/>
              </w:rPr>
              <w:t>անհաղթահարելի</w:t>
            </w:r>
            <w:r w:rsidRPr="00574F57">
              <w:rPr>
                <w:rFonts w:ascii="GHEA Grapalat" w:hAnsi="GHEA Grapalat"/>
              </w:rPr>
              <w:t xml:space="preserve"> </w:t>
            </w:r>
            <w:r w:rsidRPr="00574F57">
              <w:rPr>
                <w:rFonts w:ascii="GHEA Grapalat" w:hAnsi="GHEA Grapalat" w:cs="Sylfaen"/>
              </w:rPr>
              <w:t>խոչընդոտի։</w:t>
            </w:r>
            <w:r w:rsidRPr="00574F57">
              <w:rPr>
                <w:rFonts w:ascii="GHEA Grapalat" w:hAnsi="GHEA Grapalat"/>
              </w:rPr>
              <w:t xml:space="preserve"> </w:t>
            </w:r>
          </w:p>
          <w:p w:rsidR="00876178" w:rsidRPr="00574F57" w:rsidRDefault="00876178" w:rsidP="00876178">
            <w:pPr>
              <w:suppressAutoHyphens/>
              <w:jc w:val="both"/>
              <w:rPr>
                <w:rFonts w:ascii="GHEA Grapalat" w:hAnsi="GHEA Grapalat" w:cs="Sylfaen"/>
              </w:rPr>
            </w:pPr>
            <w:r w:rsidRPr="00574F57">
              <w:rPr>
                <w:rFonts w:ascii="GHEA Grapalat" w:hAnsi="GHEA Grapalat" w:cs="Sylfaen"/>
              </w:rPr>
              <w:t>Հետևաբար՝</w:t>
            </w:r>
            <w:r w:rsidRPr="00574F57">
              <w:rPr>
                <w:rFonts w:ascii="GHEA Grapalat" w:hAnsi="GHEA Grapalat"/>
              </w:rPr>
              <w:t xml:space="preserve"> </w:t>
            </w:r>
            <w:r w:rsidRPr="00574F57">
              <w:rPr>
                <w:rFonts w:ascii="GHEA Grapalat" w:hAnsi="GHEA Grapalat" w:cs="Sylfaen"/>
              </w:rPr>
              <w:t>կրկին</w:t>
            </w:r>
            <w:r w:rsidRPr="00574F57">
              <w:rPr>
                <w:rFonts w:ascii="GHEA Grapalat" w:hAnsi="GHEA Grapalat"/>
              </w:rPr>
              <w:t xml:space="preserve"> </w:t>
            </w:r>
            <w:r w:rsidRPr="00574F57">
              <w:rPr>
                <w:rFonts w:ascii="GHEA Grapalat" w:hAnsi="GHEA Grapalat" w:cs="Sylfaen"/>
              </w:rPr>
              <w:t>առաջարկում</w:t>
            </w:r>
            <w:r w:rsidRPr="00574F57">
              <w:rPr>
                <w:rFonts w:ascii="GHEA Grapalat" w:hAnsi="GHEA Grapalat"/>
              </w:rPr>
              <w:t xml:space="preserve"> </w:t>
            </w:r>
            <w:r w:rsidRPr="00574F57">
              <w:rPr>
                <w:rFonts w:ascii="GHEA Grapalat" w:hAnsi="GHEA Grapalat" w:cs="Sylfaen"/>
              </w:rPr>
              <w:t>ենք</w:t>
            </w:r>
            <w:r w:rsidRPr="00574F57">
              <w:rPr>
                <w:rFonts w:ascii="GHEA Grapalat" w:hAnsi="GHEA Grapalat"/>
              </w:rPr>
              <w:t xml:space="preserve"> </w:t>
            </w:r>
            <w:r w:rsidRPr="00574F57">
              <w:rPr>
                <w:rFonts w:ascii="GHEA Grapalat" w:hAnsi="GHEA Grapalat" w:cs="Sylfaen"/>
              </w:rPr>
              <w:t>իրավական</w:t>
            </w:r>
            <w:r w:rsidRPr="00574F57">
              <w:rPr>
                <w:rFonts w:ascii="GHEA Grapalat" w:hAnsi="GHEA Grapalat"/>
              </w:rPr>
              <w:t xml:space="preserve"> </w:t>
            </w:r>
            <w:r w:rsidRPr="00574F57">
              <w:rPr>
                <w:rFonts w:ascii="GHEA Grapalat" w:hAnsi="GHEA Grapalat" w:cs="Sylfaen"/>
              </w:rPr>
              <w:t>փորձաքննության</w:t>
            </w:r>
            <w:r w:rsidRPr="00574F57">
              <w:rPr>
                <w:rFonts w:ascii="GHEA Grapalat" w:hAnsi="GHEA Grapalat"/>
              </w:rPr>
              <w:t xml:space="preserve"> </w:t>
            </w:r>
            <w:r w:rsidRPr="00574F57">
              <w:rPr>
                <w:rFonts w:ascii="GHEA Grapalat" w:hAnsi="GHEA Grapalat" w:cs="Sylfaen"/>
              </w:rPr>
              <w:t>համանմանությամբ</w:t>
            </w:r>
            <w:r w:rsidRPr="00574F57">
              <w:rPr>
                <w:rFonts w:ascii="GHEA Grapalat" w:hAnsi="GHEA Grapalat"/>
              </w:rPr>
              <w:t xml:space="preserve"> </w:t>
            </w:r>
            <w:r w:rsidRPr="00574F57">
              <w:rPr>
                <w:rFonts w:ascii="GHEA Grapalat" w:hAnsi="GHEA Grapalat" w:cs="Sylfaen"/>
              </w:rPr>
              <w:t>նախատեսել</w:t>
            </w:r>
            <w:r w:rsidRPr="00574F57">
              <w:rPr>
                <w:rFonts w:ascii="GHEA Grapalat" w:hAnsi="GHEA Grapalat"/>
              </w:rPr>
              <w:t xml:space="preserve">, </w:t>
            </w:r>
            <w:r w:rsidRPr="00574F57">
              <w:rPr>
                <w:rFonts w:ascii="GHEA Grapalat" w:hAnsi="GHEA Grapalat" w:cs="Sylfaen"/>
              </w:rPr>
              <w:t>որ</w:t>
            </w:r>
            <w:r w:rsidRPr="00574F57">
              <w:rPr>
                <w:rFonts w:ascii="GHEA Grapalat" w:hAnsi="GHEA Grapalat"/>
              </w:rPr>
              <w:t xml:space="preserve"> </w:t>
            </w:r>
            <w:r w:rsidRPr="00574F57">
              <w:rPr>
                <w:rFonts w:ascii="GHEA Grapalat" w:hAnsi="GHEA Grapalat" w:cs="Sylfaen"/>
              </w:rPr>
              <w:t>եթե</w:t>
            </w:r>
            <w:r w:rsidRPr="00574F57">
              <w:rPr>
                <w:rFonts w:ascii="GHEA Grapalat" w:hAnsi="GHEA Grapalat"/>
              </w:rPr>
              <w:t xml:space="preserve"> </w:t>
            </w:r>
            <w:r w:rsidRPr="00574F57">
              <w:rPr>
                <w:rFonts w:ascii="GHEA Grapalat" w:hAnsi="GHEA Grapalat" w:cs="Sylfaen"/>
              </w:rPr>
              <w:t>մշակող</w:t>
            </w:r>
            <w:r w:rsidRPr="00574F57">
              <w:rPr>
                <w:rFonts w:ascii="GHEA Grapalat" w:hAnsi="GHEA Grapalat"/>
              </w:rPr>
              <w:t xml:space="preserve"> </w:t>
            </w:r>
            <w:r w:rsidRPr="00574F57">
              <w:rPr>
                <w:rFonts w:ascii="GHEA Grapalat" w:hAnsi="GHEA Grapalat" w:cs="Sylfaen"/>
              </w:rPr>
              <w:t>մարմինը</w:t>
            </w:r>
            <w:r w:rsidRPr="00574F57">
              <w:rPr>
                <w:rFonts w:ascii="GHEA Grapalat" w:hAnsi="GHEA Grapalat"/>
              </w:rPr>
              <w:t xml:space="preserve"> </w:t>
            </w:r>
            <w:r w:rsidRPr="00574F57">
              <w:rPr>
                <w:rFonts w:ascii="GHEA Grapalat" w:hAnsi="GHEA Grapalat" w:cs="Sylfaen"/>
              </w:rPr>
              <w:t>համաձայն</w:t>
            </w:r>
            <w:r w:rsidRPr="00574F57">
              <w:rPr>
                <w:rFonts w:ascii="GHEA Grapalat" w:hAnsi="GHEA Grapalat"/>
              </w:rPr>
              <w:t xml:space="preserve"> </w:t>
            </w:r>
            <w:r w:rsidRPr="00574F57">
              <w:rPr>
                <w:rFonts w:ascii="GHEA Grapalat" w:hAnsi="GHEA Grapalat" w:cs="Sylfaen"/>
              </w:rPr>
              <w:t>չէ</w:t>
            </w:r>
            <w:r w:rsidRPr="00574F57">
              <w:rPr>
                <w:rFonts w:ascii="GHEA Grapalat" w:hAnsi="GHEA Grapalat"/>
              </w:rPr>
              <w:t xml:space="preserve"> </w:t>
            </w:r>
            <w:r w:rsidRPr="00574F57">
              <w:rPr>
                <w:rFonts w:ascii="GHEA Grapalat" w:hAnsi="GHEA Grapalat" w:cs="Sylfaen"/>
              </w:rPr>
              <w:t>բացասական</w:t>
            </w:r>
            <w:r w:rsidRPr="00574F57">
              <w:rPr>
                <w:rFonts w:ascii="GHEA Grapalat" w:hAnsi="GHEA Grapalat"/>
              </w:rPr>
              <w:t xml:space="preserve"> </w:t>
            </w:r>
            <w:r w:rsidRPr="00574F57">
              <w:rPr>
                <w:rFonts w:ascii="GHEA Grapalat" w:hAnsi="GHEA Grapalat" w:cs="Sylfaen"/>
              </w:rPr>
              <w:t>եզրակացությանը</w:t>
            </w:r>
            <w:r w:rsidRPr="00574F57">
              <w:rPr>
                <w:rFonts w:ascii="GHEA Grapalat" w:hAnsi="GHEA Grapalat"/>
              </w:rPr>
              <w:t xml:space="preserve">, </w:t>
            </w:r>
            <w:r w:rsidRPr="00574F57">
              <w:rPr>
                <w:rFonts w:ascii="GHEA Grapalat" w:hAnsi="GHEA Grapalat" w:cs="Sylfaen"/>
              </w:rPr>
              <w:t>կարող</w:t>
            </w:r>
            <w:r w:rsidRPr="00574F57">
              <w:rPr>
                <w:rFonts w:ascii="GHEA Grapalat" w:hAnsi="GHEA Grapalat"/>
              </w:rPr>
              <w:t xml:space="preserve"> </w:t>
            </w:r>
            <w:r w:rsidRPr="00574F57">
              <w:rPr>
                <w:rFonts w:ascii="GHEA Grapalat" w:hAnsi="GHEA Grapalat" w:cs="Sylfaen"/>
              </w:rPr>
              <w:t>է</w:t>
            </w:r>
            <w:r w:rsidRPr="00574F57">
              <w:rPr>
                <w:rFonts w:ascii="GHEA Grapalat" w:hAnsi="GHEA Grapalat"/>
              </w:rPr>
              <w:t xml:space="preserve"> </w:t>
            </w:r>
            <w:r w:rsidRPr="00574F57">
              <w:rPr>
                <w:rFonts w:ascii="GHEA Grapalat" w:hAnsi="GHEA Grapalat" w:cs="Sylfaen"/>
              </w:rPr>
              <w:t>ակտն</w:t>
            </w:r>
            <w:r w:rsidRPr="00574F57">
              <w:rPr>
                <w:rFonts w:ascii="GHEA Grapalat" w:hAnsi="GHEA Grapalat"/>
              </w:rPr>
              <w:t xml:space="preserve"> </w:t>
            </w:r>
            <w:r w:rsidRPr="00574F57">
              <w:rPr>
                <w:rFonts w:ascii="GHEA Grapalat" w:hAnsi="GHEA Grapalat" w:cs="Sylfaen"/>
              </w:rPr>
              <w:t>ուղարկել</w:t>
            </w:r>
            <w:r w:rsidRPr="00574F57">
              <w:rPr>
                <w:rFonts w:ascii="GHEA Grapalat" w:hAnsi="GHEA Grapalat"/>
              </w:rPr>
              <w:t xml:space="preserve"> </w:t>
            </w:r>
            <w:r w:rsidRPr="00574F57">
              <w:rPr>
                <w:rFonts w:ascii="GHEA Grapalat" w:hAnsi="GHEA Grapalat" w:cs="Sylfaen"/>
              </w:rPr>
              <w:t>հրապարակման՝</w:t>
            </w:r>
            <w:r w:rsidRPr="00574F57">
              <w:rPr>
                <w:rFonts w:ascii="GHEA Grapalat" w:hAnsi="GHEA Grapalat"/>
              </w:rPr>
              <w:t xml:space="preserve"> </w:t>
            </w:r>
            <w:r w:rsidRPr="00574F57">
              <w:rPr>
                <w:rFonts w:ascii="GHEA Grapalat" w:hAnsi="GHEA Grapalat" w:cs="Sylfaen"/>
              </w:rPr>
              <w:t>ամփոփաթերթում</w:t>
            </w:r>
            <w:r w:rsidRPr="00574F57">
              <w:rPr>
                <w:rFonts w:ascii="GHEA Grapalat" w:hAnsi="GHEA Grapalat"/>
              </w:rPr>
              <w:t xml:space="preserve"> </w:t>
            </w:r>
            <w:r w:rsidRPr="00574F57">
              <w:rPr>
                <w:rFonts w:ascii="GHEA Grapalat" w:hAnsi="GHEA Grapalat" w:cs="Sylfaen"/>
              </w:rPr>
              <w:lastRenderedPageBreak/>
              <w:t>ներկայացնելով</w:t>
            </w:r>
            <w:r w:rsidRPr="00574F57">
              <w:rPr>
                <w:rFonts w:ascii="GHEA Grapalat" w:hAnsi="GHEA Grapalat"/>
              </w:rPr>
              <w:t xml:space="preserve"> </w:t>
            </w:r>
            <w:r w:rsidRPr="00574F57">
              <w:rPr>
                <w:rFonts w:ascii="GHEA Grapalat" w:hAnsi="GHEA Grapalat" w:cs="Sylfaen"/>
              </w:rPr>
              <w:t>իր</w:t>
            </w:r>
            <w:r w:rsidRPr="00574F57">
              <w:rPr>
                <w:rFonts w:ascii="GHEA Grapalat" w:hAnsi="GHEA Grapalat"/>
              </w:rPr>
              <w:t xml:space="preserve"> </w:t>
            </w:r>
            <w:r w:rsidRPr="00574F57">
              <w:rPr>
                <w:rFonts w:ascii="GHEA Grapalat" w:hAnsi="GHEA Grapalat" w:cs="Sylfaen"/>
              </w:rPr>
              <w:t>հիմնավորումը։</w:t>
            </w:r>
          </w:p>
        </w:tc>
        <w:tc>
          <w:tcPr>
            <w:tcW w:w="8010" w:type="dxa"/>
            <w:gridSpan w:val="4"/>
          </w:tcPr>
          <w:p w:rsidR="007F05E6" w:rsidRPr="00130A8D" w:rsidRDefault="00574F57" w:rsidP="00574F57">
            <w:pPr>
              <w:jc w:val="center"/>
              <w:rPr>
                <w:rFonts w:ascii="GHEA Grapalat" w:eastAsia="GHEA Grapalat" w:hAnsi="GHEA Grapalat" w:cs="GHEA Grapalat"/>
                <w:b/>
                <w:bCs/>
                <w:color w:val="000000"/>
                <w:lang w:val="en-US"/>
              </w:rPr>
            </w:pPr>
            <w:r>
              <w:rPr>
                <w:rFonts w:ascii="GHEA Grapalat" w:eastAsia="GHEA Grapalat" w:hAnsi="GHEA Grapalat" w:cs="GHEA Grapalat"/>
                <w:b/>
                <w:bCs/>
                <w:color w:val="000000"/>
              </w:rPr>
              <w:lastRenderedPageBreak/>
              <w:t xml:space="preserve">1. </w:t>
            </w:r>
            <w:r w:rsidR="00130A8D">
              <w:rPr>
                <w:rFonts w:ascii="GHEA Grapalat" w:eastAsia="GHEA Grapalat" w:hAnsi="GHEA Grapalat" w:cs="GHEA Grapalat"/>
                <w:b/>
                <w:bCs/>
                <w:color w:val="000000"/>
                <w:lang w:val="en-US"/>
              </w:rPr>
              <w:t>Ը</w:t>
            </w:r>
            <w:r w:rsidR="00E460C8" w:rsidRPr="00574F57">
              <w:rPr>
                <w:rFonts w:ascii="GHEA Grapalat" w:eastAsia="GHEA Grapalat" w:hAnsi="GHEA Grapalat" w:cs="GHEA Grapalat"/>
                <w:b/>
                <w:bCs/>
                <w:color w:val="000000"/>
              </w:rPr>
              <w:t>նդունվել</w:t>
            </w:r>
            <w:r w:rsidR="00130A8D">
              <w:rPr>
                <w:rFonts w:ascii="GHEA Grapalat" w:eastAsia="GHEA Grapalat" w:hAnsi="GHEA Grapalat" w:cs="GHEA Grapalat"/>
                <w:b/>
                <w:bCs/>
                <w:color w:val="000000"/>
                <w:lang w:val="en-US"/>
              </w:rPr>
              <w:t xml:space="preserve"> է:</w:t>
            </w:r>
          </w:p>
          <w:p w:rsidR="00130A8D" w:rsidRPr="004C311E" w:rsidRDefault="00130A8D" w:rsidP="00130A8D">
            <w:pPr>
              <w:keepNext/>
              <w:keepLines/>
              <w:pBdr>
                <w:top w:val="nil"/>
                <w:left w:val="nil"/>
                <w:bottom w:val="nil"/>
                <w:right w:val="nil"/>
                <w:between w:val="nil"/>
              </w:pBdr>
              <w:jc w:val="center"/>
              <w:rPr>
                <w:rFonts w:ascii="GHEA Grapalat" w:eastAsia="GHEA Grapalat" w:hAnsi="GHEA Grapalat" w:cs="GHEA Grapalat"/>
                <w:b/>
                <w:color w:val="000000"/>
                <w:lang w:val="en-US"/>
              </w:rPr>
            </w:pPr>
            <w:r>
              <w:rPr>
                <w:rFonts w:ascii="GHEA Grapalat" w:eastAsia="GHEA Grapalat" w:hAnsi="GHEA Grapalat" w:cs="GHEA Grapalat"/>
                <w:lang w:val="en-US"/>
              </w:rPr>
              <w:t xml:space="preserve">Նախագծում </w:t>
            </w:r>
            <w:r w:rsidRPr="00896B81">
              <w:rPr>
                <w:rFonts w:ascii="GHEA Grapalat" w:eastAsia="GHEA Grapalat" w:hAnsi="GHEA Grapalat" w:cs="GHEA Grapalat"/>
              </w:rPr>
              <w:t>կատարվել է համապատասխան փոփոխություն։</w:t>
            </w:r>
          </w:p>
          <w:p w:rsidR="007F05E6" w:rsidRPr="00C12EA0" w:rsidRDefault="007F05E6" w:rsidP="00876178">
            <w:pPr>
              <w:jc w:val="both"/>
              <w:rPr>
                <w:rFonts w:ascii="GHEA Grapalat" w:eastAsia="GHEA Grapalat" w:hAnsi="GHEA Grapalat" w:cs="GHEA Grapalat"/>
                <w:b/>
                <w:color w:val="000000"/>
              </w:rPr>
            </w:pPr>
          </w:p>
        </w:tc>
      </w:tr>
    </w:tbl>
    <w:p w:rsidR="00F5031B" w:rsidRPr="00E03133" w:rsidRDefault="00F5031B" w:rsidP="00E03133">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F5031B" w:rsidRPr="00E03133" w:rsidSect="00FB0A3E">
      <w:footerReference w:type="default" r:id="rId9"/>
      <w:pgSz w:w="16838" w:h="11906" w:orient="landscape"/>
      <w:pgMar w:top="851" w:right="1245" w:bottom="284" w:left="1134"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F013E" w16cex:dateUtc="2023-03-05T07:53:00Z"/>
  <w16cex:commentExtensible w16cex:durableId="27AF0175" w16cex:dateUtc="2023-03-05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B63C3" w16cid:durableId="27AB2CBC"/>
  <w16cid:commentId w16cid:paraId="66236A2D" w16cid:durableId="27AF013E"/>
  <w16cid:commentId w16cid:paraId="60B408DE" w16cid:durableId="27AB2CC1"/>
  <w16cid:commentId w16cid:paraId="3ECD176D" w16cid:durableId="27AF01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59" w:rsidRDefault="00391859" w:rsidP="00FB0A3E">
      <w:r>
        <w:separator/>
      </w:r>
    </w:p>
  </w:endnote>
  <w:endnote w:type="continuationSeparator" w:id="0">
    <w:p w:rsidR="00391859" w:rsidRDefault="00391859" w:rsidP="00FB0A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pecial#Default Metrics Font">
    <w:altName w:val="Cambria"/>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0F" w:rsidRDefault="007A1834">
    <w:pPr>
      <w:pBdr>
        <w:top w:val="nil"/>
        <w:left w:val="nil"/>
        <w:bottom w:val="nil"/>
        <w:right w:val="nil"/>
        <w:between w:val="nil"/>
      </w:pBdr>
      <w:tabs>
        <w:tab w:val="center" w:pos="4680"/>
        <w:tab w:val="right" w:pos="9360"/>
      </w:tabs>
      <w:jc w:val="right"/>
      <w:rPr>
        <w:color w:val="000000"/>
      </w:rPr>
    </w:pPr>
    <w:r>
      <w:rPr>
        <w:color w:val="000000"/>
      </w:rPr>
      <w:fldChar w:fldCharType="begin"/>
    </w:r>
    <w:r w:rsidR="00FC570F">
      <w:rPr>
        <w:color w:val="000000"/>
      </w:rPr>
      <w:instrText>PAGE</w:instrText>
    </w:r>
    <w:r>
      <w:rPr>
        <w:color w:val="000000"/>
      </w:rPr>
      <w:fldChar w:fldCharType="separate"/>
    </w:r>
    <w:r w:rsidR="00F22226">
      <w:rPr>
        <w:noProof/>
        <w:color w:val="000000"/>
      </w:rPr>
      <w:t>35</w:t>
    </w:r>
    <w:r>
      <w:rPr>
        <w:color w:val="000000"/>
      </w:rPr>
      <w:fldChar w:fldCharType="end"/>
    </w:r>
  </w:p>
  <w:p w:rsidR="00FC570F" w:rsidRDefault="00FC570F">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59" w:rsidRDefault="00391859" w:rsidP="00FB0A3E">
      <w:r>
        <w:separator/>
      </w:r>
    </w:p>
  </w:footnote>
  <w:footnote w:type="continuationSeparator" w:id="0">
    <w:p w:rsidR="00391859" w:rsidRDefault="00391859" w:rsidP="00FB0A3E">
      <w:r>
        <w:continuationSeparator/>
      </w:r>
    </w:p>
  </w:footnote>
  <w:footnote w:id="1">
    <w:p w:rsidR="00FC570F" w:rsidRPr="00FF3668" w:rsidRDefault="00FC570F" w:rsidP="006F47E7">
      <w:pPr>
        <w:pStyle w:val="FootnoteText"/>
        <w:rPr>
          <w:rFonts w:ascii="GHEA Grapalat" w:hAnsi="GHEA Grapalat"/>
        </w:rPr>
      </w:pPr>
      <w:r w:rsidRPr="00FF3668">
        <w:rPr>
          <w:rStyle w:val="FootnoteReference"/>
          <w:rFonts w:ascii="GHEA Grapalat" w:hAnsi="GHEA Grapalat"/>
        </w:rPr>
        <w:footnoteRef/>
      </w:r>
      <w:r w:rsidRPr="00FF3668">
        <w:rPr>
          <w:rFonts w:ascii="GHEA Grapalat" w:hAnsi="GHEA Grapalat"/>
        </w:rPr>
        <w:t xml:space="preserve"> Այսուհետ՝ Օրենք</w:t>
      </w:r>
    </w:p>
  </w:footnote>
  <w:footnote w:id="2">
    <w:p w:rsidR="00FC570F" w:rsidRPr="00FF3668" w:rsidRDefault="00FC570F" w:rsidP="006F47E7">
      <w:pPr>
        <w:pStyle w:val="FootnoteText"/>
        <w:rPr>
          <w:rFonts w:ascii="GHEA Grapalat" w:hAnsi="GHEA Grapalat"/>
        </w:rPr>
      </w:pPr>
      <w:r w:rsidRPr="00FF3668">
        <w:rPr>
          <w:rStyle w:val="FootnoteReference"/>
          <w:rFonts w:ascii="GHEA Grapalat" w:hAnsi="GHEA Grapalat"/>
        </w:rPr>
        <w:footnoteRef/>
      </w:r>
      <w:r w:rsidRPr="00FF3668">
        <w:rPr>
          <w:rFonts w:ascii="GHEA Grapalat" w:hAnsi="GHEA Grapalat"/>
        </w:rPr>
        <w:t xml:space="preserve"> Տե</w:t>
      </w:r>
      <w:r w:rsidRPr="00FF3668">
        <w:rPr>
          <w:rFonts w:ascii="GHEA Grapalat" w:hAnsi="GHEA Grapalat" w:cstheme="minorHAnsi"/>
        </w:rPr>
        <w:t>՛</w:t>
      </w:r>
      <w:r w:rsidRPr="00FF3668">
        <w:rPr>
          <w:rFonts w:ascii="GHEA Grapalat" w:hAnsi="GHEA Grapalat"/>
        </w:rPr>
        <w:t>ս Օրենքի 1-ին հոդվածը:</w:t>
      </w:r>
    </w:p>
  </w:footnote>
  <w:footnote w:id="3">
    <w:p w:rsidR="00FC570F" w:rsidRPr="007C5BD4" w:rsidRDefault="00FC570F" w:rsidP="006F47E7">
      <w:pPr>
        <w:pStyle w:val="FootnoteText"/>
        <w:rPr>
          <w:rFonts w:ascii="Sylfaen" w:hAnsi="Sylfaen"/>
        </w:rPr>
      </w:pPr>
      <w:r w:rsidRPr="00FF3668">
        <w:rPr>
          <w:rStyle w:val="FootnoteReference"/>
          <w:rFonts w:ascii="GHEA Grapalat" w:hAnsi="GHEA Grapalat"/>
        </w:rPr>
        <w:footnoteRef/>
      </w:r>
      <w:r w:rsidRPr="00FF3668">
        <w:rPr>
          <w:rFonts w:ascii="GHEA Grapalat" w:hAnsi="GHEA Grapalat"/>
        </w:rPr>
        <w:t xml:space="preserve"> Այսուհետ՝ CEPA</w:t>
      </w:r>
    </w:p>
  </w:footnote>
  <w:footnote w:id="4">
    <w:p w:rsidR="00FC570F" w:rsidRDefault="00FC570F" w:rsidP="006F47E7">
      <w:pPr>
        <w:pStyle w:val="FootnoteText"/>
        <w:jc w:val="both"/>
        <w:rPr>
          <w:rFonts w:ascii="Sylfaen" w:hAnsi="Sylfaen"/>
        </w:rPr>
      </w:pPr>
      <w:r>
        <w:rPr>
          <w:rStyle w:val="FootnoteReference"/>
        </w:rPr>
        <w:footnoteRef/>
      </w:r>
      <w:r w:rsidRPr="00DB3815">
        <w:t xml:space="preserve"> </w:t>
      </w:r>
      <w:r>
        <w:rPr>
          <w:rFonts w:ascii="Sylfaen" w:hAnsi="Sylfaen"/>
        </w:rPr>
        <w:t xml:space="preserve">ԵՄ օրենսդրությունը բաղկացած է </w:t>
      </w:r>
      <w:r w:rsidRPr="00DB3815">
        <w:rPr>
          <w:rFonts w:ascii="Sylfaen" w:hAnsi="Sylfaen"/>
          <w:b/>
        </w:rPr>
        <w:t>առաջնային</w:t>
      </w:r>
      <w:r>
        <w:rPr>
          <w:rFonts w:ascii="Sylfaen" w:hAnsi="Sylfaen"/>
        </w:rPr>
        <w:t xml:space="preserve"> </w:t>
      </w:r>
      <w:r w:rsidRPr="00DB3815">
        <w:rPr>
          <w:rFonts w:ascii="Sylfaen" w:hAnsi="Sylfaen"/>
        </w:rPr>
        <w:t>(</w:t>
      </w:r>
      <w:r>
        <w:rPr>
          <w:rFonts w:ascii="Sylfaen" w:hAnsi="Sylfaen"/>
        </w:rPr>
        <w:t>հիմնադիր պայմանագրեր</w:t>
      </w:r>
      <w:r w:rsidRPr="00DB3815">
        <w:rPr>
          <w:rFonts w:ascii="Sylfaen" w:hAnsi="Sylfaen"/>
        </w:rPr>
        <w:t>)</w:t>
      </w:r>
      <w:r>
        <w:rPr>
          <w:rFonts w:ascii="Sylfaen" w:hAnsi="Sylfaen"/>
        </w:rPr>
        <w:t xml:space="preserve"> և </w:t>
      </w:r>
      <w:r w:rsidRPr="00DB3815">
        <w:rPr>
          <w:rFonts w:ascii="Sylfaen" w:hAnsi="Sylfaen"/>
          <w:b/>
        </w:rPr>
        <w:t>երկրորդային</w:t>
      </w:r>
      <w:r>
        <w:rPr>
          <w:rFonts w:ascii="Sylfaen" w:hAnsi="Sylfaen"/>
        </w:rPr>
        <w:t xml:space="preserve"> </w:t>
      </w:r>
      <w:r w:rsidRPr="00DB3815">
        <w:rPr>
          <w:rFonts w:ascii="Sylfaen" w:hAnsi="Sylfaen"/>
        </w:rPr>
        <w:t>(</w:t>
      </w:r>
      <w:r>
        <w:rPr>
          <w:rFonts w:ascii="Sylfaen" w:hAnsi="Sylfaen"/>
        </w:rPr>
        <w:t>որոշումներ, հանձնարարականներ, կարծիքներ, կարգավորումներ, որոնք ընդունվում է ԵՄ տարբեր ինստիտուտների կողմից՝ ԵՄ-ին հնարավորություն տալով իրացնել իրեն վերապահված լիազորությունները</w:t>
      </w:r>
      <w:r w:rsidRPr="00DB3815">
        <w:rPr>
          <w:rFonts w:ascii="Sylfaen" w:hAnsi="Sylfaen"/>
        </w:rPr>
        <w:t>)</w:t>
      </w:r>
      <w:r>
        <w:rPr>
          <w:rFonts w:ascii="Sylfaen" w:hAnsi="Sylfaen"/>
        </w:rPr>
        <w:t xml:space="preserve"> օրենսդրությունից: Այլ կերպ ասած, ԵՄ օրենսդրությունը բաղկացած է ԵՄ իրավական դաշտից՝ ներառյալ Հիմնարար ազատությունների խարտիան և ԵՄ արդարադատության դատարանի կողմից սահմանված ընդհանուր սկզբունքներից: Ոչ ԵՄ երկրների հետ կնքված միջազգային համաձայնագրերը ևս ԵՄ օրենսդրության մաս են կազմում՝ որպես </w:t>
      </w:r>
      <w:r w:rsidRPr="00DB3815">
        <w:rPr>
          <w:rFonts w:ascii="Sylfaen" w:hAnsi="Sylfaen"/>
          <w:i/>
        </w:rPr>
        <w:t xml:space="preserve">sui generis </w:t>
      </w:r>
      <w:r>
        <w:rPr>
          <w:rFonts w:ascii="Sylfaen" w:hAnsi="Sylfaen"/>
        </w:rPr>
        <w:t>տեսակ</w:t>
      </w:r>
      <w:r w:rsidRPr="00DB3815">
        <w:rPr>
          <w:rFonts w:ascii="Sylfaen" w:hAnsi="Sylfaen"/>
        </w:rPr>
        <w:t xml:space="preserve">: </w:t>
      </w:r>
    </w:p>
    <w:p w:rsidR="00FC570F" w:rsidRPr="00DB3815" w:rsidRDefault="00FC570F" w:rsidP="006F47E7">
      <w:pPr>
        <w:pStyle w:val="FootnoteText"/>
        <w:jc w:val="both"/>
        <w:rPr>
          <w:rFonts w:ascii="Sylfaen" w:hAnsi="Sylfaen"/>
        </w:rPr>
      </w:pPr>
      <w:r>
        <w:rPr>
          <w:rFonts w:ascii="Sylfaen" w:hAnsi="Sylfaen"/>
        </w:rPr>
        <w:t xml:space="preserve">Մանրամասն տե՛ս </w:t>
      </w:r>
      <w:r w:rsidRPr="00DB3815">
        <w:rPr>
          <w:rFonts w:ascii="Sylfaen" w:hAnsi="Sylfaen"/>
        </w:rPr>
        <w:t xml:space="preserve">URL: </w:t>
      </w:r>
      <w:r>
        <w:rPr>
          <w:rFonts w:ascii="Sylfaen" w:hAnsi="Sylfaen"/>
        </w:rPr>
        <w:t xml:space="preserve"> </w:t>
      </w:r>
      <w:hyperlink r:id="rId1" w:history="1">
        <w:r w:rsidRPr="00DB3815">
          <w:rPr>
            <w:rStyle w:val="Hyperlink"/>
          </w:rPr>
          <w:t>https://eur-lex.europa.eu/EN/legal-content/glossary/eu-law.html</w:t>
        </w:r>
      </w:hyperlink>
      <w:r>
        <w:rPr>
          <w:rFonts w:ascii="Sylfaen" w:hAnsi="Sylfaen"/>
        </w:rPr>
        <w:t xml:space="preserve"> </w:t>
      </w:r>
    </w:p>
    <w:p w:rsidR="00FC570F" w:rsidRPr="00DB3815" w:rsidRDefault="00FC570F" w:rsidP="006F47E7">
      <w:pPr>
        <w:pStyle w:val="FootnoteText"/>
      </w:pPr>
    </w:p>
  </w:footnote>
  <w:footnote w:id="5">
    <w:p w:rsidR="00FC570F" w:rsidRPr="00DF38BF" w:rsidRDefault="00FC570F">
      <w:pPr>
        <w:pStyle w:val="FootnoteText"/>
        <w:rPr>
          <w:rFonts w:ascii="Sylfaen" w:hAnsi="Sylfaen"/>
          <w:lang w:val="en-US"/>
        </w:rPr>
      </w:pPr>
      <w:r>
        <w:rPr>
          <w:rStyle w:val="FootnoteReference"/>
        </w:rPr>
        <w:footnoteRef/>
      </w:r>
      <w:r>
        <w:t xml:space="preserve"> </w:t>
      </w:r>
      <w:r w:rsidRPr="006F40F7">
        <w:t>Practical Guidelines on EU legal approximation</w:t>
      </w:r>
      <w:r>
        <w:rPr>
          <w:lang w:val="en-US"/>
        </w:rPr>
        <w:t xml:space="preserve">, </w:t>
      </w:r>
      <w:r>
        <w:rPr>
          <w:rFonts w:ascii="Sylfaen" w:hAnsi="Sylfaen"/>
          <w:lang w:val="en-US"/>
        </w:rPr>
        <w:t>էջ 21:</w:t>
      </w:r>
    </w:p>
  </w:footnote>
  <w:footnote w:id="6">
    <w:p w:rsidR="00FC570F" w:rsidRPr="00DF38BF" w:rsidRDefault="00FC570F" w:rsidP="00841A31">
      <w:pPr>
        <w:pStyle w:val="FootnoteText"/>
        <w:rPr>
          <w:rFonts w:ascii="Sylfaen" w:hAnsi="Sylfaen"/>
          <w:lang w:val="en-US"/>
        </w:rPr>
      </w:pPr>
      <w:r>
        <w:rPr>
          <w:rStyle w:val="FootnoteReference"/>
        </w:rPr>
        <w:footnoteRef/>
      </w:r>
      <w:r>
        <w:t xml:space="preserve"> Methodology for MoJ as Central Coordinator of the EU approximation</w:t>
      </w:r>
      <w:r>
        <w:rPr>
          <w:lang w:val="en-US"/>
        </w:rPr>
        <w:t xml:space="preserve"> </w:t>
      </w:r>
      <w:r>
        <w:t>process</w:t>
      </w:r>
      <w:r>
        <w:rPr>
          <w:lang w:val="en-US"/>
        </w:rPr>
        <w:t xml:space="preserve"> </w:t>
      </w:r>
      <w:r>
        <w:t>Identification of shortcomings and suggestions of remedies</w:t>
      </w:r>
      <w:r>
        <w:rPr>
          <w:lang w:val="en-US"/>
        </w:rPr>
        <w:t xml:space="preserve">, </w:t>
      </w:r>
      <w:r>
        <w:rPr>
          <w:rFonts w:ascii="Sylfaen" w:hAnsi="Sylfaen"/>
          <w:lang w:val="en-US"/>
        </w:rPr>
        <w:t>էջ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083"/>
    <w:multiLevelType w:val="hybridMultilevel"/>
    <w:tmpl w:val="5DFCFE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76196"/>
    <w:multiLevelType w:val="hybridMultilevel"/>
    <w:tmpl w:val="AAAC3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075258"/>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451182D"/>
    <w:multiLevelType w:val="hybridMultilevel"/>
    <w:tmpl w:val="7E284382"/>
    <w:lvl w:ilvl="0" w:tplc="9056CC26">
      <w:start w:val="7"/>
      <w:numFmt w:val="decimal"/>
      <w:lvlText w:val="%1."/>
      <w:lvlJc w:val="left"/>
      <w:pPr>
        <w:ind w:left="927" w:hanging="360"/>
      </w:pPr>
      <w:rPr>
        <w:rFonts w:eastAsia="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D72EB5"/>
    <w:multiLevelType w:val="hybridMultilevel"/>
    <w:tmpl w:val="48D0E15E"/>
    <w:lvl w:ilvl="0" w:tplc="8E306E9C">
      <w:start w:val="1"/>
      <w:numFmt w:val="decimal"/>
      <w:lvlText w:val="%1."/>
      <w:lvlJc w:val="left"/>
      <w:pPr>
        <w:ind w:left="1353"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F4628B"/>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9C6237"/>
    <w:multiLevelType w:val="hybridMultilevel"/>
    <w:tmpl w:val="2F7C2048"/>
    <w:lvl w:ilvl="0" w:tplc="BF1E9424">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92003C"/>
    <w:multiLevelType w:val="hybridMultilevel"/>
    <w:tmpl w:val="7EEE038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2F1325A"/>
    <w:multiLevelType w:val="hybridMultilevel"/>
    <w:tmpl w:val="1B8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53F0"/>
    <w:multiLevelType w:val="hybridMultilevel"/>
    <w:tmpl w:val="A60A45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46271E9"/>
    <w:multiLevelType w:val="hybridMultilevel"/>
    <w:tmpl w:val="857EB81C"/>
    <w:lvl w:ilvl="0" w:tplc="25B02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556D71"/>
    <w:multiLevelType w:val="hybridMultilevel"/>
    <w:tmpl w:val="97D418F8"/>
    <w:lvl w:ilvl="0" w:tplc="3DAEB97A">
      <w:start w:val="12"/>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110184"/>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65E20E7"/>
    <w:multiLevelType w:val="hybridMultilevel"/>
    <w:tmpl w:val="10EC9A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81E23"/>
    <w:multiLevelType w:val="hybridMultilevel"/>
    <w:tmpl w:val="29F89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C3E5C"/>
    <w:multiLevelType w:val="hybridMultilevel"/>
    <w:tmpl w:val="F77A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27362"/>
    <w:multiLevelType w:val="hybridMultilevel"/>
    <w:tmpl w:val="73889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E24AB"/>
    <w:multiLevelType w:val="hybridMultilevel"/>
    <w:tmpl w:val="701AEDA2"/>
    <w:lvl w:ilvl="0" w:tplc="164CCE0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723B3"/>
    <w:multiLevelType w:val="hybridMultilevel"/>
    <w:tmpl w:val="AADC43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471BE6"/>
    <w:multiLevelType w:val="hybridMultilevel"/>
    <w:tmpl w:val="CE728B6A"/>
    <w:lvl w:ilvl="0" w:tplc="0419000F">
      <w:start w:val="1"/>
      <w:numFmt w:val="decimal"/>
      <w:lvlText w:val="%1."/>
      <w:lvlJc w:val="left"/>
      <w:pPr>
        <w:ind w:left="720" w:hanging="360"/>
      </w:pPr>
    </w:lvl>
    <w:lvl w:ilvl="1" w:tplc="DE00487C">
      <w:start w:val="1"/>
      <w:numFmt w:val="decimal"/>
      <w:lvlText w:val="%2)"/>
      <w:lvlJc w:val="left"/>
      <w:pPr>
        <w:ind w:left="1470" w:hanging="390"/>
      </w:pPr>
      <w:rPr>
        <w:rFonts w:eastAsia="Times New Roman"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74AA7"/>
    <w:multiLevelType w:val="hybridMultilevel"/>
    <w:tmpl w:val="D57455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AD12F9D"/>
    <w:multiLevelType w:val="hybridMultilevel"/>
    <w:tmpl w:val="1952E028"/>
    <w:lvl w:ilvl="0" w:tplc="6F3CBCCA">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2">
    <w:nsid w:val="42394058"/>
    <w:multiLevelType w:val="hybridMultilevel"/>
    <w:tmpl w:val="4A423A3C"/>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3">
    <w:nsid w:val="467C4A02"/>
    <w:multiLevelType w:val="hybridMultilevel"/>
    <w:tmpl w:val="1B8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32B84"/>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860040"/>
    <w:multiLevelType w:val="hybridMultilevel"/>
    <w:tmpl w:val="CE4244B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811D6"/>
    <w:multiLevelType w:val="hybridMultilevel"/>
    <w:tmpl w:val="05A2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05BA7"/>
    <w:multiLevelType w:val="hybridMultilevel"/>
    <w:tmpl w:val="3AB0FF20"/>
    <w:lvl w:ilvl="0" w:tplc="39DE8CCE">
      <w:start w:val="1"/>
      <w:numFmt w:val="decimal"/>
      <w:lvlText w:val="%1."/>
      <w:lvlJc w:val="left"/>
      <w:pPr>
        <w:ind w:left="1713" w:hanging="360"/>
      </w:pPr>
      <w:rPr>
        <w:b/>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58E17F0C"/>
    <w:multiLevelType w:val="hybridMultilevel"/>
    <w:tmpl w:val="7ED4F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567EA"/>
    <w:multiLevelType w:val="multilevel"/>
    <w:tmpl w:val="B1A8ED86"/>
    <w:lvl w:ilvl="0">
      <w:start w:val="1"/>
      <w:numFmt w:val="decimal"/>
      <w:lvlText w:val="%1."/>
      <w:lvlJc w:val="left"/>
      <w:pPr>
        <w:ind w:left="1440" w:hanging="360"/>
      </w:pPr>
      <w:rPr>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60A3154F"/>
    <w:multiLevelType w:val="hybridMultilevel"/>
    <w:tmpl w:val="5A6C7E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5681535"/>
    <w:multiLevelType w:val="hybridMultilevel"/>
    <w:tmpl w:val="365A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678E1"/>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9025055"/>
    <w:multiLevelType w:val="hybridMultilevel"/>
    <w:tmpl w:val="21EC9CA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06225C4"/>
    <w:multiLevelType w:val="hybridMultilevel"/>
    <w:tmpl w:val="95FE9F64"/>
    <w:lvl w:ilvl="0" w:tplc="49A48E8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763EE0"/>
    <w:multiLevelType w:val="hybridMultilevel"/>
    <w:tmpl w:val="E6922A3A"/>
    <w:lvl w:ilvl="0" w:tplc="A31A8FB0">
      <w:start w:val="1"/>
      <w:numFmt w:val="decimal"/>
      <w:lvlText w:val="%1."/>
      <w:lvlJc w:val="left"/>
      <w:pPr>
        <w:ind w:left="2070"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63A5659"/>
    <w:multiLevelType w:val="hybridMultilevel"/>
    <w:tmpl w:val="48D0E15E"/>
    <w:lvl w:ilvl="0" w:tplc="8E306E9C">
      <w:start w:val="1"/>
      <w:numFmt w:val="decimal"/>
      <w:lvlText w:val="%1."/>
      <w:lvlJc w:val="left"/>
      <w:pPr>
        <w:ind w:left="1353"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83377"/>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D9E700F"/>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DEA3DF5"/>
    <w:multiLevelType w:val="hybridMultilevel"/>
    <w:tmpl w:val="F348972C"/>
    <w:lvl w:ilvl="0" w:tplc="377A9992">
      <w:start w:val="1"/>
      <w:numFmt w:val="bullet"/>
      <w:lvlText w:val="-"/>
      <w:lvlJc w:val="left"/>
      <w:pPr>
        <w:ind w:left="720" w:hanging="360"/>
      </w:pPr>
      <w:rPr>
        <w:rFonts w:ascii="GHEA Grapalat" w:eastAsiaTheme="minorHAnsi" w:hAnsi="GHEA Grapalat" w:cs="Sylfae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8"/>
  </w:num>
  <w:num w:numId="4">
    <w:abstractNumId w:val="1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10"/>
  </w:num>
  <w:num w:numId="8">
    <w:abstractNumId w:val="36"/>
  </w:num>
  <w:num w:numId="9">
    <w:abstractNumId w:val="3"/>
  </w:num>
  <w:num w:numId="10">
    <w:abstractNumId w:val="17"/>
  </w:num>
  <w:num w:numId="11">
    <w:abstractNumId w:val="7"/>
  </w:num>
  <w:num w:numId="12">
    <w:abstractNumId w:val="6"/>
  </w:num>
  <w:num w:numId="13">
    <w:abstractNumId w:val="18"/>
  </w:num>
  <w:num w:numId="14">
    <w:abstractNumId w:val="29"/>
  </w:num>
  <w:num w:numId="15">
    <w:abstractNumId w:val="9"/>
  </w:num>
  <w:num w:numId="16">
    <w:abstractNumId w:val="11"/>
  </w:num>
  <w:num w:numId="17">
    <w:abstractNumId w:val="33"/>
  </w:num>
  <w:num w:numId="18">
    <w:abstractNumId w:val="19"/>
  </w:num>
  <w:num w:numId="19">
    <w:abstractNumId w:val="12"/>
  </w:num>
  <w:num w:numId="20">
    <w:abstractNumId w:val="24"/>
  </w:num>
  <w:num w:numId="21">
    <w:abstractNumId w:val="34"/>
  </w:num>
  <w:num w:numId="22">
    <w:abstractNumId w:val="5"/>
  </w:num>
  <w:num w:numId="23">
    <w:abstractNumId w:val="38"/>
  </w:num>
  <w:num w:numId="24">
    <w:abstractNumId w:val="2"/>
  </w:num>
  <w:num w:numId="25">
    <w:abstractNumId w:val="37"/>
  </w:num>
  <w:num w:numId="26">
    <w:abstractNumId w:val="27"/>
  </w:num>
  <w:num w:numId="27">
    <w:abstractNumId w:val="32"/>
  </w:num>
  <w:num w:numId="28">
    <w:abstractNumId w:val="26"/>
  </w:num>
  <w:num w:numId="29">
    <w:abstractNumId w:val="16"/>
  </w:num>
  <w:num w:numId="30">
    <w:abstractNumId w:val="13"/>
  </w:num>
  <w:num w:numId="31">
    <w:abstractNumId w:val="0"/>
  </w:num>
  <w:num w:numId="32">
    <w:abstractNumId w:val="3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0"/>
  </w:num>
  <w:num w:numId="37">
    <w:abstractNumId w:val="14"/>
  </w:num>
  <w:num w:numId="38">
    <w:abstractNumId w:val="22"/>
  </w:num>
  <w:num w:numId="39">
    <w:abstractNumId w:val="20"/>
  </w:num>
  <w:num w:numId="40">
    <w:abstractNumId w:val="28"/>
  </w:num>
  <w:num w:numId="41">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trackRevisions/>
  <w:defaultTabStop w:val="720"/>
  <w:characterSpacingControl w:val="doNotCompress"/>
  <w:footnotePr>
    <w:footnote w:id="-1"/>
    <w:footnote w:id="0"/>
  </w:footnotePr>
  <w:endnotePr>
    <w:endnote w:id="-1"/>
    <w:endnote w:id="0"/>
  </w:endnotePr>
  <w:compat/>
  <w:rsids>
    <w:rsidRoot w:val="00FB0A3E"/>
    <w:rsid w:val="000017CE"/>
    <w:rsid w:val="00001D46"/>
    <w:rsid w:val="00001F10"/>
    <w:rsid w:val="00004C02"/>
    <w:rsid w:val="0000517A"/>
    <w:rsid w:val="0000579E"/>
    <w:rsid w:val="00005C46"/>
    <w:rsid w:val="00006086"/>
    <w:rsid w:val="000071A5"/>
    <w:rsid w:val="00010136"/>
    <w:rsid w:val="00010B50"/>
    <w:rsid w:val="00011533"/>
    <w:rsid w:val="0001247D"/>
    <w:rsid w:val="000133E7"/>
    <w:rsid w:val="0001377A"/>
    <w:rsid w:val="00013914"/>
    <w:rsid w:val="00013CE9"/>
    <w:rsid w:val="00014060"/>
    <w:rsid w:val="00014346"/>
    <w:rsid w:val="00014C03"/>
    <w:rsid w:val="00014F95"/>
    <w:rsid w:val="00015108"/>
    <w:rsid w:val="00015330"/>
    <w:rsid w:val="00017B3E"/>
    <w:rsid w:val="00017BAA"/>
    <w:rsid w:val="00017EE5"/>
    <w:rsid w:val="000201E4"/>
    <w:rsid w:val="00020D39"/>
    <w:rsid w:val="0002129E"/>
    <w:rsid w:val="000233AC"/>
    <w:rsid w:val="0002348E"/>
    <w:rsid w:val="00023B35"/>
    <w:rsid w:val="00024A7C"/>
    <w:rsid w:val="00025D0D"/>
    <w:rsid w:val="000276A6"/>
    <w:rsid w:val="00030F4D"/>
    <w:rsid w:val="000311A2"/>
    <w:rsid w:val="0003285B"/>
    <w:rsid w:val="00032C72"/>
    <w:rsid w:val="0003313B"/>
    <w:rsid w:val="00035305"/>
    <w:rsid w:val="00036E40"/>
    <w:rsid w:val="000376E5"/>
    <w:rsid w:val="0004055C"/>
    <w:rsid w:val="00040DE6"/>
    <w:rsid w:val="000417EC"/>
    <w:rsid w:val="00042497"/>
    <w:rsid w:val="000424B8"/>
    <w:rsid w:val="00043CDD"/>
    <w:rsid w:val="0004523B"/>
    <w:rsid w:val="00046CBF"/>
    <w:rsid w:val="00047CC3"/>
    <w:rsid w:val="00050FAE"/>
    <w:rsid w:val="00051B7A"/>
    <w:rsid w:val="00051DC1"/>
    <w:rsid w:val="000538FF"/>
    <w:rsid w:val="00053B96"/>
    <w:rsid w:val="00053DC1"/>
    <w:rsid w:val="00054A98"/>
    <w:rsid w:val="000553A2"/>
    <w:rsid w:val="00055914"/>
    <w:rsid w:val="00055DED"/>
    <w:rsid w:val="0005740D"/>
    <w:rsid w:val="00057995"/>
    <w:rsid w:val="00060128"/>
    <w:rsid w:val="00061F2A"/>
    <w:rsid w:val="00062F38"/>
    <w:rsid w:val="000645AB"/>
    <w:rsid w:val="000654BE"/>
    <w:rsid w:val="00066049"/>
    <w:rsid w:val="00066C8F"/>
    <w:rsid w:val="00066D1E"/>
    <w:rsid w:val="0006790B"/>
    <w:rsid w:val="00067F5D"/>
    <w:rsid w:val="000705C8"/>
    <w:rsid w:val="000709EB"/>
    <w:rsid w:val="0007160D"/>
    <w:rsid w:val="00071DC8"/>
    <w:rsid w:val="000739E1"/>
    <w:rsid w:val="00074D66"/>
    <w:rsid w:val="00075236"/>
    <w:rsid w:val="00075838"/>
    <w:rsid w:val="00075CA5"/>
    <w:rsid w:val="000764AE"/>
    <w:rsid w:val="00080E75"/>
    <w:rsid w:val="00080F4C"/>
    <w:rsid w:val="00081701"/>
    <w:rsid w:val="000821F9"/>
    <w:rsid w:val="00082345"/>
    <w:rsid w:val="00082805"/>
    <w:rsid w:val="00082B68"/>
    <w:rsid w:val="00082F7E"/>
    <w:rsid w:val="00083252"/>
    <w:rsid w:val="0008383A"/>
    <w:rsid w:val="000845ED"/>
    <w:rsid w:val="0008498C"/>
    <w:rsid w:val="00085CAA"/>
    <w:rsid w:val="0008685A"/>
    <w:rsid w:val="00086923"/>
    <w:rsid w:val="0008697C"/>
    <w:rsid w:val="00090A14"/>
    <w:rsid w:val="000919D5"/>
    <w:rsid w:val="00091DA4"/>
    <w:rsid w:val="000928A4"/>
    <w:rsid w:val="00093B11"/>
    <w:rsid w:val="0009469F"/>
    <w:rsid w:val="00094A15"/>
    <w:rsid w:val="00094F38"/>
    <w:rsid w:val="0009573F"/>
    <w:rsid w:val="00095C2F"/>
    <w:rsid w:val="00096597"/>
    <w:rsid w:val="0009673E"/>
    <w:rsid w:val="000968EA"/>
    <w:rsid w:val="00096C8B"/>
    <w:rsid w:val="00096E9D"/>
    <w:rsid w:val="00096EAA"/>
    <w:rsid w:val="000975F3"/>
    <w:rsid w:val="000A0AFE"/>
    <w:rsid w:val="000A2049"/>
    <w:rsid w:val="000A2127"/>
    <w:rsid w:val="000A2239"/>
    <w:rsid w:val="000A28EB"/>
    <w:rsid w:val="000A2AD2"/>
    <w:rsid w:val="000A2BC8"/>
    <w:rsid w:val="000A2CCC"/>
    <w:rsid w:val="000A2DF3"/>
    <w:rsid w:val="000A4EF6"/>
    <w:rsid w:val="000A4F57"/>
    <w:rsid w:val="000A562C"/>
    <w:rsid w:val="000A62EF"/>
    <w:rsid w:val="000A6A6E"/>
    <w:rsid w:val="000A6DB7"/>
    <w:rsid w:val="000B00CE"/>
    <w:rsid w:val="000B0D16"/>
    <w:rsid w:val="000B126E"/>
    <w:rsid w:val="000B1377"/>
    <w:rsid w:val="000B1B4D"/>
    <w:rsid w:val="000B20CB"/>
    <w:rsid w:val="000B33BC"/>
    <w:rsid w:val="000B34E6"/>
    <w:rsid w:val="000B6ECE"/>
    <w:rsid w:val="000B72EB"/>
    <w:rsid w:val="000B7512"/>
    <w:rsid w:val="000C20A4"/>
    <w:rsid w:val="000C2AA4"/>
    <w:rsid w:val="000C2E9C"/>
    <w:rsid w:val="000C2F87"/>
    <w:rsid w:val="000C3A3D"/>
    <w:rsid w:val="000C5879"/>
    <w:rsid w:val="000C5BF7"/>
    <w:rsid w:val="000C6706"/>
    <w:rsid w:val="000C6F11"/>
    <w:rsid w:val="000C7209"/>
    <w:rsid w:val="000D02CB"/>
    <w:rsid w:val="000D16E0"/>
    <w:rsid w:val="000D1C67"/>
    <w:rsid w:val="000D2047"/>
    <w:rsid w:val="000D2A8C"/>
    <w:rsid w:val="000D2D87"/>
    <w:rsid w:val="000D342E"/>
    <w:rsid w:val="000D5176"/>
    <w:rsid w:val="000D5AD6"/>
    <w:rsid w:val="000D64EA"/>
    <w:rsid w:val="000D6FB7"/>
    <w:rsid w:val="000D7276"/>
    <w:rsid w:val="000D7589"/>
    <w:rsid w:val="000D7C81"/>
    <w:rsid w:val="000E2D2A"/>
    <w:rsid w:val="000E2E56"/>
    <w:rsid w:val="000E335D"/>
    <w:rsid w:val="000E346C"/>
    <w:rsid w:val="000E3679"/>
    <w:rsid w:val="000E3FBC"/>
    <w:rsid w:val="000E41B7"/>
    <w:rsid w:val="000E5FC8"/>
    <w:rsid w:val="000E7780"/>
    <w:rsid w:val="000F0563"/>
    <w:rsid w:val="000F1271"/>
    <w:rsid w:val="000F1B51"/>
    <w:rsid w:val="000F2335"/>
    <w:rsid w:val="000F24DB"/>
    <w:rsid w:val="000F2AE3"/>
    <w:rsid w:val="000F2C0D"/>
    <w:rsid w:val="000F3D49"/>
    <w:rsid w:val="000F4BA7"/>
    <w:rsid w:val="000F5251"/>
    <w:rsid w:val="000F5E8F"/>
    <w:rsid w:val="000F6046"/>
    <w:rsid w:val="000F606C"/>
    <w:rsid w:val="000F6BF5"/>
    <w:rsid w:val="000F7AD3"/>
    <w:rsid w:val="000F7EE9"/>
    <w:rsid w:val="0010210A"/>
    <w:rsid w:val="00102237"/>
    <w:rsid w:val="0010245F"/>
    <w:rsid w:val="0010259A"/>
    <w:rsid w:val="00102760"/>
    <w:rsid w:val="00102F7B"/>
    <w:rsid w:val="00103138"/>
    <w:rsid w:val="001031A4"/>
    <w:rsid w:val="001043E4"/>
    <w:rsid w:val="00104911"/>
    <w:rsid w:val="00104944"/>
    <w:rsid w:val="00105043"/>
    <w:rsid w:val="001054E0"/>
    <w:rsid w:val="00105733"/>
    <w:rsid w:val="00105BCE"/>
    <w:rsid w:val="00105FCD"/>
    <w:rsid w:val="00106208"/>
    <w:rsid w:val="001103FC"/>
    <w:rsid w:val="00110A58"/>
    <w:rsid w:val="00110EF3"/>
    <w:rsid w:val="00111C71"/>
    <w:rsid w:val="001125FC"/>
    <w:rsid w:val="00113358"/>
    <w:rsid w:val="00113A3A"/>
    <w:rsid w:val="001140D9"/>
    <w:rsid w:val="001141CA"/>
    <w:rsid w:val="00115A0C"/>
    <w:rsid w:val="001174CB"/>
    <w:rsid w:val="00117F67"/>
    <w:rsid w:val="001207F3"/>
    <w:rsid w:val="00120C15"/>
    <w:rsid w:val="001211B6"/>
    <w:rsid w:val="0012383D"/>
    <w:rsid w:val="001238B0"/>
    <w:rsid w:val="00124A2A"/>
    <w:rsid w:val="00124A73"/>
    <w:rsid w:val="0012568F"/>
    <w:rsid w:val="00126418"/>
    <w:rsid w:val="0012690D"/>
    <w:rsid w:val="001278DF"/>
    <w:rsid w:val="00130A8D"/>
    <w:rsid w:val="00130B2B"/>
    <w:rsid w:val="00131481"/>
    <w:rsid w:val="00132188"/>
    <w:rsid w:val="001342E7"/>
    <w:rsid w:val="00134526"/>
    <w:rsid w:val="00134B81"/>
    <w:rsid w:val="00134C41"/>
    <w:rsid w:val="00134D03"/>
    <w:rsid w:val="001351D3"/>
    <w:rsid w:val="00135FA3"/>
    <w:rsid w:val="0013723F"/>
    <w:rsid w:val="001377C7"/>
    <w:rsid w:val="001400D9"/>
    <w:rsid w:val="001400EE"/>
    <w:rsid w:val="00140E90"/>
    <w:rsid w:val="0014126B"/>
    <w:rsid w:val="001414B7"/>
    <w:rsid w:val="00141EC6"/>
    <w:rsid w:val="00142687"/>
    <w:rsid w:val="00142CEF"/>
    <w:rsid w:val="0014370D"/>
    <w:rsid w:val="00143A2D"/>
    <w:rsid w:val="001452BE"/>
    <w:rsid w:val="00145A0B"/>
    <w:rsid w:val="00145BBA"/>
    <w:rsid w:val="00146020"/>
    <w:rsid w:val="00146A4A"/>
    <w:rsid w:val="0015056A"/>
    <w:rsid w:val="0015344F"/>
    <w:rsid w:val="001535F1"/>
    <w:rsid w:val="001550CB"/>
    <w:rsid w:val="00155575"/>
    <w:rsid w:val="001557BA"/>
    <w:rsid w:val="00156AA5"/>
    <w:rsid w:val="00156CC2"/>
    <w:rsid w:val="0015732A"/>
    <w:rsid w:val="00157521"/>
    <w:rsid w:val="00157C2D"/>
    <w:rsid w:val="00157E54"/>
    <w:rsid w:val="001603D1"/>
    <w:rsid w:val="00160ADF"/>
    <w:rsid w:val="00160AEB"/>
    <w:rsid w:val="001611B6"/>
    <w:rsid w:val="00161A6E"/>
    <w:rsid w:val="00162441"/>
    <w:rsid w:val="00163BE5"/>
    <w:rsid w:val="00164867"/>
    <w:rsid w:val="001662CE"/>
    <w:rsid w:val="00166602"/>
    <w:rsid w:val="0016695F"/>
    <w:rsid w:val="0016735A"/>
    <w:rsid w:val="0016762B"/>
    <w:rsid w:val="00167F48"/>
    <w:rsid w:val="001712AA"/>
    <w:rsid w:val="0017158C"/>
    <w:rsid w:val="001730BD"/>
    <w:rsid w:val="0017325F"/>
    <w:rsid w:val="0017337C"/>
    <w:rsid w:val="0017362C"/>
    <w:rsid w:val="001737F3"/>
    <w:rsid w:val="00173A65"/>
    <w:rsid w:val="001745E6"/>
    <w:rsid w:val="00175C34"/>
    <w:rsid w:val="00175CE4"/>
    <w:rsid w:val="00176B29"/>
    <w:rsid w:val="00177312"/>
    <w:rsid w:val="00177B55"/>
    <w:rsid w:val="001800EB"/>
    <w:rsid w:val="00180821"/>
    <w:rsid w:val="00181183"/>
    <w:rsid w:val="0018279A"/>
    <w:rsid w:val="0018286D"/>
    <w:rsid w:val="001829C4"/>
    <w:rsid w:val="00182A38"/>
    <w:rsid w:val="001835CE"/>
    <w:rsid w:val="00185D71"/>
    <w:rsid w:val="00186540"/>
    <w:rsid w:val="0018673A"/>
    <w:rsid w:val="00186B2D"/>
    <w:rsid w:val="00187D2D"/>
    <w:rsid w:val="0019024A"/>
    <w:rsid w:val="0019172B"/>
    <w:rsid w:val="00191A83"/>
    <w:rsid w:val="00192DBA"/>
    <w:rsid w:val="00194427"/>
    <w:rsid w:val="001949B2"/>
    <w:rsid w:val="0019590A"/>
    <w:rsid w:val="00195FC2"/>
    <w:rsid w:val="00196B2C"/>
    <w:rsid w:val="0019758F"/>
    <w:rsid w:val="0019793F"/>
    <w:rsid w:val="001A0ED6"/>
    <w:rsid w:val="001A16DA"/>
    <w:rsid w:val="001A2498"/>
    <w:rsid w:val="001A2F66"/>
    <w:rsid w:val="001A3219"/>
    <w:rsid w:val="001A4C3E"/>
    <w:rsid w:val="001A5A5C"/>
    <w:rsid w:val="001A66E4"/>
    <w:rsid w:val="001A74B1"/>
    <w:rsid w:val="001A7B9A"/>
    <w:rsid w:val="001B04CF"/>
    <w:rsid w:val="001B1F55"/>
    <w:rsid w:val="001B2BC2"/>
    <w:rsid w:val="001B2FE7"/>
    <w:rsid w:val="001B3250"/>
    <w:rsid w:val="001B358A"/>
    <w:rsid w:val="001B35D0"/>
    <w:rsid w:val="001B4C98"/>
    <w:rsid w:val="001B56F2"/>
    <w:rsid w:val="001B5BEA"/>
    <w:rsid w:val="001B62B8"/>
    <w:rsid w:val="001B6830"/>
    <w:rsid w:val="001B68F2"/>
    <w:rsid w:val="001B6FE7"/>
    <w:rsid w:val="001B7044"/>
    <w:rsid w:val="001B7170"/>
    <w:rsid w:val="001B72E5"/>
    <w:rsid w:val="001B7EA7"/>
    <w:rsid w:val="001C01D1"/>
    <w:rsid w:val="001C0273"/>
    <w:rsid w:val="001C1731"/>
    <w:rsid w:val="001C257F"/>
    <w:rsid w:val="001C3C7B"/>
    <w:rsid w:val="001C3CA9"/>
    <w:rsid w:val="001C4206"/>
    <w:rsid w:val="001C4919"/>
    <w:rsid w:val="001C4DFB"/>
    <w:rsid w:val="001C736F"/>
    <w:rsid w:val="001C7CAE"/>
    <w:rsid w:val="001D0BFD"/>
    <w:rsid w:val="001D1965"/>
    <w:rsid w:val="001D3C98"/>
    <w:rsid w:val="001D4D75"/>
    <w:rsid w:val="001D5E21"/>
    <w:rsid w:val="001D689B"/>
    <w:rsid w:val="001D6972"/>
    <w:rsid w:val="001D6F23"/>
    <w:rsid w:val="001D78F7"/>
    <w:rsid w:val="001D795E"/>
    <w:rsid w:val="001D7B01"/>
    <w:rsid w:val="001E2DFB"/>
    <w:rsid w:val="001E4FC3"/>
    <w:rsid w:val="001E57E5"/>
    <w:rsid w:val="001E639E"/>
    <w:rsid w:val="001E72E8"/>
    <w:rsid w:val="001F03E9"/>
    <w:rsid w:val="001F13C8"/>
    <w:rsid w:val="001F2F13"/>
    <w:rsid w:val="001F35FA"/>
    <w:rsid w:val="001F388B"/>
    <w:rsid w:val="001F3F55"/>
    <w:rsid w:val="001F4350"/>
    <w:rsid w:val="001F4E68"/>
    <w:rsid w:val="001F50E7"/>
    <w:rsid w:val="001F59B9"/>
    <w:rsid w:val="001F6547"/>
    <w:rsid w:val="001F7CC6"/>
    <w:rsid w:val="00200636"/>
    <w:rsid w:val="00200751"/>
    <w:rsid w:val="002008E1"/>
    <w:rsid w:val="00200DCF"/>
    <w:rsid w:val="002026B1"/>
    <w:rsid w:val="00203531"/>
    <w:rsid w:val="002036A7"/>
    <w:rsid w:val="00204106"/>
    <w:rsid w:val="00204BC9"/>
    <w:rsid w:val="00204D41"/>
    <w:rsid w:val="002061C2"/>
    <w:rsid w:val="0020692F"/>
    <w:rsid w:val="0021028E"/>
    <w:rsid w:val="00211A66"/>
    <w:rsid w:val="002146A0"/>
    <w:rsid w:val="00214EA3"/>
    <w:rsid w:val="002165FE"/>
    <w:rsid w:val="00216856"/>
    <w:rsid w:val="00217637"/>
    <w:rsid w:val="002179C7"/>
    <w:rsid w:val="002179DF"/>
    <w:rsid w:val="002208D4"/>
    <w:rsid w:val="00220D8F"/>
    <w:rsid w:val="00220E03"/>
    <w:rsid w:val="00221516"/>
    <w:rsid w:val="0022199A"/>
    <w:rsid w:val="002232A1"/>
    <w:rsid w:val="00223886"/>
    <w:rsid w:val="00225CCB"/>
    <w:rsid w:val="00226012"/>
    <w:rsid w:val="002262BD"/>
    <w:rsid w:val="00226C40"/>
    <w:rsid w:val="00227001"/>
    <w:rsid w:val="00230DDF"/>
    <w:rsid w:val="002319C5"/>
    <w:rsid w:val="00231BEB"/>
    <w:rsid w:val="00232CAC"/>
    <w:rsid w:val="00232CCF"/>
    <w:rsid w:val="00232D00"/>
    <w:rsid w:val="00234CC9"/>
    <w:rsid w:val="0023593B"/>
    <w:rsid w:val="002363DB"/>
    <w:rsid w:val="00236482"/>
    <w:rsid w:val="0023650E"/>
    <w:rsid w:val="00236F73"/>
    <w:rsid w:val="0023710E"/>
    <w:rsid w:val="00237C33"/>
    <w:rsid w:val="00237E0D"/>
    <w:rsid w:val="0024034B"/>
    <w:rsid w:val="00243017"/>
    <w:rsid w:val="00243FD9"/>
    <w:rsid w:val="002444C6"/>
    <w:rsid w:val="00244FCF"/>
    <w:rsid w:val="002452C2"/>
    <w:rsid w:val="002465B9"/>
    <w:rsid w:val="00246905"/>
    <w:rsid w:val="00246C6B"/>
    <w:rsid w:val="00250A0C"/>
    <w:rsid w:val="002514B4"/>
    <w:rsid w:val="00251B3E"/>
    <w:rsid w:val="00251D90"/>
    <w:rsid w:val="00253E80"/>
    <w:rsid w:val="00254D94"/>
    <w:rsid w:val="0025533B"/>
    <w:rsid w:val="0025758C"/>
    <w:rsid w:val="00260EAB"/>
    <w:rsid w:val="002613E8"/>
    <w:rsid w:val="002613E9"/>
    <w:rsid w:val="002615E9"/>
    <w:rsid w:val="00264132"/>
    <w:rsid w:val="00264B51"/>
    <w:rsid w:val="00265AB5"/>
    <w:rsid w:val="002666B4"/>
    <w:rsid w:val="00270B8D"/>
    <w:rsid w:val="00270EA5"/>
    <w:rsid w:val="00272081"/>
    <w:rsid w:val="002721FA"/>
    <w:rsid w:val="00275096"/>
    <w:rsid w:val="002758A9"/>
    <w:rsid w:val="00275F86"/>
    <w:rsid w:val="002776FE"/>
    <w:rsid w:val="0027790A"/>
    <w:rsid w:val="00277A93"/>
    <w:rsid w:val="00280368"/>
    <w:rsid w:val="00282EB4"/>
    <w:rsid w:val="002839D1"/>
    <w:rsid w:val="00284CE8"/>
    <w:rsid w:val="0028523D"/>
    <w:rsid w:val="002863C4"/>
    <w:rsid w:val="00287520"/>
    <w:rsid w:val="00287F1F"/>
    <w:rsid w:val="00290DA4"/>
    <w:rsid w:val="0029136D"/>
    <w:rsid w:val="0029138A"/>
    <w:rsid w:val="002918F3"/>
    <w:rsid w:val="00292B04"/>
    <w:rsid w:val="0029453D"/>
    <w:rsid w:val="00294700"/>
    <w:rsid w:val="00294DAA"/>
    <w:rsid w:val="00294E05"/>
    <w:rsid w:val="002958EF"/>
    <w:rsid w:val="002A1581"/>
    <w:rsid w:val="002A1EFC"/>
    <w:rsid w:val="002A55BF"/>
    <w:rsid w:val="002A657E"/>
    <w:rsid w:val="002A7E9C"/>
    <w:rsid w:val="002B04B9"/>
    <w:rsid w:val="002B069E"/>
    <w:rsid w:val="002B16F1"/>
    <w:rsid w:val="002B344B"/>
    <w:rsid w:val="002B46BF"/>
    <w:rsid w:val="002B50D4"/>
    <w:rsid w:val="002B6D4B"/>
    <w:rsid w:val="002B72F6"/>
    <w:rsid w:val="002C1329"/>
    <w:rsid w:val="002C180D"/>
    <w:rsid w:val="002C1BC0"/>
    <w:rsid w:val="002C2024"/>
    <w:rsid w:val="002C6084"/>
    <w:rsid w:val="002C614D"/>
    <w:rsid w:val="002C6952"/>
    <w:rsid w:val="002C7AAD"/>
    <w:rsid w:val="002D0FE4"/>
    <w:rsid w:val="002D1C7B"/>
    <w:rsid w:val="002D1F8A"/>
    <w:rsid w:val="002D20B0"/>
    <w:rsid w:val="002D23E5"/>
    <w:rsid w:val="002D41A1"/>
    <w:rsid w:val="002D4297"/>
    <w:rsid w:val="002D6122"/>
    <w:rsid w:val="002D6D99"/>
    <w:rsid w:val="002D6E29"/>
    <w:rsid w:val="002D7CE4"/>
    <w:rsid w:val="002E0803"/>
    <w:rsid w:val="002E0A81"/>
    <w:rsid w:val="002E0EDD"/>
    <w:rsid w:val="002E18A3"/>
    <w:rsid w:val="002E209F"/>
    <w:rsid w:val="002E26F2"/>
    <w:rsid w:val="002E3AD3"/>
    <w:rsid w:val="002E4534"/>
    <w:rsid w:val="002E6721"/>
    <w:rsid w:val="002E6FDB"/>
    <w:rsid w:val="002E7900"/>
    <w:rsid w:val="002E7D75"/>
    <w:rsid w:val="002F0309"/>
    <w:rsid w:val="002F087C"/>
    <w:rsid w:val="002F0F4E"/>
    <w:rsid w:val="002F1BA3"/>
    <w:rsid w:val="002F1FD0"/>
    <w:rsid w:val="002F25B9"/>
    <w:rsid w:val="002F33AA"/>
    <w:rsid w:val="002F41F7"/>
    <w:rsid w:val="002F4AF3"/>
    <w:rsid w:val="002F4C07"/>
    <w:rsid w:val="002F5C32"/>
    <w:rsid w:val="002F6910"/>
    <w:rsid w:val="002F6A74"/>
    <w:rsid w:val="002F7051"/>
    <w:rsid w:val="002F767A"/>
    <w:rsid w:val="002F789F"/>
    <w:rsid w:val="00300F88"/>
    <w:rsid w:val="003013DE"/>
    <w:rsid w:val="00303125"/>
    <w:rsid w:val="00304688"/>
    <w:rsid w:val="0030499E"/>
    <w:rsid w:val="0030535C"/>
    <w:rsid w:val="0030583C"/>
    <w:rsid w:val="00306463"/>
    <w:rsid w:val="00306A8C"/>
    <w:rsid w:val="00306C92"/>
    <w:rsid w:val="00307229"/>
    <w:rsid w:val="00307665"/>
    <w:rsid w:val="003109A7"/>
    <w:rsid w:val="00311495"/>
    <w:rsid w:val="00311FC1"/>
    <w:rsid w:val="00312837"/>
    <w:rsid w:val="003129FA"/>
    <w:rsid w:val="0031303F"/>
    <w:rsid w:val="003131EC"/>
    <w:rsid w:val="00313E3F"/>
    <w:rsid w:val="003147BF"/>
    <w:rsid w:val="0031481C"/>
    <w:rsid w:val="00314839"/>
    <w:rsid w:val="003148ED"/>
    <w:rsid w:val="003157E5"/>
    <w:rsid w:val="00320CC0"/>
    <w:rsid w:val="003229D1"/>
    <w:rsid w:val="00322BB4"/>
    <w:rsid w:val="00322DDF"/>
    <w:rsid w:val="00322E30"/>
    <w:rsid w:val="00322F40"/>
    <w:rsid w:val="0032451E"/>
    <w:rsid w:val="00324FD9"/>
    <w:rsid w:val="00325273"/>
    <w:rsid w:val="003259DB"/>
    <w:rsid w:val="00325EB7"/>
    <w:rsid w:val="0032699C"/>
    <w:rsid w:val="003277F8"/>
    <w:rsid w:val="00332009"/>
    <w:rsid w:val="003320C2"/>
    <w:rsid w:val="0033214B"/>
    <w:rsid w:val="00332407"/>
    <w:rsid w:val="00332F9E"/>
    <w:rsid w:val="00333992"/>
    <w:rsid w:val="00333D3D"/>
    <w:rsid w:val="00334038"/>
    <w:rsid w:val="003341E1"/>
    <w:rsid w:val="00334756"/>
    <w:rsid w:val="0033654F"/>
    <w:rsid w:val="003365BD"/>
    <w:rsid w:val="00337D64"/>
    <w:rsid w:val="00340085"/>
    <w:rsid w:val="00344407"/>
    <w:rsid w:val="003464CF"/>
    <w:rsid w:val="0034703D"/>
    <w:rsid w:val="00347613"/>
    <w:rsid w:val="0034773B"/>
    <w:rsid w:val="00347BC9"/>
    <w:rsid w:val="003509F0"/>
    <w:rsid w:val="00350BDE"/>
    <w:rsid w:val="0035189E"/>
    <w:rsid w:val="003531ED"/>
    <w:rsid w:val="003536E2"/>
    <w:rsid w:val="0035396C"/>
    <w:rsid w:val="003557ED"/>
    <w:rsid w:val="0035621E"/>
    <w:rsid w:val="003618BF"/>
    <w:rsid w:val="00362129"/>
    <w:rsid w:val="00365AF4"/>
    <w:rsid w:val="0036756A"/>
    <w:rsid w:val="00367AA6"/>
    <w:rsid w:val="0037044C"/>
    <w:rsid w:val="00370CE1"/>
    <w:rsid w:val="0037146E"/>
    <w:rsid w:val="003716CE"/>
    <w:rsid w:val="00372A5E"/>
    <w:rsid w:val="0037320F"/>
    <w:rsid w:val="003733CC"/>
    <w:rsid w:val="00373BDA"/>
    <w:rsid w:val="003742AB"/>
    <w:rsid w:val="00375B69"/>
    <w:rsid w:val="00375BDB"/>
    <w:rsid w:val="003773C6"/>
    <w:rsid w:val="00377E15"/>
    <w:rsid w:val="00381136"/>
    <w:rsid w:val="00382055"/>
    <w:rsid w:val="003847E6"/>
    <w:rsid w:val="003861D9"/>
    <w:rsid w:val="00386B3F"/>
    <w:rsid w:val="00390E8D"/>
    <w:rsid w:val="00391411"/>
    <w:rsid w:val="00391859"/>
    <w:rsid w:val="00391969"/>
    <w:rsid w:val="00392465"/>
    <w:rsid w:val="003935C0"/>
    <w:rsid w:val="0039596C"/>
    <w:rsid w:val="003962E2"/>
    <w:rsid w:val="00396383"/>
    <w:rsid w:val="00396CF5"/>
    <w:rsid w:val="00397621"/>
    <w:rsid w:val="00397AC1"/>
    <w:rsid w:val="00397EFE"/>
    <w:rsid w:val="00397F8E"/>
    <w:rsid w:val="003A0E4D"/>
    <w:rsid w:val="003A1D8E"/>
    <w:rsid w:val="003A2AB8"/>
    <w:rsid w:val="003A3624"/>
    <w:rsid w:val="003A3715"/>
    <w:rsid w:val="003A60B7"/>
    <w:rsid w:val="003A6A7B"/>
    <w:rsid w:val="003A6D8C"/>
    <w:rsid w:val="003A7670"/>
    <w:rsid w:val="003B03F8"/>
    <w:rsid w:val="003B142F"/>
    <w:rsid w:val="003B3D20"/>
    <w:rsid w:val="003B3F33"/>
    <w:rsid w:val="003B6276"/>
    <w:rsid w:val="003B6995"/>
    <w:rsid w:val="003B7547"/>
    <w:rsid w:val="003B7580"/>
    <w:rsid w:val="003B7F0B"/>
    <w:rsid w:val="003C067F"/>
    <w:rsid w:val="003C0AE8"/>
    <w:rsid w:val="003C0BA5"/>
    <w:rsid w:val="003C0C50"/>
    <w:rsid w:val="003C2F5C"/>
    <w:rsid w:val="003C3D34"/>
    <w:rsid w:val="003C403A"/>
    <w:rsid w:val="003C41E5"/>
    <w:rsid w:val="003C5215"/>
    <w:rsid w:val="003C648E"/>
    <w:rsid w:val="003C6E37"/>
    <w:rsid w:val="003C7542"/>
    <w:rsid w:val="003C7B19"/>
    <w:rsid w:val="003D02F9"/>
    <w:rsid w:val="003D0765"/>
    <w:rsid w:val="003D0BB5"/>
    <w:rsid w:val="003D40CF"/>
    <w:rsid w:val="003D6A08"/>
    <w:rsid w:val="003D7E09"/>
    <w:rsid w:val="003E033C"/>
    <w:rsid w:val="003E0D3D"/>
    <w:rsid w:val="003E12F4"/>
    <w:rsid w:val="003E38E5"/>
    <w:rsid w:val="003E4BD6"/>
    <w:rsid w:val="003E4DA9"/>
    <w:rsid w:val="003E4E5E"/>
    <w:rsid w:val="003E799D"/>
    <w:rsid w:val="003E7EF7"/>
    <w:rsid w:val="003E7FDE"/>
    <w:rsid w:val="003F011D"/>
    <w:rsid w:val="003F0477"/>
    <w:rsid w:val="003F0986"/>
    <w:rsid w:val="003F2D8D"/>
    <w:rsid w:val="003F447C"/>
    <w:rsid w:val="003F6113"/>
    <w:rsid w:val="003F6D94"/>
    <w:rsid w:val="004014A2"/>
    <w:rsid w:val="004021CE"/>
    <w:rsid w:val="00402863"/>
    <w:rsid w:val="00402A04"/>
    <w:rsid w:val="00403AC9"/>
    <w:rsid w:val="00404618"/>
    <w:rsid w:val="00404E57"/>
    <w:rsid w:val="004068B2"/>
    <w:rsid w:val="00406C9D"/>
    <w:rsid w:val="00407E70"/>
    <w:rsid w:val="0041131E"/>
    <w:rsid w:val="00411387"/>
    <w:rsid w:val="00411DFF"/>
    <w:rsid w:val="0041267E"/>
    <w:rsid w:val="00413B96"/>
    <w:rsid w:val="00413C2A"/>
    <w:rsid w:val="00413E20"/>
    <w:rsid w:val="00413FC6"/>
    <w:rsid w:val="00414437"/>
    <w:rsid w:val="004154CC"/>
    <w:rsid w:val="0041647D"/>
    <w:rsid w:val="00416DC7"/>
    <w:rsid w:val="004204D2"/>
    <w:rsid w:val="00421EC9"/>
    <w:rsid w:val="004224A7"/>
    <w:rsid w:val="004231A6"/>
    <w:rsid w:val="00423DC6"/>
    <w:rsid w:val="004249DF"/>
    <w:rsid w:val="004253AF"/>
    <w:rsid w:val="00425A30"/>
    <w:rsid w:val="00425B90"/>
    <w:rsid w:val="00426CC2"/>
    <w:rsid w:val="00426EEF"/>
    <w:rsid w:val="00427615"/>
    <w:rsid w:val="00430056"/>
    <w:rsid w:val="004302B2"/>
    <w:rsid w:val="0043043F"/>
    <w:rsid w:val="00430756"/>
    <w:rsid w:val="00430951"/>
    <w:rsid w:val="00434891"/>
    <w:rsid w:val="0043498C"/>
    <w:rsid w:val="00434B34"/>
    <w:rsid w:val="00434B40"/>
    <w:rsid w:val="00434B9C"/>
    <w:rsid w:val="00434BF9"/>
    <w:rsid w:val="004354C1"/>
    <w:rsid w:val="004367B5"/>
    <w:rsid w:val="00437A66"/>
    <w:rsid w:val="00437D41"/>
    <w:rsid w:val="004403BD"/>
    <w:rsid w:val="004404F6"/>
    <w:rsid w:val="00442161"/>
    <w:rsid w:val="00442514"/>
    <w:rsid w:val="004425E7"/>
    <w:rsid w:val="00442CA9"/>
    <w:rsid w:val="004433A3"/>
    <w:rsid w:val="004444B3"/>
    <w:rsid w:val="004448DB"/>
    <w:rsid w:val="00444970"/>
    <w:rsid w:val="0044519E"/>
    <w:rsid w:val="0044664D"/>
    <w:rsid w:val="00447520"/>
    <w:rsid w:val="00447883"/>
    <w:rsid w:val="00447C9B"/>
    <w:rsid w:val="004511BD"/>
    <w:rsid w:val="004512DE"/>
    <w:rsid w:val="004528F6"/>
    <w:rsid w:val="00452DBF"/>
    <w:rsid w:val="004536A3"/>
    <w:rsid w:val="004538F9"/>
    <w:rsid w:val="00454D61"/>
    <w:rsid w:val="00455E6D"/>
    <w:rsid w:val="00460BD9"/>
    <w:rsid w:val="004613B4"/>
    <w:rsid w:val="004624D8"/>
    <w:rsid w:val="00462536"/>
    <w:rsid w:val="0046344D"/>
    <w:rsid w:val="00464DB6"/>
    <w:rsid w:val="004654FB"/>
    <w:rsid w:val="00465EAC"/>
    <w:rsid w:val="0046600B"/>
    <w:rsid w:val="0046645A"/>
    <w:rsid w:val="00466CB8"/>
    <w:rsid w:val="0047105B"/>
    <w:rsid w:val="004714DF"/>
    <w:rsid w:val="00473286"/>
    <w:rsid w:val="00475F79"/>
    <w:rsid w:val="00476316"/>
    <w:rsid w:val="00476C46"/>
    <w:rsid w:val="004801B7"/>
    <w:rsid w:val="004802FD"/>
    <w:rsid w:val="0048241F"/>
    <w:rsid w:val="00483A19"/>
    <w:rsid w:val="00484133"/>
    <w:rsid w:val="004854EA"/>
    <w:rsid w:val="00485D1B"/>
    <w:rsid w:val="00486685"/>
    <w:rsid w:val="00486A9A"/>
    <w:rsid w:val="00487B7D"/>
    <w:rsid w:val="00487FC8"/>
    <w:rsid w:val="004902A3"/>
    <w:rsid w:val="00490F32"/>
    <w:rsid w:val="00492154"/>
    <w:rsid w:val="00492799"/>
    <w:rsid w:val="00492FE0"/>
    <w:rsid w:val="004943FB"/>
    <w:rsid w:val="00494488"/>
    <w:rsid w:val="00494915"/>
    <w:rsid w:val="00494FCF"/>
    <w:rsid w:val="00495FC6"/>
    <w:rsid w:val="00497120"/>
    <w:rsid w:val="00497E02"/>
    <w:rsid w:val="004A050C"/>
    <w:rsid w:val="004A2976"/>
    <w:rsid w:val="004A385F"/>
    <w:rsid w:val="004A4597"/>
    <w:rsid w:val="004A4F95"/>
    <w:rsid w:val="004A5522"/>
    <w:rsid w:val="004A64CD"/>
    <w:rsid w:val="004B097F"/>
    <w:rsid w:val="004B1370"/>
    <w:rsid w:val="004B13FF"/>
    <w:rsid w:val="004B2113"/>
    <w:rsid w:val="004B25A9"/>
    <w:rsid w:val="004B4D9D"/>
    <w:rsid w:val="004B4EF7"/>
    <w:rsid w:val="004B6362"/>
    <w:rsid w:val="004B6510"/>
    <w:rsid w:val="004B6CD1"/>
    <w:rsid w:val="004B7A6E"/>
    <w:rsid w:val="004C0554"/>
    <w:rsid w:val="004C1A6E"/>
    <w:rsid w:val="004C1ABB"/>
    <w:rsid w:val="004C1BDE"/>
    <w:rsid w:val="004C21A7"/>
    <w:rsid w:val="004C311E"/>
    <w:rsid w:val="004C3F93"/>
    <w:rsid w:val="004C4116"/>
    <w:rsid w:val="004C69E5"/>
    <w:rsid w:val="004C6DA0"/>
    <w:rsid w:val="004C7E21"/>
    <w:rsid w:val="004D0E31"/>
    <w:rsid w:val="004D1E1E"/>
    <w:rsid w:val="004D2252"/>
    <w:rsid w:val="004D3287"/>
    <w:rsid w:val="004D37D3"/>
    <w:rsid w:val="004D3F84"/>
    <w:rsid w:val="004D4503"/>
    <w:rsid w:val="004D5E5F"/>
    <w:rsid w:val="004D660F"/>
    <w:rsid w:val="004D73AF"/>
    <w:rsid w:val="004E22EF"/>
    <w:rsid w:val="004E251F"/>
    <w:rsid w:val="004E3467"/>
    <w:rsid w:val="004E35C3"/>
    <w:rsid w:val="004E3F02"/>
    <w:rsid w:val="004E7008"/>
    <w:rsid w:val="004F0D10"/>
    <w:rsid w:val="004F108A"/>
    <w:rsid w:val="004F20C1"/>
    <w:rsid w:val="004F2589"/>
    <w:rsid w:val="004F25A7"/>
    <w:rsid w:val="004F4063"/>
    <w:rsid w:val="004F41E6"/>
    <w:rsid w:val="004F43B6"/>
    <w:rsid w:val="004F44AE"/>
    <w:rsid w:val="004F45C2"/>
    <w:rsid w:val="004F4C00"/>
    <w:rsid w:val="004F51E9"/>
    <w:rsid w:val="004F57C5"/>
    <w:rsid w:val="004F604C"/>
    <w:rsid w:val="004F614A"/>
    <w:rsid w:val="004F7A9C"/>
    <w:rsid w:val="00500E57"/>
    <w:rsid w:val="00501761"/>
    <w:rsid w:val="0050748E"/>
    <w:rsid w:val="005115F6"/>
    <w:rsid w:val="0051161C"/>
    <w:rsid w:val="0051696C"/>
    <w:rsid w:val="00516E1E"/>
    <w:rsid w:val="0051711F"/>
    <w:rsid w:val="005171FF"/>
    <w:rsid w:val="005203AC"/>
    <w:rsid w:val="00520EF1"/>
    <w:rsid w:val="00522DD9"/>
    <w:rsid w:val="00523967"/>
    <w:rsid w:val="00523C97"/>
    <w:rsid w:val="005247E5"/>
    <w:rsid w:val="005255BB"/>
    <w:rsid w:val="00526621"/>
    <w:rsid w:val="00530201"/>
    <w:rsid w:val="0053099E"/>
    <w:rsid w:val="00530FF8"/>
    <w:rsid w:val="005310E3"/>
    <w:rsid w:val="00532D67"/>
    <w:rsid w:val="00535141"/>
    <w:rsid w:val="005355A9"/>
    <w:rsid w:val="00535BD2"/>
    <w:rsid w:val="00536C5F"/>
    <w:rsid w:val="0053765C"/>
    <w:rsid w:val="005410FC"/>
    <w:rsid w:val="00541D68"/>
    <w:rsid w:val="00543153"/>
    <w:rsid w:val="0054393C"/>
    <w:rsid w:val="00543B48"/>
    <w:rsid w:val="00544565"/>
    <w:rsid w:val="00544870"/>
    <w:rsid w:val="00544923"/>
    <w:rsid w:val="00544C85"/>
    <w:rsid w:val="0054562D"/>
    <w:rsid w:val="005461C3"/>
    <w:rsid w:val="005472B1"/>
    <w:rsid w:val="00550A75"/>
    <w:rsid w:val="005522B3"/>
    <w:rsid w:val="00552AD2"/>
    <w:rsid w:val="00553D1D"/>
    <w:rsid w:val="00554971"/>
    <w:rsid w:val="00557227"/>
    <w:rsid w:val="0056035C"/>
    <w:rsid w:val="005605A3"/>
    <w:rsid w:val="005634D6"/>
    <w:rsid w:val="00565D15"/>
    <w:rsid w:val="00566B8B"/>
    <w:rsid w:val="00566F98"/>
    <w:rsid w:val="005671B7"/>
    <w:rsid w:val="0057106B"/>
    <w:rsid w:val="00571C26"/>
    <w:rsid w:val="0057299E"/>
    <w:rsid w:val="00572DDA"/>
    <w:rsid w:val="0057307A"/>
    <w:rsid w:val="005733A3"/>
    <w:rsid w:val="00573F65"/>
    <w:rsid w:val="00574757"/>
    <w:rsid w:val="00574AF8"/>
    <w:rsid w:val="00574F57"/>
    <w:rsid w:val="00576413"/>
    <w:rsid w:val="00577CCC"/>
    <w:rsid w:val="00577E58"/>
    <w:rsid w:val="0058018C"/>
    <w:rsid w:val="005819E4"/>
    <w:rsid w:val="00581EA0"/>
    <w:rsid w:val="005835FD"/>
    <w:rsid w:val="0058360E"/>
    <w:rsid w:val="005842EB"/>
    <w:rsid w:val="005843A1"/>
    <w:rsid w:val="005847E9"/>
    <w:rsid w:val="00584969"/>
    <w:rsid w:val="005851A1"/>
    <w:rsid w:val="005854AE"/>
    <w:rsid w:val="0058637B"/>
    <w:rsid w:val="00586864"/>
    <w:rsid w:val="00587AAE"/>
    <w:rsid w:val="00590AA3"/>
    <w:rsid w:val="0059134F"/>
    <w:rsid w:val="00592012"/>
    <w:rsid w:val="00592547"/>
    <w:rsid w:val="00593A1D"/>
    <w:rsid w:val="00596741"/>
    <w:rsid w:val="0059735D"/>
    <w:rsid w:val="005A0A19"/>
    <w:rsid w:val="005A2D89"/>
    <w:rsid w:val="005A2F24"/>
    <w:rsid w:val="005A2F64"/>
    <w:rsid w:val="005A3976"/>
    <w:rsid w:val="005A3A03"/>
    <w:rsid w:val="005A401C"/>
    <w:rsid w:val="005A4740"/>
    <w:rsid w:val="005A4EEE"/>
    <w:rsid w:val="005A5003"/>
    <w:rsid w:val="005A57B6"/>
    <w:rsid w:val="005A5B9C"/>
    <w:rsid w:val="005A7B04"/>
    <w:rsid w:val="005B11DE"/>
    <w:rsid w:val="005B18DC"/>
    <w:rsid w:val="005B2951"/>
    <w:rsid w:val="005B2A6C"/>
    <w:rsid w:val="005B346C"/>
    <w:rsid w:val="005B3978"/>
    <w:rsid w:val="005B3C1C"/>
    <w:rsid w:val="005B5428"/>
    <w:rsid w:val="005B6514"/>
    <w:rsid w:val="005C0609"/>
    <w:rsid w:val="005C0655"/>
    <w:rsid w:val="005C0DB2"/>
    <w:rsid w:val="005C15C2"/>
    <w:rsid w:val="005C2871"/>
    <w:rsid w:val="005C3102"/>
    <w:rsid w:val="005C3CFF"/>
    <w:rsid w:val="005C4BC2"/>
    <w:rsid w:val="005C53D5"/>
    <w:rsid w:val="005C6E02"/>
    <w:rsid w:val="005C7AB1"/>
    <w:rsid w:val="005C7EBC"/>
    <w:rsid w:val="005D0172"/>
    <w:rsid w:val="005D18DD"/>
    <w:rsid w:val="005D1B1C"/>
    <w:rsid w:val="005D292E"/>
    <w:rsid w:val="005D596F"/>
    <w:rsid w:val="005D68FF"/>
    <w:rsid w:val="005D7A57"/>
    <w:rsid w:val="005E1122"/>
    <w:rsid w:val="005E16E8"/>
    <w:rsid w:val="005E31AD"/>
    <w:rsid w:val="005E47FE"/>
    <w:rsid w:val="005E4943"/>
    <w:rsid w:val="005E4A39"/>
    <w:rsid w:val="005E5111"/>
    <w:rsid w:val="005E5CB9"/>
    <w:rsid w:val="005E6304"/>
    <w:rsid w:val="005E7393"/>
    <w:rsid w:val="005E7F7D"/>
    <w:rsid w:val="005F0495"/>
    <w:rsid w:val="005F07A5"/>
    <w:rsid w:val="005F0FE4"/>
    <w:rsid w:val="005F331F"/>
    <w:rsid w:val="005F3C5F"/>
    <w:rsid w:val="005F5071"/>
    <w:rsid w:val="005F5871"/>
    <w:rsid w:val="005F5FD4"/>
    <w:rsid w:val="005F638C"/>
    <w:rsid w:val="005F6C1F"/>
    <w:rsid w:val="005F7460"/>
    <w:rsid w:val="005F74C3"/>
    <w:rsid w:val="005F75B9"/>
    <w:rsid w:val="00600EAD"/>
    <w:rsid w:val="00601400"/>
    <w:rsid w:val="006014D5"/>
    <w:rsid w:val="00601F4B"/>
    <w:rsid w:val="00602DC3"/>
    <w:rsid w:val="006047F6"/>
    <w:rsid w:val="00606BB4"/>
    <w:rsid w:val="006108E3"/>
    <w:rsid w:val="00612976"/>
    <w:rsid w:val="00612E69"/>
    <w:rsid w:val="00612EEE"/>
    <w:rsid w:val="00614854"/>
    <w:rsid w:val="00615760"/>
    <w:rsid w:val="00616296"/>
    <w:rsid w:val="006162E4"/>
    <w:rsid w:val="006163D2"/>
    <w:rsid w:val="00616830"/>
    <w:rsid w:val="00617F08"/>
    <w:rsid w:val="00620C97"/>
    <w:rsid w:val="00621042"/>
    <w:rsid w:val="0062190F"/>
    <w:rsid w:val="00622134"/>
    <w:rsid w:val="0062256A"/>
    <w:rsid w:val="00622E5B"/>
    <w:rsid w:val="0062323F"/>
    <w:rsid w:val="00623287"/>
    <w:rsid w:val="00624849"/>
    <w:rsid w:val="006302FE"/>
    <w:rsid w:val="00632A05"/>
    <w:rsid w:val="0063349B"/>
    <w:rsid w:val="006337D8"/>
    <w:rsid w:val="006342D9"/>
    <w:rsid w:val="00634754"/>
    <w:rsid w:val="00634BC5"/>
    <w:rsid w:val="00634DFB"/>
    <w:rsid w:val="00635904"/>
    <w:rsid w:val="00637E86"/>
    <w:rsid w:val="0064029C"/>
    <w:rsid w:val="00640422"/>
    <w:rsid w:val="00640544"/>
    <w:rsid w:val="006415C3"/>
    <w:rsid w:val="006425AB"/>
    <w:rsid w:val="00642D79"/>
    <w:rsid w:val="00643184"/>
    <w:rsid w:val="0064338E"/>
    <w:rsid w:val="006443AA"/>
    <w:rsid w:val="00644D8B"/>
    <w:rsid w:val="00644E20"/>
    <w:rsid w:val="00646C12"/>
    <w:rsid w:val="00647F00"/>
    <w:rsid w:val="00650BBF"/>
    <w:rsid w:val="00651ECD"/>
    <w:rsid w:val="0065266D"/>
    <w:rsid w:val="0065369E"/>
    <w:rsid w:val="006544FD"/>
    <w:rsid w:val="00654A02"/>
    <w:rsid w:val="00654B80"/>
    <w:rsid w:val="00655A2B"/>
    <w:rsid w:val="006563D7"/>
    <w:rsid w:val="00656B78"/>
    <w:rsid w:val="00656FED"/>
    <w:rsid w:val="006602A2"/>
    <w:rsid w:val="006605BE"/>
    <w:rsid w:val="00660A99"/>
    <w:rsid w:val="006640BF"/>
    <w:rsid w:val="006645B0"/>
    <w:rsid w:val="00664DCA"/>
    <w:rsid w:val="00666612"/>
    <w:rsid w:val="0066711F"/>
    <w:rsid w:val="00667284"/>
    <w:rsid w:val="00670390"/>
    <w:rsid w:val="0067059D"/>
    <w:rsid w:val="0067241F"/>
    <w:rsid w:val="00672642"/>
    <w:rsid w:val="00673418"/>
    <w:rsid w:val="00673F4C"/>
    <w:rsid w:val="00674175"/>
    <w:rsid w:val="0067428C"/>
    <w:rsid w:val="00675289"/>
    <w:rsid w:val="00675B6D"/>
    <w:rsid w:val="00675E49"/>
    <w:rsid w:val="00676B22"/>
    <w:rsid w:val="00677040"/>
    <w:rsid w:val="00681CB7"/>
    <w:rsid w:val="006830B0"/>
    <w:rsid w:val="0068452B"/>
    <w:rsid w:val="006854B4"/>
    <w:rsid w:val="006869E7"/>
    <w:rsid w:val="00691E23"/>
    <w:rsid w:val="00692986"/>
    <w:rsid w:val="00692D6B"/>
    <w:rsid w:val="00693457"/>
    <w:rsid w:val="00693999"/>
    <w:rsid w:val="00693E75"/>
    <w:rsid w:val="0069440C"/>
    <w:rsid w:val="006958EB"/>
    <w:rsid w:val="00696505"/>
    <w:rsid w:val="0069687E"/>
    <w:rsid w:val="006975AA"/>
    <w:rsid w:val="006976A9"/>
    <w:rsid w:val="00697E67"/>
    <w:rsid w:val="006A0D00"/>
    <w:rsid w:val="006A2345"/>
    <w:rsid w:val="006A25EE"/>
    <w:rsid w:val="006A2CC6"/>
    <w:rsid w:val="006A2FF4"/>
    <w:rsid w:val="006A316E"/>
    <w:rsid w:val="006B1064"/>
    <w:rsid w:val="006B16FD"/>
    <w:rsid w:val="006B32AF"/>
    <w:rsid w:val="006B3900"/>
    <w:rsid w:val="006B3B39"/>
    <w:rsid w:val="006B3CD9"/>
    <w:rsid w:val="006B48EF"/>
    <w:rsid w:val="006B5F45"/>
    <w:rsid w:val="006B61B2"/>
    <w:rsid w:val="006B648C"/>
    <w:rsid w:val="006B7251"/>
    <w:rsid w:val="006B72B5"/>
    <w:rsid w:val="006B7741"/>
    <w:rsid w:val="006C0120"/>
    <w:rsid w:val="006C27B1"/>
    <w:rsid w:val="006C2F7E"/>
    <w:rsid w:val="006C3142"/>
    <w:rsid w:val="006C3A5F"/>
    <w:rsid w:val="006C4909"/>
    <w:rsid w:val="006C4F26"/>
    <w:rsid w:val="006C52D5"/>
    <w:rsid w:val="006C6103"/>
    <w:rsid w:val="006C6B30"/>
    <w:rsid w:val="006C7375"/>
    <w:rsid w:val="006D18BE"/>
    <w:rsid w:val="006D2E8C"/>
    <w:rsid w:val="006D2E98"/>
    <w:rsid w:val="006D3A7A"/>
    <w:rsid w:val="006D4535"/>
    <w:rsid w:val="006D4D3F"/>
    <w:rsid w:val="006D5456"/>
    <w:rsid w:val="006D5BA6"/>
    <w:rsid w:val="006D6378"/>
    <w:rsid w:val="006D6F25"/>
    <w:rsid w:val="006D75C6"/>
    <w:rsid w:val="006D7FB5"/>
    <w:rsid w:val="006E16AE"/>
    <w:rsid w:val="006E1B1D"/>
    <w:rsid w:val="006E1B78"/>
    <w:rsid w:val="006E2080"/>
    <w:rsid w:val="006E2516"/>
    <w:rsid w:val="006E25A2"/>
    <w:rsid w:val="006E27EF"/>
    <w:rsid w:val="006E3112"/>
    <w:rsid w:val="006E3353"/>
    <w:rsid w:val="006E3C6E"/>
    <w:rsid w:val="006E3CE8"/>
    <w:rsid w:val="006E528E"/>
    <w:rsid w:val="006E77D0"/>
    <w:rsid w:val="006F03CE"/>
    <w:rsid w:val="006F0AEC"/>
    <w:rsid w:val="006F130C"/>
    <w:rsid w:val="006F284B"/>
    <w:rsid w:val="006F2B47"/>
    <w:rsid w:val="006F2B90"/>
    <w:rsid w:val="006F40F7"/>
    <w:rsid w:val="006F47E7"/>
    <w:rsid w:val="006F48BF"/>
    <w:rsid w:val="006F6037"/>
    <w:rsid w:val="006F6149"/>
    <w:rsid w:val="006F7E8C"/>
    <w:rsid w:val="006F7F76"/>
    <w:rsid w:val="007003ED"/>
    <w:rsid w:val="007004F8"/>
    <w:rsid w:val="00700B0A"/>
    <w:rsid w:val="00701868"/>
    <w:rsid w:val="00701CF4"/>
    <w:rsid w:val="00701EED"/>
    <w:rsid w:val="007020DE"/>
    <w:rsid w:val="00702123"/>
    <w:rsid w:val="007023B6"/>
    <w:rsid w:val="007034B8"/>
    <w:rsid w:val="00704E8A"/>
    <w:rsid w:val="00706029"/>
    <w:rsid w:val="007066E8"/>
    <w:rsid w:val="00707717"/>
    <w:rsid w:val="0071029A"/>
    <w:rsid w:val="00710696"/>
    <w:rsid w:val="007129CA"/>
    <w:rsid w:val="00714DA1"/>
    <w:rsid w:val="00714DD0"/>
    <w:rsid w:val="00714F99"/>
    <w:rsid w:val="007155E5"/>
    <w:rsid w:val="007155E9"/>
    <w:rsid w:val="00720288"/>
    <w:rsid w:val="00721DF9"/>
    <w:rsid w:val="007223E6"/>
    <w:rsid w:val="00723185"/>
    <w:rsid w:val="0072326C"/>
    <w:rsid w:val="00724388"/>
    <w:rsid w:val="00724415"/>
    <w:rsid w:val="007251D4"/>
    <w:rsid w:val="00726147"/>
    <w:rsid w:val="00727782"/>
    <w:rsid w:val="00727822"/>
    <w:rsid w:val="00727DB3"/>
    <w:rsid w:val="00732397"/>
    <w:rsid w:val="007323A7"/>
    <w:rsid w:val="00732AEE"/>
    <w:rsid w:val="00733268"/>
    <w:rsid w:val="00733558"/>
    <w:rsid w:val="00733AFD"/>
    <w:rsid w:val="0073401E"/>
    <w:rsid w:val="0073502D"/>
    <w:rsid w:val="0073519D"/>
    <w:rsid w:val="00736484"/>
    <w:rsid w:val="00737752"/>
    <w:rsid w:val="00742BB8"/>
    <w:rsid w:val="00744142"/>
    <w:rsid w:val="0074472A"/>
    <w:rsid w:val="00744AAC"/>
    <w:rsid w:val="007460B6"/>
    <w:rsid w:val="007464E1"/>
    <w:rsid w:val="007467EA"/>
    <w:rsid w:val="007504DA"/>
    <w:rsid w:val="00750F3C"/>
    <w:rsid w:val="0075164D"/>
    <w:rsid w:val="00751F86"/>
    <w:rsid w:val="00751F92"/>
    <w:rsid w:val="0075300E"/>
    <w:rsid w:val="007536EA"/>
    <w:rsid w:val="007552CF"/>
    <w:rsid w:val="00756C3F"/>
    <w:rsid w:val="00756DEB"/>
    <w:rsid w:val="00757102"/>
    <w:rsid w:val="0076157B"/>
    <w:rsid w:val="0076260B"/>
    <w:rsid w:val="007627BA"/>
    <w:rsid w:val="00762B11"/>
    <w:rsid w:val="00762D2C"/>
    <w:rsid w:val="0076323A"/>
    <w:rsid w:val="0076465C"/>
    <w:rsid w:val="007647A3"/>
    <w:rsid w:val="00764844"/>
    <w:rsid w:val="00766C1D"/>
    <w:rsid w:val="007675A6"/>
    <w:rsid w:val="00771240"/>
    <w:rsid w:val="007722A5"/>
    <w:rsid w:val="00774036"/>
    <w:rsid w:val="00774BF7"/>
    <w:rsid w:val="0077518C"/>
    <w:rsid w:val="0077645B"/>
    <w:rsid w:val="007801A7"/>
    <w:rsid w:val="00781038"/>
    <w:rsid w:val="0078131C"/>
    <w:rsid w:val="007815B3"/>
    <w:rsid w:val="00781671"/>
    <w:rsid w:val="00781C3B"/>
    <w:rsid w:val="0078284F"/>
    <w:rsid w:val="00782BDB"/>
    <w:rsid w:val="00784B95"/>
    <w:rsid w:val="00784F2D"/>
    <w:rsid w:val="00784FEF"/>
    <w:rsid w:val="00785475"/>
    <w:rsid w:val="00785E55"/>
    <w:rsid w:val="00785E8F"/>
    <w:rsid w:val="007871D1"/>
    <w:rsid w:val="0079019A"/>
    <w:rsid w:val="00792901"/>
    <w:rsid w:val="00792D3F"/>
    <w:rsid w:val="007938BF"/>
    <w:rsid w:val="00793DC7"/>
    <w:rsid w:val="007942E4"/>
    <w:rsid w:val="007947F5"/>
    <w:rsid w:val="00796021"/>
    <w:rsid w:val="00797105"/>
    <w:rsid w:val="007974BD"/>
    <w:rsid w:val="00797CE2"/>
    <w:rsid w:val="007A1834"/>
    <w:rsid w:val="007A1D30"/>
    <w:rsid w:val="007A2533"/>
    <w:rsid w:val="007A2C33"/>
    <w:rsid w:val="007A33E2"/>
    <w:rsid w:val="007A3B92"/>
    <w:rsid w:val="007A4EF2"/>
    <w:rsid w:val="007A5023"/>
    <w:rsid w:val="007A54C3"/>
    <w:rsid w:val="007A5C06"/>
    <w:rsid w:val="007A60E9"/>
    <w:rsid w:val="007A6A79"/>
    <w:rsid w:val="007B0698"/>
    <w:rsid w:val="007B091D"/>
    <w:rsid w:val="007B0B20"/>
    <w:rsid w:val="007B1728"/>
    <w:rsid w:val="007B2E05"/>
    <w:rsid w:val="007B3612"/>
    <w:rsid w:val="007B5A44"/>
    <w:rsid w:val="007B5C82"/>
    <w:rsid w:val="007B5DEA"/>
    <w:rsid w:val="007B659B"/>
    <w:rsid w:val="007B67B7"/>
    <w:rsid w:val="007C056B"/>
    <w:rsid w:val="007C0679"/>
    <w:rsid w:val="007C070E"/>
    <w:rsid w:val="007C0D1F"/>
    <w:rsid w:val="007C1B19"/>
    <w:rsid w:val="007C322D"/>
    <w:rsid w:val="007C45F8"/>
    <w:rsid w:val="007C5146"/>
    <w:rsid w:val="007C5E54"/>
    <w:rsid w:val="007C68D8"/>
    <w:rsid w:val="007C6DD7"/>
    <w:rsid w:val="007C7D35"/>
    <w:rsid w:val="007D0166"/>
    <w:rsid w:val="007D080F"/>
    <w:rsid w:val="007D23B0"/>
    <w:rsid w:val="007D25C0"/>
    <w:rsid w:val="007D34E1"/>
    <w:rsid w:val="007D41C2"/>
    <w:rsid w:val="007D4A83"/>
    <w:rsid w:val="007D747B"/>
    <w:rsid w:val="007E030B"/>
    <w:rsid w:val="007E035A"/>
    <w:rsid w:val="007E0817"/>
    <w:rsid w:val="007E1EA9"/>
    <w:rsid w:val="007E25AD"/>
    <w:rsid w:val="007E281F"/>
    <w:rsid w:val="007E3529"/>
    <w:rsid w:val="007E3C32"/>
    <w:rsid w:val="007E4373"/>
    <w:rsid w:val="007E476B"/>
    <w:rsid w:val="007E4ED4"/>
    <w:rsid w:val="007E58E3"/>
    <w:rsid w:val="007E6EBB"/>
    <w:rsid w:val="007F05E6"/>
    <w:rsid w:val="007F0784"/>
    <w:rsid w:val="007F0C41"/>
    <w:rsid w:val="007F0EDB"/>
    <w:rsid w:val="007F12A3"/>
    <w:rsid w:val="007F1B67"/>
    <w:rsid w:val="007F22DC"/>
    <w:rsid w:val="007F3482"/>
    <w:rsid w:val="007F3962"/>
    <w:rsid w:val="007F3ADF"/>
    <w:rsid w:val="007F434D"/>
    <w:rsid w:val="007F5A46"/>
    <w:rsid w:val="0080023D"/>
    <w:rsid w:val="0080172E"/>
    <w:rsid w:val="00801A56"/>
    <w:rsid w:val="008021C4"/>
    <w:rsid w:val="008027F7"/>
    <w:rsid w:val="0080317C"/>
    <w:rsid w:val="0080435C"/>
    <w:rsid w:val="00805E04"/>
    <w:rsid w:val="00807B3E"/>
    <w:rsid w:val="008115DB"/>
    <w:rsid w:val="008116CB"/>
    <w:rsid w:val="00811B81"/>
    <w:rsid w:val="008123E6"/>
    <w:rsid w:val="00813AAE"/>
    <w:rsid w:val="00814809"/>
    <w:rsid w:val="00817777"/>
    <w:rsid w:val="00817D71"/>
    <w:rsid w:val="008206C3"/>
    <w:rsid w:val="00820ED1"/>
    <w:rsid w:val="00821F22"/>
    <w:rsid w:val="00821F86"/>
    <w:rsid w:val="00825C33"/>
    <w:rsid w:val="00825CE8"/>
    <w:rsid w:val="008267DB"/>
    <w:rsid w:val="0082697E"/>
    <w:rsid w:val="00826EF5"/>
    <w:rsid w:val="00827104"/>
    <w:rsid w:val="00827708"/>
    <w:rsid w:val="00827FB1"/>
    <w:rsid w:val="0083025B"/>
    <w:rsid w:val="00830AA0"/>
    <w:rsid w:val="00830E7C"/>
    <w:rsid w:val="0083107C"/>
    <w:rsid w:val="00831505"/>
    <w:rsid w:val="00831F13"/>
    <w:rsid w:val="00832053"/>
    <w:rsid w:val="008331CD"/>
    <w:rsid w:val="008332B8"/>
    <w:rsid w:val="0083512B"/>
    <w:rsid w:val="008364C4"/>
    <w:rsid w:val="00836576"/>
    <w:rsid w:val="008368EC"/>
    <w:rsid w:val="0083715E"/>
    <w:rsid w:val="0083723C"/>
    <w:rsid w:val="00841719"/>
    <w:rsid w:val="00841A31"/>
    <w:rsid w:val="008422B3"/>
    <w:rsid w:val="00842951"/>
    <w:rsid w:val="00842A01"/>
    <w:rsid w:val="00842F15"/>
    <w:rsid w:val="008437DB"/>
    <w:rsid w:val="0084388C"/>
    <w:rsid w:val="00843DA4"/>
    <w:rsid w:val="00844333"/>
    <w:rsid w:val="0084511A"/>
    <w:rsid w:val="0084562A"/>
    <w:rsid w:val="008465EB"/>
    <w:rsid w:val="00847075"/>
    <w:rsid w:val="00847E35"/>
    <w:rsid w:val="00847FAD"/>
    <w:rsid w:val="008504C1"/>
    <w:rsid w:val="00850550"/>
    <w:rsid w:val="0085095B"/>
    <w:rsid w:val="0085160C"/>
    <w:rsid w:val="008528A5"/>
    <w:rsid w:val="00853432"/>
    <w:rsid w:val="008536A1"/>
    <w:rsid w:val="00853D7F"/>
    <w:rsid w:val="00855129"/>
    <w:rsid w:val="00856E13"/>
    <w:rsid w:val="00860112"/>
    <w:rsid w:val="00861106"/>
    <w:rsid w:val="00861917"/>
    <w:rsid w:val="00862EE1"/>
    <w:rsid w:val="00863576"/>
    <w:rsid w:val="00863A3E"/>
    <w:rsid w:val="00863AA2"/>
    <w:rsid w:val="00863C4F"/>
    <w:rsid w:val="00864015"/>
    <w:rsid w:val="0086435D"/>
    <w:rsid w:val="008645A6"/>
    <w:rsid w:val="008649BE"/>
    <w:rsid w:val="00864F2B"/>
    <w:rsid w:val="008653DD"/>
    <w:rsid w:val="00865B3D"/>
    <w:rsid w:val="008664BB"/>
    <w:rsid w:val="00866EAB"/>
    <w:rsid w:val="00867B4F"/>
    <w:rsid w:val="00870524"/>
    <w:rsid w:val="008712C8"/>
    <w:rsid w:val="00873671"/>
    <w:rsid w:val="008737CF"/>
    <w:rsid w:val="00873C6A"/>
    <w:rsid w:val="00873C6D"/>
    <w:rsid w:val="00875E52"/>
    <w:rsid w:val="00876178"/>
    <w:rsid w:val="008765B3"/>
    <w:rsid w:val="008768A0"/>
    <w:rsid w:val="00877E8B"/>
    <w:rsid w:val="008801FF"/>
    <w:rsid w:val="00881345"/>
    <w:rsid w:val="00882093"/>
    <w:rsid w:val="008821C3"/>
    <w:rsid w:val="008823B1"/>
    <w:rsid w:val="00882867"/>
    <w:rsid w:val="0088312E"/>
    <w:rsid w:val="008849BF"/>
    <w:rsid w:val="00884D04"/>
    <w:rsid w:val="00885406"/>
    <w:rsid w:val="00885485"/>
    <w:rsid w:val="008854F5"/>
    <w:rsid w:val="00885E35"/>
    <w:rsid w:val="0088614C"/>
    <w:rsid w:val="00886AE7"/>
    <w:rsid w:val="00886B75"/>
    <w:rsid w:val="00890562"/>
    <w:rsid w:val="00891AB0"/>
    <w:rsid w:val="00892637"/>
    <w:rsid w:val="00893DD6"/>
    <w:rsid w:val="0089490D"/>
    <w:rsid w:val="0089697B"/>
    <w:rsid w:val="00896B81"/>
    <w:rsid w:val="00897384"/>
    <w:rsid w:val="00897F35"/>
    <w:rsid w:val="008A08DD"/>
    <w:rsid w:val="008A08E6"/>
    <w:rsid w:val="008A15E9"/>
    <w:rsid w:val="008A2266"/>
    <w:rsid w:val="008A29C7"/>
    <w:rsid w:val="008A2D2E"/>
    <w:rsid w:val="008A37A8"/>
    <w:rsid w:val="008A3981"/>
    <w:rsid w:val="008A3F0E"/>
    <w:rsid w:val="008A4901"/>
    <w:rsid w:val="008A6814"/>
    <w:rsid w:val="008A7BAE"/>
    <w:rsid w:val="008B019E"/>
    <w:rsid w:val="008B35BC"/>
    <w:rsid w:val="008B35EA"/>
    <w:rsid w:val="008B3C68"/>
    <w:rsid w:val="008B58B4"/>
    <w:rsid w:val="008B61A9"/>
    <w:rsid w:val="008B68D9"/>
    <w:rsid w:val="008C0084"/>
    <w:rsid w:val="008C09C0"/>
    <w:rsid w:val="008C0FDC"/>
    <w:rsid w:val="008C283D"/>
    <w:rsid w:val="008C33A1"/>
    <w:rsid w:val="008C4718"/>
    <w:rsid w:val="008C475C"/>
    <w:rsid w:val="008C4B83"/>
    <w:rsid w:val="008C4F75"/>
    <w:rsid w:val="008C5388"/>
    <w:rsid w:val="008C59F1"/>
    <w:rsid w:val="008C6319"/>
    <w:rsid w:val="008C6951"/>
    <w:rsid w:val="008C6FA4"/>
    <w:rsid w:val="008C7B4C"/>
    <w:rsid w:val="008C7F56"/>
    <w:rsid w:val="008D2455"/>
    <w:rsid w:val="008D25D8"/>
    <w:rsid w:val="008D406F"/>
    <w:rsid w:val="008D4360"/>
    <w:rsid w:val="008D4880"/>
    <w:rsid w:val="008D4C29"/>
    <w:rsid w:val="008D65A8"/>
    <w:rsid w:val="008D6A67"/>
    <w:rsid w:val="008D6CA5"/>
    <w:rsid w:val="008D71F7"/>
    <w:rsid w:val="008E01D6"/>
    <w:rsid w:val="008E0AAA"/>
    <w:rsid w:val="008E0ABB"/>
    <w:rsid w:val="008E2506"/>
    <w:rsid w:val="008E2941"/>
    <w:rsid w:val="008E55AA"/>
    <w:rsid w:val="008E59A3"/>
    <w:rsid w:val="008E5BFA"/>
    <w:rsid w:val="008E604A"/>
    <w:rsid w:val="008E6275"/>
    <w:rsid w:val="008F140F"/>
    <w:rsid w:val="008F4710"/>
    <w:rsid w:val="008F4F59"/>
    <w:rsid w:val="008F5D53"/>
    <w:rsid w:val="008F646C"/>
    <w:rsid w:val="008F71FD"/>
    <w:rsid w:val="009013EA"/>
    <w:rsid w:val="00903659"/>
    <w:rsid w:val="00903786"/>
    <w:rsid w:val="0090457B"/>
    <w:rsid w:val="0090466E"/>
    <w:rsid w:val="00904F77"/>
    <w:rsid w:val="0090558C"/>
    <w:rsid w:val="00905E7C"/>
    <w:rsid w:val="00905F34"/>
    <w:rsid w:val="00905FC0"/>
    <w:rsid w:val="0090635A"/>
    <w:rsid w:val="0090653E"/>
    <w:rsid w:val="00906D57"/>
    <w:rsid w:val="00906F16"/>
    <w:rsid w:val="009075B1"/>
    <w:rsid w:val="00907722"/>
    <w:rsid w:val="00910C16"/>
    <w:rsid w:val="00911C23"/>
    <w:rsid w:val="00911DA2"/>
    <w:rsid w:val="0091267A"/>
    <w:rsid w:val="009126B8"/>
    <w:rsid w:val="00912CC5"/>
    <w:rsid w:val="00912CD8"/>
    <w:rsid w:val="00913A1B"/>
    <w:rsid w:val="00915607"/>
    <w:rsid w:val="00915FBD"/>
    <w:rsid w:val="009166D7"/>
    <w:rsid w:val="009166E5"/>
    <w:rsid w:val="009202C0"/>
    <w:rsid w:val="009213FE"/>
    <w:rsid w:val="009215B1"/>
    <w:rsid w:val="009219A1"/>
    <w:rsid w:val="0092218C"/>
    <w:rsid w:val="00922415"/>
    <w:rsid w:val="009238C9"/>
    <w:rsid w:val="00923FAF"/>
    <w:rsid w:val="009251D7"/>
    <w:rsid w:val="00925874"/>
    <w:rsid w:val="009262C7"/>
    <w:rsid w:val="00927262"/>
    <w:rsid w:val="00927993"/>
    <w:rsid w:val="00927B0C"/>
    <w:rsid w:val="00927D72"/>
    <w:rsid w:val="0093077D"/>
    <w:rsid w:val="00930CB8"/>
    <w:rsid w:val="00930ED6"/>
    <w:rsid w:val="00931040"/>
    <w:rsid w:val="0093327B"/>
    <w:rsid w:val="00933DE3"/>
    <w:rsid w:val="00934290"/>
    <w:rsid w:val="00934592"/>
    <w:rsid w:val="00935761"/>
    <w:rsid w:val="0093588A"/>
    <w:rsid w:val="0093615A"/>
    <w:rsid w:val="00936C96"/>
    <w:rsid w:val="00936F89"/>
    <w:rsid w:val="009406A8"/>
    <w:rsid w:val="00940F03"/>
    <w:rsid w:val="009418A5"/>
    <w:rsid w:val="0094252A"/>
    <w:rsid w:val="00943E49"/>
    <w:rsid w:val="00943EC9"/>
    <w:rsid w:val="0094540B"/>
    <w:rsid w:val="00946B71"/>
    <w:rsid w:val="00946D28"/>
    <w:rsid w:val="009475D3"/>
    <w:rsid w:val="00950572"/>
    <w:rsid w:val="00950B82"/>
    <w:rsid w:val="009521CC"/>
    <w:rsid w:val="009536F7"/>
    <w:rsid w:val="0095388B"/>
    <w:rsid w:val="00954198"/>
    <w:rsid w:val="00954E9A"/>
    <w:rsid w:val="00955EB7"/>
    <w:rsid w:val="00956C08"/>
    <w:rsid w:val="00956DDD"/>
    <w:rsid w:val="0095727A"/>
    <w:rsid w:val="0096102C"/>
    <w:rsid w:val="0096200C"/>
    <w:rsid w:val="00962E5B"/>
    <w:rsid w:val="00963859"/>
    <w:rsid w:val="00964BE0"/>
    <w:rsid w:val="00966C01"/>
    <w:rsid w:val="00967470"/>
    <w:rsid w:val="00971BEB"/>
    <w:rsid w:val="00971F75"/>
    <w:rsid w:val="00972C4C"/>
    <w:rsid w:val="009734DD"/>
    <w:rsid w:val="00973711"/>
    <w:rsid w:val="00974B31"/>
    <w:rsid w:val="00975024"/>
    <w:rsid w:val="0097543C"/>
    <w:rsid w:val="0097602D"/>
    <w:rsid w:val="0097644C"/>
    <w:rsid w:val="00977F3F"/>
    <w:rsid w:val="00980A66"/>
    <w:rsid w:val="009813BA"/>
    <w:rsid w:val="00981511"/>
    <w:rsid w:val="009816EE"/>
    <w:rsid w:val="00982F0B"/>
    <w:rsid w:val="0098324F"/>
    <w:rsid w:val="00983814"/>
    <w:rsid w:val="0098449E"/>
    <w:rsid w:val="00985D12"/>
    <w:rsid w:val="00986023"/>
    <w:rsid w:val="009877E7"/>
    <w:rsid w:val="00987B33"/>
    <w:rsid w:val="0099049C"/>
    <w:rsid w:val="00991496"/>
    <w:rsid w:val="00991DAA"/>
    <w:rsid w:val="00991F95"/>
    <w:rsid w:val="00993601"/>
    <w:rsid w:val="00993F11"/>
    <w:rsid w:val="00994BA3"/>
    <w:rsid w:val="009952CF"/>
    <w:rsid w:val="009957D3"/>
    <w:rsid w:val="00995A03"/>
    <w:rsid w:val="00995D0A"/>
    <w:rsid w:val="009963D0"/>
    <w:rsid w:val="00997205"/>
    <w:rsid w:val="00997566"/>
    <w:rsid w:val="009A00DA"/>
    <w:rsid w:val="009A1B55"/>
    <w:rsid w:val="009A23AA"/>
    <w:rsid w:val="009A2807"/>
    <w:rsid w:val="009A2CB4"/>
    <w:rsid w:val="009A2E04"/>
    <w:rsid w:val="009A3EF1"/>
    <w:rsid w:val="009A408E"/>
    <w:rsid w:val="009A444E"/>
    <w:rsid w:val="009A48A7"/>
    <w:rsid w:val="009B0910"/>
    <w:rsid w:val="009B0A3F"/>
    <w:rsid w:val="009B2C07"/>
    <w:rsid w:val="009B2EBB"/>
    <w:rsid w:val="009B2F09"/>
    <w:rsid w:val="009B349F"/>
    <w:rsid w:val="009B3B75"/>
    <w:rsid w:val="009B4254"/>
    <w:rsid w:val="009B4760"/>
    <w:rsid w:val="009B5325"/>
    <w:rsid w:val="009B5899"/>
    <w:rsid w:val="009C09C2"/>
    <w:rsid w:val="009C0A3B"/>
    <w:rsid w:val="009C1598"/>
    <w:rsid w:val="009C1B64"/>
    <w:rsid w:val="009C2401"/>
    <w:rsid w:val="009C2CE5"/>
    <w:rsid w:val="009C420B"/>
    <w:rsid w:val="009C4892"/>
    <w:rsid w:val="009C5D79"/>
    <w:rsid w:val="009C62B8"/>
    <w:rsid w:val="009C70E3"/>
    <w:rsid w:val="009C7203"/>
    <w:rsid w:val="009C73CF"/>
    <w:rsid w:val="009D0EDB"/>
    <w:rsid w:val="009D23FC"/>
    <w:rsid w:val="009D607E"/>
    <w:rsid w:val="009D684E"/>
    <w:rsid w:val="009D7564"/>
    <w:rsid w:val="009E0759"/>
    <w:rsid w:val="009E0C4E"/>
    <w:rsid w:val="009E0ECD"/>
    <w:rsid w:val="009E15E9"/>
    <w:rsid w:val="009E175F"/>
    <w:rsid w:val="009E2185"/>
    <w:rsid w:val="009E21AA"/>
    <w:rsid w:val="009E2341"/>
    <w:rsid w:val="009E2362"/>
    <w:rsid w:val="009E2620"/>
    <w:rsid w:val="009E26B3"/>
    <w:rsid w:val="009E27EB"/>
    <w:rsid w:val="009E3125"/>
    <w:rsid w:val="009E3516"/>
    <w:rsid w:val="009E4193"/>
    <w:rsid w:val="009E4B61"/>
    <w:rsid w:val="009E4EE2"/>
    <w:rsid w:val="009E534D"/>
    <w:rsid w:val="009E547F"/>
    <w:rsid w:val="009E66DF"/>
    <w:rsid w:val="009E6CE3"/>
    <w:rsid w:val="009E755D"/>
    <w:rsid w:val="009E7CCD"/>
    <w:rsid w:val="009F06A9"/>
    <w:rsid w:val="009F0915"/>
    <w:rsid w:val="009F0C27"/>
    <w:rsid w:val="009F0C2D"/>
    <w:rsid w:val="009F483A"/>
    <w:rsid w:val="009F527B"/>
    <w:rsid w:val="009F61A3"/>
    <w:rsid w:val="009F73E0"/>
    <w:rsid w:val="00A00843"/>
    <w:rsid w:val="00A036A8"/>
    <w:rsid w:val="00A03BAD"/>
    <w:rsid w:val="00A043E0"/>
    <w:rsid w:val="00A07946"/>
    <w:rsid w:val="00A10188"/>
    <w:rsid w:val="00A122BD"/>
    <w:rsid w:val="00A12637"/>
    <w:rsid w:val="00A1313F"/>
    <w:rsid w:val="00A14623"/>
    <w:rsid w:val="00A15780"/>
    <w:rsid w:val="00A16263"/>
    <w:rsid w:val="00A162FC"/>
    <w:rsid w:val="00A2081E"/>
    <w:rsid w:val="00A21748"/>
    <w:rsid w:val="00A21A79"/>
    <w:rsid w:val="00A22CF9"/>
    <w:rsid w:val="00A2383F"/>
    <w:rsid w:val="00A24587"/>
    <w:rsid w:val="00A26042"/>
    <w:rsid w:val="00A2648C"/>
    <w:rsid w:val="00A26738"/>
    <w:rsid w:val="00A26900"/>
    <w:rsid w:val="00A272A5"/>
    <w:rsid w:val="00A27E05"/>
    <w:rsid w:val="00A27F48"/>
    <w:rsid w:val="00A3029E"/>
    <w:rsid w:val="00A303D5"/>
    <w:rsid w:val="00A32591"/>
    <w:rsid w:val="00A32AC0"/>
    <w:rsid w:val="00A3462D"/>
    <w:rsid w:val="00A346B8"/>
    <w:rsid w:val="00A35FAF"/>
    <w:rsid w:val="00A36906"/>
    <w:rsid w:val="00A37DFB"/>
    <w:rsid w:val="00A40100"/>
    <w:rsid w:val="00A40DEE"/>
    <w:rsid w:val="00A40E73"/>
    <w:rsid w:val="00A41B8C"/>
    <w:rsid w:val="00A42945"/>
    <w:rsid w:val="00A42E0D"/>
    <w:rsid w:val="00A4327B"/>
    <w:rsid w:val="00A435AE"/>
    <w:rsid w:val="00A4363A"/>
    <w:rsid w:val="00A4533C"/>
    <w:rsid w:val="00A47265"/>
    <w:rsid w:val="00A47A36"/>
    <w:rsid w:val="00A47B2B"/>
    <w:rsid w:val="00A47CDE"/>
    <w:rsid w:val="00A47F38"/>
    <w:rsid w:val="00A47FB5"/>
    <w:rsid w:val="00A505E5"/>
    <w:rsid w:val="00A50929"/>
    <w:rsid w:val="00A50EF8"/>
    <w:rsid w:val="00A5228B"/>
    <w:rsid w:val="00A5282B"/>
    <w:rsid w:val="00A528CF"/>
    <w:rsid w:val="00A530D0"/>
    <w:rsid w:val="00A5498B"/>
    <w:rsid w:val="00A54F6F"/>
    <w:rsid w:val="00A56451"/>
    <w:rsid w:val="00A5681E"/>
    <w:rsid w:val="00A57042"/>
    <w:rsid w:val="00A57829"/>
    <w:rsid w:val="00A579DC"/>
    <w:rsid w:val="00A57DE2"/>
    <w:rsid w:val="00A604DB"/>
    <w:rsid w:val="00A633A8"/>
    <w:rsid w:val="00A64435"/>
    <w:rsid w:val="00A7023D"/>
    <w:rsid w:val="00A7043B"/>
    <w:rsid w:val="00A71AA2"/>
    <w:rsid w:val="00A71D71"/>
    <w:rsid w:val="00A722D0"/>
    <w:rsid w:val="00A72A5A"/>
    <w:rsid w:val="00A7315E"/>
    <w:rsid w:val="00A75458"/>
    <w:rsid w:val="00A76EB6"/>
    <w:rsid w:val="00A8061F"/>
    <w:rsid w:val="00A81285"/>
    <w:rsid w:val="00A8171A"/>
    <w:rsid w:val="00A82946"/>
    <w:rsid w:val="00A82C34"/>
    <w:rsid w:val="00A82E91"/>
    <w:rsid w:val="00A82F6E"/>
    <w:rsid w:val="00A830CF"/>
    <w:rsid w:val="00A837AC"/>
    <w:rsid w:val="00A83847"/>
    <w:rsid w:val="00A83C2F"/>
    <w:rsid w:val="00A84C48"/>
    <w:rsid w:val="00A86F3D"/>
    <w:rsid w:val="00A9110E"/>
    <w:rsid w:val="00A9175F"/>
    <w:rsid w:val="00A91823"/>
    <w:rsid w:val="00A92095"/>
    <w:rsid w:val="00A925F0"/>
    <w:rsid w:val="00A94EAC"/>
    <w:rsid w:val="00A95823"/>
    <w:rsid w:val="00A95DF6"/>
    <w:rsid w:val="00A95E4C"/>
    <w:rsid w:val="00A97AAD"/>
    <w:rsid w:val="00AA321A"/>
    <w:rsid w:val="00AA36B7"/>
    <w:rsid w:val="00AA3B42"/>
    <w:rsid w:val="00AA4B96"/>
    <w:rsid w:val="00AA5257"/>
    <w:rsid w:val="00AA6A29"/>
    <w:rsid w:val="00AB090C"/>
    <w:rsid w:val="00AB1411"/>
    <w:rsid w:val="00AB16C0"/>
    <w:rsid w:val="00AB2D82"/>
    <w:rsid w:val="00AB4B7F"/>
    <w:rsid w:val="00AB5ADB"/>
    <w:rsid w:val="00AB5DE9"/>
    <w:rsid w:val="00AB7718"/>
    <w:rsid w:val="00AC038E"/>
    <w:rsid w:val="00AC1BA4"/>
    <w:rsid w:val="00AC20DA"/>
    <w:rsid w:val="00AC2916"/>
    <w:rsid w:val="00AC2F2D"/>
    <w:rsid w:val="00AC3856"/>
    <w:rsid w:val="00AC3BE2"/>
    <w:rsid w:val="00AC5347"/>
    <w:rsid w:val="00AD085D"/>
    <w:rsid w:val="00AD092B"/>
    <w:rsid w:val="00AD0BDB"/>
    <w:rsid w:val="00AD0E16"/>
    <w:rsid w:val="00AD1222"/>
    <w:rsid w:val="00AD1E0A"/>
    <w:rsid w:val="00AD2081"/>
    <w:rsid w:val="00AD2A8C"/>
    <w:rsid w:val="00AD2E09"/>
    <w:rsid w:val="00AD346E"/>
    <w:rsid w:val="00AD3C0A"/>
    <w:rsid w:val="00AD5303"/>
    <w:rsid w:val="00AD5D80"/>
    <w:rsid w:val="00AD6243"/>
    <w:rsid w:val="00AD6935"/>
    <w:rsid w:val="00AD741F"/>
    <w:rsid w:val="00AE1496"/>
    <w:rsid w:val="00AE2205"/>
    <w:rsid w:val="00AE35F4"/>
    <w:rsid w:val="00AE3B8D"/>
    <w:rsid w:val="00AE4BAA"/>
    <w:rsid w:val="00AE5EDB"/>
    <w:rsid w:val="00AF0562"/>
    <w:rsid w:val="00AF086B"/>
    <w:rsid w:val="00AF185C"/>
    <w:rsid w:val="00AF2301"/>
    <w:rsid w:val="00AF237A"/>
    <w:rsid w:val="00AF2876"/>
    <w:rsid w:val="00AF5560"/>
    <w:rsid w:val="00AF5676"/>
    <w:rsid w:val="00AF5AF0"/>
    <w:rsid w:val="00AF5DEA"/>
    <w:rsid w:val="00AF6E14"/>
    <w:rsid w:val="00AF7B11"/>
    <w:rsid w:val="00B01928"/>
    <w:rsid w:val="00B02A1E"/>
    <w:rsid w:val="00B04B1C"/>
    <w:rsid w:val="00B0652A"/>
    <w:rsid w:val="00B066CF"/>
    <w:rsid w:val="00B06AC0"/>
    <w:rsid w:val="00B06B22"/>
    <w:rsid w:val="00B070A7"/>
    <w:rsid w:val="00B07365"/>
    <w:rsid w:val="00B07C47"/>
    <w:rsid w:val="00B10457"/>
    <w:rsid w:val="00B105BF"/>
    <w:rsid w:val="00B1068E"/>
    <w:rsid w:val="00B111FD"/>
    <w:rsid w:val="00B11238"/>
    <w:rsid w:val="00B11AF3"/>
    <w:rsid w:val="00B1298D"/>
    <w:rsid w:val="00B13ACD"/>
    <w:rsid w:val="00B13E76"/>
    <w:rsid w:val="00B1465C"/>
    <w:rsid w:val="00B14908"/>
    <w:rsid w:val="00B14ED2"/>
    <w:rsid w:val="00B14F78"/>
    <w:rsid w:val="00B150ED"/>
    <w:rsid w:val="00B153AC"/>
    <w:rsid w:val="00B158A9"/>
    <w:rsid w:val="00B15FA3"/>
    <w:rsid w:val="00B16B71"/>
    <w:rsid w:val="00B17DFC"/>
    <w:rsid w:val="00B201E6"/>
    <w:rsid w:val="00B201F2"/>
    <w:rsid w:val="00B209DA"/>
    <w:rsid w:val="00B21183"/>
    <w:rsid w:val="00B212C7"/>
    <w:rsid w:val="00B2158A"/>
    <w:rsid w:val="00B21A90"/>
    <w:rsid w:val="00B2233C"/>
    <w:rsid w:val="00B22EB2"/>
    <w:rsid w:val="00B2451F"/>
    <w:rsid w:val="00B25537"/>
    <w:rsid w:val="00B2696D"/>
    <w:rsid w:val="00B27BB5"/>
    <w:rsid w:val="00B27C98"/>
    <w:rsid w:val="00B31532"/>
    <w:rsid w:val="00B32572"/>
    <w:rsid w:val="00B343F4"/>
    <w:rsid w:val="00B353BE"/>
    <w:rsid w:val="00B36782"/>
    <w:rsid w:val="00B40737"/>
    <w:rsid w:val="00B409A5"/>
    <w:rsid w:val="00B40D9B"/>
    <w:rsid w:val="00B423B1"/>
    <w:rsid w:val="00B4282C"/>
    <w:rsid w:val="00B4332D"/>
    <w:rsid w:val="00B437A5"/>
    <w:rsid w:val="00B449D9"/>
    <w:rsid w:val="00B45D4D"/>
    <w:rsid w:val="00B467EC"/>
    <w:rsid w:val="00B47727"/>
    <w:rsid w:val="00B47E5B"/>
    <w:rsid w:val="00B47F5A"/>
    <w:rsid w:val="00B5073F"/>
    <w:rsid w:val="00B50C00"/>
    <w:rsid w:val="00B516D4"/>
    <w:rsid w:val="00B53B84"/>
    <w:rsid w:val="00B546A6"/>
    <w:rsid w:val="00B54BAA"/>
    <w:rsid w:val="00B562E3"/>
    <w:rsid w:val="00B56E33"/>
    <w:rsid w:val="00B579C3"/>
    <w:rsid w:val="00B60655"/>
    <w:rsid w:val="00B625B9"/>
    <w:rsid w:val="00B62C02"/>
    <w:rsid w:val="00B63419"/>
    <w:rsid w:val="00B63D38"/>
    <w:rsid w:val="00B63FB9"/>
    <w:rsid w:val="00B64FA9"/>
    <w:rsid w:val="00B65A7F"/>
    <w:rsid w:val="00B65BEF"/>
    <w:rsid w:val="00B662D8"/>
    <w:rsid w:val="00B66B15"/>
    <w:rsid w:val="00B66C58"/>
    <w:rsid w:val="00B70223"/>
    <w:rsid w:val="00B7082F"/>
    <w:rsid w:val="00B71384"/>
    <w:rsid w:val="00B7161B"/>
    <w:rsid w:val="00B72825"/>
    <w:rsid w:val="00B7358F"/>
    <w:rsid w:val="00B73CA3"/>
    <w:rsid w:val="00B7515A"/>
    <w:rsid w:val="00B75E58"/>
    <w:rsid w:val="00B76ACF"/>
    <w:rsid w:val="00B7775B"/>
    <w:rsid w:val="00B7786F"/>
    <w:rsid w:val="00B804B5"/>
    <w:rsid w:val="00B80DA6"/>
    <w:rsid w:val="00B81927"/>
    <w:rsid w:val="00B82232"/>
    <w:rsid w:val="00B82B0C"/>
    <w:rsid w:val="00B83299"/>
    <w:rsid w:val="00B8447A"/>
    <w:rsid w:val="00B85B2C"/>
    <w:rsid w:val="00B86155"/>
    <w:rsid w:val="00B8637D"/>
    <w:rsid w:val="00B866C1"/>
    <w:rsid w:val="00B875E1"/>
    <w:rsid w:val="00B9015E"/>
    <w:rsid w:val="00B901EB"/>
    <w:rsid w:val="00B90EBC"/>
    <w:rsid w:val="00B913ED"/>
    <w:rsid w:val="00B91BD3"/>
    <w:rsid w:val="00B91DF6"/>
    <w:rsid w:val="00B92899"/>
    <w:rsid w:val="00B92B48"/>
    <w:rsid w:val="00B930F9"/>
    <w:rsid w:val="00B93D06"/>
    <w:rsid w:val="00B94296"/>
    <w:rsid w:val="00B948F3"/>
    <w:rsid w:val="00B95226"/>
    <w:rsid w:val="00B97939"/>
    <w:rsid w:val="00B97997"/>
    <w:rsid w:val="00BA0346"/>
    <w:rsid w:val="00BA0D53"/>
    <w:rsid w:val="00BA0F97"/>
    <w:rsid w:val="00BA27FE"/>
    <w:rsid w:val="00BA2B21"/>
    <w:rsid w:val="00BA3902"/>
    <w:rsid w:val="00BA528A"/>
    <w:rsid w:val="00BA6ED6"/>
    <w:rsid w:val="00BA762D"/>
    <w:rsid w:val="00BA770B"/>
    <w:rsid w:val="00BA7988"/>
    <w:rsid w:val="00BA7E3B"/>
    <w:rsid w:val="00BB167F"/>
    <w:rsid w:val="00BB35A5"/>
    <w:rsid w:val="00BB3928"/>
    <w:rsid w:val="00BB3B47"/>
    <w:rsid w:val="00BB3E86"/>
    <w:rsid w:val="00BB3F4C"/>
    <w:rsid w:val="00BB425D"/>
    <w:rsid w:val="00BB43A0"/>
    <w:rsid w:val="00BB678F"/>
    <w:rsid w:val="00BB6C58"/>
    <w:rsid w:val="00BB7778"/>
    <w:rsid w:val="00BB798D"/>
    <w:rsid w:val="00BB7D5E"/>
    <w:rsid w:val="00BC0561"/>
    <w:rsid w:val="00BC078C"/>
    <w:rsid w:val="00BC1B50"/>
    <w:rsid w:val="00BC4BFE"/>
    <w:rsid w:val="00BC55AF"/>
    <w:rsid w:val="00BC5BD5"/>
    <w:rsid w:val="00BC5BD9"/>
    <w:rsid w:val="00BC62DA"/>
    <w:rsid w:val="00BC767D"/>
    <w:rsid w:val="00BD0654"/>
    <w:rsid w:val="00BD0B47"/>
    <w:rsid w:val="00BD1562"/>
    <w:rsid w:val="00BD27EB"/>
    <w:rsid w:val="00BD2ACB"/>
    <w:rsid w:val="00BD2C29"/>
    <w:rsid w:val="00BD2EB1"/>
    <w:rsid w:val="00BD2F6D"/>
    <w:rsid w:val="00BD30FB"/>
    <w:rsid w:val="00BD3F57"/>
    <w:rsid w:val="00BD4430"/>
    <w:rsid w:val="00BD531B"/>
    <w:rsid w:val="00BD5C7C"/>
    <w:rsid w:val="00BD5F4D"/>
    <w:rsid w:val="00BD7574"/>
    <w:rsid w:val="00BD7EC2"/>
    <w:rsid w:val="00BE05CF"/>
    <w:rsid w:val="00BE2029"/>
    <w:rsid w:val="00BE2B3D"/>
    <w:rsid w:val="00BE4422"/>
    <w:rsid w:val="00BE4824"/>
    <w:rsid w:val="00BE5438"/>
    <w:rsid w:val="00BE6187"/>
    <w:rsid w:val="00BE6C84"/>
    <w:rsid w:val="00BE7E0D"/>
    <w:rsid w:val="00BF0BFE"/>
    <w:rsid w:val="00BF16D0"/>
    <w:rsid w:val="00BF2885"/>
    <w:rsid w:val="00BF3845"/>
    <w:rsid w:val="00BF3A85"/>
    <w:rsid w:val="00BF4BEC"/>
    <w:rsid w:val="00BF4CCA"/>
    <w:rsid w:val="00BF5129"/>
    <w:rsid w:val="00BF54F5"/>
    <w:rsid w:val="00BF68CD"/>
    <w:rsid w:val="00BF6A43"/>
    <w:rsid w:val="00BF6ACD"/>
    <w:rsid w:val="00BF7135"/>
    <w:rsid w:val="00C01848"/>
    <w:rsid w:val="00C01AB4"/>
    <w:rsid w:val="00C021F8"/>
    <w:rsid w:val="00C02AA6"/>
    <w:rsid w:val="00C05708"/>
    <w:rsid w:val="00C05731"/>
    <w:rsid w:val="00C06DE9"/>
    <w:rsid w:val="00C07DC0"/>
    <w:rsid w:val="00C12EA0"/>
    <w:rsid w:val="00C13E26"/>
    <w:rsid w:val="00C14173"/>
    <w:rsid w:val="00C141FC"/>
    <w:rsid w:val="00C1480C"/>
    <w:rsid w:val="00C1774C"/>
    <w:rsid w:val="00C17C4F"/>
    <w:rsid w:val="00C20759"/>
    <w:rsid w:val="00C20B0F"/>
    <w:rsid w:val="00C20EE4"/>
    <w:rsid w:val="00C21296"/>
    <w:rsid w:val="00C22437"/>
    <w:rsid w:val="00C2446C"/>
    <w:rsid w:val="00C24B2E"/>
    <w:rsid w:val="00C24BE4"/>
    <w:rsid w:val="00C24C5D"/>
    <w:rsid w:val="00C2636F"/>
    <w:rsid w:val="00C26ACE"/>
    <w:rsid w:val="00C26E05"/>
    <w:rsid w:val="00C26E1A"/>
    <w:rsid w:val="00C30616"/>
    <w:rsid w:val="00C30B89"/>
    <w:rsid w:val="00C30C22"/>
    <w:rsid w:val="00C31770"/>
    <w:rsid w:val="00C342C1"/>
    <w:rsid w:val="00C34B8D"/>
    <w:rsid w:val="00C34D88"/>
    <w:rsid w:val="00C34DF2"/>
    <w:rsid w:val="00C35628"/>
    <w:rsid w:val="00C357C2"/>
    <w:rsid w:val="00C35E02"/>
    <w:rsid w:val="00C400B6"/>
    <w:rsid w:val="00C40705"/>
    <w:rsid w:val="00C41295"/>
    <w:rsid w:val="00C419C0"/>
    <w:rsid w:val="00C41A68"/>
    <w:rsid w:val="00C43AAF"/>
    <w:rsid w:val="00C44510"/>
    <w:rsid w:val="00C47F59"/>
    <w:rsid w:val="00C50BD1"/>
    <w:rsid w:val="00C512E6"/>
    <w:rsid w:val="00C51A92"/>
    <w:rsid w:val="00C5202A"/>
    <w:rsid w:val="00C528CD"/>
    <w:rsid w:val="00C52D25"/>
    <w:rsid w:val="00C540D4"/>
    <w:rsid w:val="00C54783"/>
    <w:rsid w:val="00C55CB1"/>
    <w:rsid w:val="00C572EE"/>
    <w:rsid w:val="00C5745D"/>
    <w:rsid w:val="00C57612"/>
    <w:rsid w:val="00C60B5B"/>
    <w:rsid w:val="00C65068"/>
    <w:rsid w:val="00C654E4"/>
    <w:rsid w:val="00C65E97"/>
    <w:rsid w:val="00C705BE"/>
    <w:rsid w:val="00C70B10"/>
    <w:rsid w:val="00C710C4"/>
    <w:rsid w:val="00C71284"/>
    <w:rsid w:val="00C71BEB"/>
    <w:rsid w:val="00C72155"/>
    <w:rsid w:val="00C72E93"/>
    <w:rsid w:val="00C737E2"/>
    <w:rsid w:val="00C73D7D"/>
    <w:rsid w:val="00C75D2E"/>
    <w:rsid w:val="00C776E2"/>
    <w:rsid w:val="00C80426"/>
    <w:rsid w:val="00C822AB"/>
    <w:rsid w:val="00C85054"/>
    <w:rsid w:val="00C85E3C"/>
    <w:rsid w:val="00C86728"/>
    <w:rsid w:val="00C873F7"/>
    <w:rsid w:val="00C87A6F"/>
    <w:rsid w:val="00C90065"/>
    <w:rsid w:val="00C9076D"/>
    <w:rsid w:val="00C90EA7"/>
    <w:rsid w:val="00C913BF"/>
    <w:rsid w:val="00C916DD"/>
    <w:rsid w:val="00C933E2"/>
    <w:rsid w:val="00C93500"/>
    <w:rsid w:val="00C93502"/>
    <w:rsid w:val="00C93D5D"/>
    <w:rsid w:val="00C95734"/>
    <w:rsid w:val="00C95852"/>
    <w:rsid w:val="00C9606A"/>
    <w:rsid w:val="00C9624E"/>
    <w:rsid w:val="00C962FB"/>
    <w:rsid w:val="00C97544"/>
    <w:rsid w:val="00CA047B"/>
    <w:rsid w:val="00CA1C94"/>
    <w:rsid w:val="00CA1EDF"/>
    <w:rsid w:val="00CA283F"/>
    <w:rsid w:val="00CA2C5F"/>
    <w:rsid w:val="00CA336A"/>
    <w:rsid w:val="00CA3EE5"/>
    <w:rsid w:val="00CA4ED7"/>
    <w:rsid w:val="00CA5993"/>
    <w:rsid w:val="00CA5F68"/>
    <w:rsid w:val="00CA6CB9"/>
    <w:rsid w:val="00CB073A"/>
    <w:rsid w:val="00CB0E1D"/>
    <w:rsid w:val="00CB1890"/>
    <w:rsid w:val="00CB1D1B"/>
    <w:rsid w:val="00CB2201"/>
    <w:rsid w:val="00CB36FB"/>
    <w:rsid w:val="00CB3E6C"/>
    <w:rsid w:val="00CB63F6"/>
    <w:rsid w:val="00CC1323"/>
    <w:rsid w:val="00CC1FA1"/>
    <w:rsid w:val="00CC30D2"/>
    <w:rsid w:val="00CC4C4E"/>
    <w:rsid w:val="00CC5071"/>
    <w:rsid w:val="00CC5630"/>
    <w:rsid w:val="00CC57B3"/>
    <w:rsid w:val="00CC5D14"/>
    <w:rsid w:val="00CC68C2"/>
    <w:rsid w:val="00CC6A00"/>
    <w:rsid w:val="00CC75E1"/>
    <w:rsid w:val="00CC7830"/>
    <w:rsid w:val="00CC7F4D"/>
    <w:rsid w:val="00CD1620"/>
    <w:rsid w:val="00CD1B0B"/>
    <w:rsid w:val="00CD1CC7"/>
    <w:rsid w:val="00CD1CCD"/>
    <w:rsid w:val="00CD1F02"/>
    <w:rsid w:val="00CD27AC"/>
    <w:rsid w:val="00CD2982"/>
    <w:rsid w:val="00CD2DFC"/>
    <w:rsid w:val="00CD405B"/>
    <w:rsid w:val="00CD6A34"/>
    <w:rsid w:val="00CD6EF8"/>
    <w:rsid w:val="00CD7B2F"/>
    <w:rsid w:val="00CD7EAB"/>
    <w:rsid w:val="00CD7F51"/>
    <w:rsid w:val="00CE032A"/>
    <w:rsid w:val="00CE2286"/>
    <w:rsid w:val="00CE35E2"/>
    <w:rsid w:val="00CE3B9B"/>
    <w:rsid w:val="00CE4921"/>
    <w:rsid w:val="00CE5A02"/>
    <w:rsid w:val="00CE5DFE"/>
    <w:rsid w:val="00CE79A7"/>
    <w:rsid w:val="00CE7E75"/>
    <w:rsid w:val="00CF002F"/>
    <w:rsid w:val="00CF0463"/>
    <w:rsid w:val="00CF1AC6"/>
    <w:rsid w:val="00CF1C9A"/>
    <w:rsid w:val="00CF26DC"/>
    <w:rsid w:val="00CF2D23"/>
    <w:rsid w:val="00CF34F4"/>
    <w:rsid w:val="00CF3B8E"/>
    <w:rsid w:val="00CF3F27"/>
    <w:rsid w:val="00CF7D72"/>
    <w:rsid w:val="00D01806"/>
    <w:rsid w:val="00D03EC9"/>
    <w:rsid w:val="00D05C8F"/>
    <w:rsid w:val="00D06827"/>
    <w:rsid w:val="00D06F00"/>
    <w:rsid w:val="00D07BE7"/>
    <w:rsid w:val="00D109E5"/>
    <w:rsid w:val="00D10F80"/>
    <w:rsid w:val="00D11DD0"/>
    <w:rsid w:val="00D12308"/>
    <w:rsid w:val="00D15A6F"/>
    <w:rsid w:val="00D16B8D"/>
    <w:rsid w:val="00D170AC"/>
    <w:rsid w:val="00D170F7"/>
    <w:rsid w:val="00D17883"/>
    <w:rsid w:val="00D17ADD"/>
    <w:rsid w:val="00D200DA"/>
    <w:rsid w:val="00D20260"/>
    <w:rsid w:val="00D213A1"/>
    <w:rsid w:val="00D21F62"/>
    <w:rsid w:val="00D22E10"/>
    <w:rsid w:val="00D239E1"/>
    <w:rsid w:val="00D24D2E"/>
    <w:rsid w:val="00D24F50"/>
    <w:rsid w:val="00D2532E"/>
    <w:rsid w:val="00D25E1D"/>
    <w:rsid w:val="00D267DC"/>
    <w:rsid w:val="00D273DE"/>
    <w:rsid w:val="00D2770A"/>
    <w:rsid w:val="00D30F51"/>
    <w:rsid w:val="00D313A4"/>
    <w:rsid w:val="00D31BDB"/>
    <w:rsid w:val="00D31EE3"/>
    <w:rsid w:val="00D334F0"/>
    <w:rsid w:val="00D33C57"/>
    <w:rsid w:val="00D33E1A"/>
    <w:rsid w:val="00D34343"/>
    <w:rsid w:val="00D34B5F"/>
    <w:rsid w:val="00D4078F"/>
    <w:rsid w:val="00D40DF1"/>
    <w:rsid w:val="00D41B87"/>
    <w:rsid w:val="00D427F5"/>
    <w:rsid w:val="00D42BB5"/>
    <w:rsid w:val="00D434D3"/>
    <w:rsid w:val="00D435DF"/>
    <w:rsid w:val="00D436D9"/>
    <w:rsid w:val="00D45428"/>
    <w:rsid w:val="00D46885"/>
    <w:rsid w:val="00D47F90"/>
    <w:rsid w:val="00D5061B"/>
    <w:rsid w:val="00D50F9F"/>
    <w:rsid w:val="00D51449"/>
    <w:rsid w:val="00D522A3"/>
    <w:rsid w:val="00D52329"/>
    <w:rsid w:val="00D52812"/>
    <w:rsid w:val="00D52B7E"/>
    <w:rsid w:val="00D52C6D"/>
    <w:rsid w:val="00D539D4"/>
    <w:rsid w:val="00D541F0"/>
    <w:rsid w:val="00D552C7"/>
    <w:rsid w:val="00D5590E"/>
    <w:rsid w:val="00D56316"/>
    <w:rsid w:val="00D56D61"/>
    <w:rsid w:val="00D56F9C"/>
    <w:rsid w:val="00D5776E"/>
    <w:rsid w:val="00D57FDE"/>
    <w:rsid w:val="00D6000A"/>
    <w:rsid w:val="00D611C9"/>
    <w:rsid w:val="00D6129A"/>
    <w:rsid w:val="00D61B50"/>
    <w:rsid w:val="00D622DB"/>
    <w:rsid w:val="00D62F68"/>
    <w:rsid w:val="00D63C3B"/>
    <w:rsid w:val="00D648DB"/>
    <w:rsid w:val="00D65CC7"/>
    <w:rsid w:val="00D672E5"/>
    <w:rsid w:val="00D70237"/>
    <w:rsid w:val="00D724A8"/>
    <w:rsid w:val="00D74587"/>
    <w:rsid w:val="00D75052"/>
    <w:rsid w:val="00D75DF8"/>
    <w:rsid w:val="00D768FE"/>
    <w:rsid w:val="00D77FFE"/>
    <w:rsid w:val="00D8132B"/>
    <w:rsid w:val="00D8166D"/>
    <w:rsid w:val="00D81934"/>
    <w:rsid w:val="00D82E62"/>
    <w:rsid w:val="00D83CFA"/>
    <w:rsid w:val="00D83D17"/>
    <w:rsid w:val="00D8540F"/>
    <w:rsid w:val="00D86133"/>
    <w:rsid w:val="00D871EE"/>
    <w:rsid w:val="00D91D15"/>
    <w:rsid w:val="00D91E1D"/>
    <w:rsid w:val="00D91FDD"/>
    <w:rsid w:val="00D928D8"/>
    <w:rsid w:val="00D92C1E"/>
    <w:rsid w:val="00D93B64"/>
    <w:rsid w:val="00D9483B"/>
    <w:rsid w:val="00D94B41"/>
    <w:rsid w:val="00D94D44"/>
    <w:rsid w:val="00D95659"/>
    <w:rsid w:val="00D95C43"/>
    <w:rsid w:val="00D96700"/>
    <w:rsid w:val="00D9684F"/>
    <w:rsid w:val="00D96C32"/>
    <w:rsid w:val="00D96CA3"/>
    <w:rsid w:val="00D96F3F"/>
    <w:rsid w:val="00D970AA"/>
    <w:rsid w:val="00D9796E"/>
    <w:rsid w:val="00DA03CE"/>
    <w:rsid w:val="00DA0C61"/>
    <w:rsid w:val="00DA1B96"/>
    <w:rsid w:val="00DA1D8E"/>
    <w:rsid w:val="00DA2BA5"/>
    <w:rsid w:val="00DA33FE"/>
    <w:rsid w:val="00DA3649"/>
    <w:rsid w:val="00DA4C82"/>
    <w:rsid w:val="00DA5136"/>
    <w:rsid w:val="00DA6040"/>
    <w:rsid w:val="00DA6CFF"/>
    <w:rsid w:val="00DA751B"/>
    <w:rsid w:val="00DA7A3B"/>
    <w:rsid w:val="00DB18D3"/>
    <w:rsid w:val="00DB24C7"/>
    <w:rsid w:val="00DB2A82"/>
    <w:rsid w:val="00DB4C42"/>
    <w:rsid w:val="00DB5D58"/>
    <w:rsid w:val="00DB63FE"/>
    <w:rsid w:val="00DB7DCE"/>
    <w:rsid w:val="00DC18C3"/>
    <w:rsid w:val="00DC22D9"/>
    <w:rsid w:val="00DC255C"/>
    <w:rsid w:val="00DC2580"/>
    <w:rsid w:val="00DC27F6"/>
    <w:rsid w:val="00DC307E"/>
    <w:rsid w:val="00DC345C"/>
    <w:rsid w:val="00DC3E84"/>
    <w:rsid w:val="00DC5CC8"/>
    <w:rsid w:val="00DC6913"/>
    <w:rsid w:val="00DC75A7"/>
    <w:rsid w:val="00DC7F11"/>
    <w:rsid w:val="00DD0875"/>
    <w:rsid w:val="00DD1D53"/>
    <w:rsid w:val="00DD2624"/>
    <w:rsid w:val="00DD29D8"/>
    <w:rsid w:val="00DD40EB"/>
    <w:rsid w:val="00DD4A1C"/>
    <w:rsid w:val="00DD51DC"/>
    <w:rsid w:val="00DD553C"/>
    <w:rsid w:val="00DD5DE8"/>
    <w:rsid w:val="00DD622F"/>
    <w:rsid w:val="00DD698A"/>
    <w:rsid w:val="00DD6E4C"/>
    <w:rsid w:val="00DD7A22"/>
    <w:rsid w:val="00DE057A"/>
    <w:rsid w:val="00DE0E28"/>
    <w:rsid w:val="00DE0E70"/>
    <w:rsid w:val="00DE188E"/>
    <w:rsid w:val="00DE2F92"/>
    <w:rsid w:val="00DE3A27"/>
    <w:rsid w:val="00DE46A8"/>
    <w:rsid w:val="00DE50D8"/>
    <w:rsid w:val="00DE6A43"/>
    <w:rsid w:val="00DE7149"/>
    <w:rsid w:val="00DE7574"/>
    <w:rsid w:val="00DE76E3"/>
    <w:rsid w:val="00DF0748"/>
    <w:rsid w:val="00DF08BC"/>
    <w:rsid w:val="00DF1B5B"/>
    <w:rsid w:val="00DF21CD"/>
    <w:rsid w:val="00DF2E31"/>
    <w:rsid w:val="00DF38BF"/>
    <w:rsid w:val="00DF3933"/>
    <w:rsid w:val="00DF4161"/>
    <w:rsid w:val="00DF4501"/>
    <w:rsid w:val="00DF5270"/>
    <w:rsid w:val="00DF5864"/>
    <w:rsid w:val="00DF6CE5"/>
    <w:rsid w:val="00DF7A03"/>
    <w:rsid w:val="00E00064"/>
    <w:rsid w:val="00E00D26"/>
    <w:rsid w:val="00E02C49"/>
    <w:rsid w:val="00E02D3D"/>
    <w:rsid w:val="00E03133"/>
    <w:rsid w:val="00E036A7"/>
    <w:rsid w:val="00E047DB"/>
    <w:rsid w:val="00E0483A"/>
    <w:rsid w:val="00E04EEB"/>
    <w:rsid w:val="00E05CFB"/>
    <w:rsid w:val="00E0668D"/>
    <w:rsid w:val="00E0743A"/>
    <w:rsid w:val="00E076B6"/>
    <w:rsid w:val="00E11D0D"/>
    <w:rsid w:val="00E11EE5"/>
    <w:rsid w:val="00E11FF5"/>
    <w:rsid w:val="00E12829"/>
    <w:rsid w:val="00E12D40"/>
    <w:rsid w:val="00E13719"/>
    <w:rsid w:val="00E142F8"/>
    <w:rsid w:val="00E15CEF"/>
    <w:rsid w:val="00E15F93"/>
    <w:rsid w:val="00E1608F"/>
    <w:rsid w:val="00E16727"/>
    <w:rsid w:val="00E1698C"/>
    <w:rsid w:val="00E17684"/>
    <w:rsid w:val="00E20653"/>
    <w:rsid w:val="00E236E9"/>
    <w:rsid w:val="00E25070"/>
    <w:rsid w:val="00E25148"/>
    <w:rsid w:val="00E2543D"/>
    <w:rsid w:val="00E25B95"/>
    <w:rsid w:val="00E25C3A"/>
    <w:rsid w:val="00E26C5B"/>
    <w:rsid w:val="00E303C6"/>
    <w:rsid w:val="00E30548"/>
    <w:rsid w:val="00E30553"/>
    <w:rsid w:val="00E30615"/>
    <w:rsid w:val="00E309C1"/>
    <w:rsid w:val="00E31977"/>
    <w:rsid w:val="00E33E94"/>
    <w:rsid w:val="00E33F98"/>
    <w:rsid w:val="00E3409A"/>
    <w:rsid w:val="00E342DB"/>
    <w:rsid w:val="00E35521"/>
    <w:rsid w:val="00E3566C"/>
    <w:rsid w:val="00E35702"/>
    <w:rsid w:val="00E3598A"/>
    <w:rsid w:val="00E36037"/>
    <w:rsid w:val="00E37FED"/>
    <w:rsid w:val="00E404BE"/>
    <w:rsid w:val="00E429D6"/>
    <w:rsid w:val="00E42EE3"/>
    <w:rsid w:val="00E4397D"/>
    <w:rsid w:val="00E44EE0"/>
    <w:rsid w:val="00E45060"/>
    <w:rsid w:val="00E45D3C"/>
    <w:rsid w:val="00E460C8"/>
    <w:rsid w:val="00E46F63"/>
    <w:rsid w:val="00E4735C"/>
    <w:rsid w:val="00E50048"/>
    <w:rsid w:val="00E50EDA"/>
    <w:rsid w:val="00E52DEB"/>
    <w:rsid w:val="00E53051"/>
    <w:rsid w:val="00E5360D"/>
    <w:rsid w:val="00E54A08"/>
    <w:rsid w:val="00E55E4B"/>
    <w:rsid w:val="00E56F3B"/>
    <w:rsid w:val="00E62644"/>
    <w:rsid w:val="00E62F21"/>
    <w:rsid w:val="00E64604"/>
    <w:rsid w:val="00E64B31"/>
    <w:rsid w:val="00E6507F"/>
    <w:rsid w:val="00E6571F"/>
    <w:rsid w:val="00E6598A"/>
    <w:rsid w:val="00E65A66"/>
    <w:rsid w:val="00E65BBC"/>
    <w:rsid w:val="00E674DD"/>
    <w:rsid w:val="00E67845"/>
    <w:rsid w:val="00E7066D"/>
    <w:rsid w:val="00E7077D"/>
    <w:rsid w:val="00E71069"/>
    <w:rsid w:val="00E718B7"/>
    <w:rsid w:val="00E71B8B"/>
    <w:rsid w:val="00E71F64"/>
    <w:rsid w:val="00E72085"/>
    <w:rsid w:val="00E730EA"/>
    <w:rsid w:val="00E73261"/>
    <w:rsid w:val="00E73494"/>
    <w:rsid w:val="00E73A01"/>
    <w:rsid w:val="00E74720"/>
    <w:rsid w:val="00E74C93"/>
    <w:rsid w:val="00E75E2D"/>
    <w:rsid w:val="00E75F6F"/>
    <w:rsid w:val="00E77013"/>
    <w:rsid w:val="00E77960"/>
    <w:rsid w:val="00E779AF"/>
    <w:rsid w:val="00E802DD"/>
    <w:rsid w:val="00E81BAC"/>
    <w:rsid w:val="00E8310A"/>
    <w:rsid w:val="00E83EA7"/>
    <w:rsid w:val="00E8443E"/>
    <w:rsid w:val="00E84F8E"/>
    <w:rsid w:val="00E90693"/>
    <w:rsid w:val="00E91753"/>
    <w:rsid w:val="00E9195F"/>
    <w:rsid w:val="00E922D8"/>
    <w:rsid w:val="00E94EC1"/>
    <w:rsid w:val="00E95197"/>
    <w:rsid w:val="00E957FE"/>
    <w:rsid w:val="00E95C93"/>
    <w:rsid w:val="00E96034"/>
    <w:rsid w:val="00E961D6"/>
    <w:rsid w:val="00E96B05"/>
    <w:rsid w:val="00E96C3A"/>
    <w:rsid w:val="00E97F55"/>
    <w:rsid w:val="00EA00A1"/>
    <w:rsid w:val="00EA03FF"/>
    <w:rsid w:val="00EA13D4"/>
    <w:rsid w:val="00EA1D41"/>
    <w:rsid w:val="00EA35C8"/>
    <w:rsid w:val="00EA36AC"/>
    <w:rsid w:val="00EA416F"/>
    <w:rsid w:val="00EA4B1C"/>
    <w:rsid w:val="00EA4BB1"/>
    <w:rsid w:val="00EA4C77"/>
    <w:rsid w:val="00EA4F6B"/>
    <w:rsid w:val="00EA53E2"/>
    <w:rsid w:val="00EA5DAE"/>
    <w:rsid w:val="00EA6102"/>
    <w:rsid w:val="00EA68EA"/>
    <w:rsid w:val="00EA75DC"/>
    <w:rsid w:val="00EB0986"/>
    <w:rsid w:val="00EB1DBE"/>
    <w:rsid w:val="00EB2B62"/>
    <w:rsid w:val="00EB501B"/>
    <w:rsid w:val="00EB5182"/>
    <w:rsid w:val="00EB5486"/>
    <w:rsid w:val="00EB58B4"/>
    <w:rsid w:val="00EB7581"/>
    <w:rsid w:val="00EC037D"/>
    <w:rsid w:val="00EC0CFA"/>
    <w:rsid w:val="00EC1101"/>
    <w:rsid w:val="00EC2DCE"/>
    <w:rsid w:val="00EC3E8D"/>
    <w:rsid w:val="00EC4E79"/>
    <w:rsid w:val="00EC5FF0"/>
    <w:rsid w:val="00EC664B"/>
    <w:rsid w:val="00EC73A8"/>
    <w:rsid w:val="00EC7533"/>
    <w:rsid w:val="00ED1421"/>
    <w:rsid w:val="00ED1F80"/>
    <w:rsid w:val="00ED3C9B"/>
    <w:rsid w:val="00ED5121"/>
    <w:rsid w:val="00ED53A5"/>
    <w:rsid w:val="00ED677A"/>
    <w:rsid w:val="00ED6DB0"/>
    <w:rsid w:val="00ED722B"/>
    <w:rsid w:val="00ED7DD2"/>
    <w:rsid w:val="00ED7EDE"/>
    <w:rsid w:val="00EE0174"/>
    <w:rsid w:val="00EE2409"/>
    <w:rsid w:val="00EE296F"/>
    <w:rsid w:val="00EE29CA"/>
    <w:rsid w:val="00EE41EB"/>
    <w:rsid w:val="00EE5372"/>
    <w:rsid w:val="00EE6E29"/>
    <w:rsid w:val="00EE712F"/>
    <w:rsid w:val="00EE7DCF"/>
    <w:rsid w:val="00EF0AF2"/>
    <w:rsid w:val="00EF161D"/>
    <w:rsid w:val="00EF274F"/>
    <w:rsid w:val="00EF3699"/>
    <w:rsid w:val="00EF39D2"/>
    <w:rsid w:val="00EF4224"/>
    <w:rsid w:val="00EF5309"/>
    <w:rsid w:val="00EF5626"/>
    <w:rsid w:val="00EF5CF7"/>
    <w:rsid w:val="00F000D7"/>
    <w:rsid w:val="00F010AC"/>
    <w:rsid w:val="00F0245C"/>
    <w:rsid w:val="00F0386E"/>
    <w:rsid w:val="00F04AD8"/>
    <w:rsid w:val="00F053F6"/>
    <w:rsid w:val="00F1065E"/>
    <w:rsid w:val="00F1087F"/>
    <w:rsid w:val="00F1164F"/>
    <w:rsid w:val="00F11BDA"/>
    <w:rsid w:val="00F12A7A"/>
    <w:rsid w:val="00F14AFB"/>
    <w:rsid w:val="00F152A5"/>
    <w:rsid w:val="00F15DFA"/>
    <w:rsid w:val="00F15E17"/>
    <w:rsid w:val="00F175A9"/>
    <w:rsid w:val="00F203E3"/>
    <w:rsid w:val="00F20BAD"/>
    <w:rsid w:val="00F21DEF"/>
    <w:rsid w:val="00F22226"/>
    <w:rsid w:val="00F22A6F"/>
    <w:rsid w:val="00F22BF0"/>
    <w:rsid w:val="00F22DE7"/>
    <w:rsid w:val="00F251E2"/>
    <w:rsid w:val="00F25507"/>
    <w:rsid w:val="00F25D22"/>
    <w:rsid w:val="00F27580"/>
    <w:rsid w:val="00F31222"/>
    <w:rsid w:val="00F313A9"/>
    <w:rsid w:val="00F3150A"/>
    <w:rsid w:val="00F3173C"/>
    <w:rsid w:val="00F3198D"/>
    <w:rsid w:val="00F32949"/>
    <w:rsid w:val="00F3323C"/>
    <w:rsid w:val="00F33E6D"/>
    <w:rsid w:val="00F35A38"/>
    <w:rsid w:val="00F37AE3"/>
    <w:rsid w:val="00F400F4"/>
    <w:rsid w:val="00F4091D"/>
    <w:rsid w:val="00F40C94"/>
    <w:rsid w:val="00F41146"/>
    <w:rsid w:val="00F411A3"/>
    <w:rsid w:val="00F4171D"/>
    <w:rsid w:val="00F41DA9"/>
    <w:rsid w:val="00F426B7"/>
    <w:rsid w:val="00F4326D"/>
    <w:rsid w:val="00F433FF"/>
    <w:rsid w:val="00F434CC"/>
    <w:rsid w:val="00F4431A"/>
    <w:rsid w:val="00F47E90"/>
    <w:rsid w:val="00F5031B"/>
    <w:rsid w:val="00F50B8B"/>
    <w:rsid w:val="00F52278"/>
    <w:rsid w:val="00F52538"/>
    <w:rsid w:val="00F53F54"/>
    <w:rsid w:val="00F54B34"/>
    <w:rsid w:val="00F55320"/>
    <w:rsid w:val="00F55465"/>
    <w:rsid w:val="00F56056"/>
    <w:rsid w:val="00F56363"/>
    <w:rsid w:val="00F57418"/>
    <w:rsid w:val="00F5791D"/>
    <w:rsid w:val="00F609A0"/>
    <w:rsid w:val="00F60A2E"/>
    <w:rsid w:val="00F60D01"/>
    <w:rsid w:val="00F614EF"/>
    <w:rsid w:val="00F616D3"/>
    <w:rsid w:val="00F61952"/>
    <w:rsid w:val="00F63B66"/>
    <w:rsid w:val="00F64380"/>
    <w:rsid w:val="00F64681"/>
    <w:rsid w:val="00F64BF1"/>
    <w:rsid w:val="00F65CBC"/>
    <w:rsid w:val="00F6739D"/>
    <w:rsid w:val="00F704F4"/>
    <w:rsid w:val="00F7076C"/>
    <w:rsid w:val="00F7177B"/>
    <w:rsid w:val="00F71C17"/>
    <w:rsid w:val="00F71E89"/>
    <w:rsid w:val="00F7296D"/>
    <w:rsid w:val="00F72F8F"/>
    <w:rsid w:val="00F768E2"/>
    <w:rsid w:val="00F80BE7"/>
    <w:rsid w:val="00F81DA9"/>
    <w:rsid w:val="00F81FD4"/>
    <w:rsid w:val="00F82F4F"/>
    <w:rsid w:val="00F830DB"/>
    <w:rsid w:val="00F83ACD"/>
    <w:rsid w:val="00F83E0C"/>
    <w:rsid w:val="00F83EC0"/>
    <w:rsid w:val="00F85715"/>
    <w:rsid w:val="00F85BC1"/>
    <w:rsid w:val="00F86337"/>
    <w:rsid w:val="00F8670A"/>
    <w:rsid w:val="00F86A76"/>
    <w:rsid w:val="00F86C7C"/>
    <w:rsid w:val="00F86FB1"/>
    <w:rsid w:val="00F87272"/>
    <w:rsid w:val="00F87D4A"/>
    <w:rsid w:val="00F90B62"/>
    <w:rsid w:val="00F932ED"/>
    <w:rsid w:val="00F93C1E"/>
    <w:rsid w:val="00F94479"/>
    <w:rsid w:val="00F9465D"/>
    <w:rsid w:val="00F9491A"/>
    <w:rsid w:val="00F95CD8"/>
    <w:rsid w:val="00F96244"/>
    <w:rsid w:val="00F96E5C"/>
    <w:rsid w:val="00F970C6"/>
    <w:rsid w:val="00FA0E8D"/>
    <w:rsid w:val="00FA1297"/>
    <w:rsid w:val="00FA1B05"/>
    <w:rsid w:val="00FA30A6"/>
    <w:rsid w:val="00FA48CF"/>
    <w:rsid w:val="00FA4F5C"/>
    <w:rsid w:val="00FA52A0"/>
    <w:rsid w:val="00FB0763"/>
    <w:rsid w:val="00FB0A3E"/>
    <w:rsid w:val="00FB1916"/>
    <w:rsid w:val="00FB1AA4"/>
    <w:rsid w:val="00FB3C19"/>
    <w:rsid w:val="00FB4BEE"/>
    <w:rsid w:val="00FB6B76"/>
    <w:rsid w:val="00FB6CC6"/>
    <w:rsid w:val="00FB7870"/>
    <w:rsid w:val="00FB7F3D"/>
    <w:rsid w:val="00FC05A8"/>
    <w:rsid w:val="00FC0CD1"/>
    <w:rsid w:val="00FC1E84"/>
    <w:rsid w:val="00FC4645"/>
    <w:rsid w:val="00FC570F"/>
    <w:rsid w:val="00FC592A"/>
    <w:rsid w:val="00FC5D16"/>
    <w:rsid w:val="00FD0AF9"/>
    <w:rsid w:val="00FD0DBF"/>
    <w:rsid w:val="00FD1077"/>
    <w:rsid w:val="00FD1C7D"/>
    <w:rsid w:val="00FD20A1"/>
    <w:rsid w:val="00FD2A2C"/>
    <w:rsid w:val="00FD33C3"/>
    <w:rsid w:val="00FD35D0"/>
    <w:rsid w:val="00FD3882"/>
    <w:rsid w:val="00FD538C"/>
    <w:rsid w:val="00FD5398"/>
    <w:rsid w:val="00FD75B8"/>
    <w:rsid w:val="00FD7A69"/>
    <w:rsid w:val="00FE0AB9"/>
    <w:rsid w:val="00FE0E99"/>
    <w:rsid w:val="00FE16B3"/>
    <w:rsid w:val="00FE1BA6"/>
    <w:rsid w:val="00FE1C4C"/>
    <w:rsid w:val="00FE2146"/>
    <w:rsid w:val="00FE5007"/>
    <w:rsid w:val="00FE5646"/>
    <w:rsid w:val="00FE5764"/>
    <w:rsid w:val="00FE6424"/>
    <w:rsid w:val="00FE6514"/>
    <w:rsid w:val="00FE66F2"/>
    <w:rsid w:val="00FE7414"/>
    <w:rsid w:val="00FE7EC7"/>
    <w:rsid w:val="00FF00A0"/>
    <w:rsid w:val="00FF053C"/>
    <w:rsid w:val="00FF0CC5"/>
    <w:rsid w:val="00FF0CC8"/>
    <w:rsid w:val="00FF10FE"/>
    <w:rsid w:val="00FF1104"/>
    <w:rsid w:val="00FF2CC7"/>
    <w:rsid w:val="00FF33F2"/>
    <w:rsid w:val="00FF4021"/>
    <w:rsid w:val="00FF4B72"/>
    <w:rsid w:val="00FF50A2"/>
    <w:rsid w:val="00FF6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8D"/>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link w:val="Heading4Char"/>
    <w:qFormat/>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E0EC3"/>
    <w:rPr>
      <w:sz w:val="20"/>
      <w:szCs w:val="20"/>
    </w:rPr>
  </w:style>
  <w:style w:type="character" w:customStyle="1" w:styleId="CommentTextChar">
    <w:name w:val="Comment Text Char"/>
    <w:basedOn w:val="DefaultParagraphFont"/>
    <w:link w:val="CommentText"/>
    <w:uiPriority w:val="99"/>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nhideWhenUsed/>
    <w:rsid w:val="00CF436D"/>
    <w:rPr>
      <w:rFonts w:ascii="Tahoma" w:hAnsi="Tahoma" w:cs="Tahoma"/>
      <w:sz w:val="16"/>
      <w:szCs w:val="16"/>
    </w:rPr>
  </w:style>
  <w:style w:type="character" w:customStyle="1" w:styleId="BalloonTextChar">
    <w:name w:val="Balloon Text Char"/>
    <w:basedOn w:val="DefaultParagraphFont"/>
    <w:link w:val="BalloonText"/>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qFormat/>
    <w:rsid w:val="000F7397"/>
    <w:rPr>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0F7397"/>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qFormat/>
    <w:rsid w:val="000F7397"/>
    <w:rPr>
      <w:vertAlign w:val="superscript"/>
    </w:rPr>
  </w:style>
  <w:style w:type="character" w:customStyle="1" w:styleId="a0">
    <w:name w:val="Основной текст_"/>
    <w:basedOn w:val="DefaultParagraphFont"/>
    <w:link w:val="1"/>
    <w:rsid w:val="00C45344"/>
    <w:rPr>
      <w:rFonts w:ascii="Tahoma" w:eastAsia="Tahoma" w:hAnsi="Tahoma" w:cs="Tahoma"/>
      <w:sz w:val="21"/>
      <w:szCs w:val="21"/>
      <w:shd w:val="clear" w:color="auto" w:fill="FFFFFF"/>
    </w:rPr>
  </w:style>
  <w:style w:type="character" w:customStyle="1" w:styleId="a1">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1">
    <w:name w:val="Основной текст1"/>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2">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3">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590E"/>
    <w:pPr>
      <w:ind w:left="576" w:hanging="576"/>
    </w:pPr>
    <w:rPr>
      <w:rFonts w:ascii="Calibri" w:eastAsia="Calibri" w:hAnsi="Calibri"/>
      <w:sz w:val="22"/>
      <w:szCs w:val="22"/>
      <w:lang w:val="en-US"/>
    </w:rPr>
  </w:style>
  <w:style w:type="character" w:customStyle="1" w:styleId="NoSpacingChar">
    <w:name w:val="No Spacing Char"/>
    <w:link w:val="NoSpacing"/>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 w:type="character" w:customStyle="1" w:styleId="Bodytext2">
    <w:name w:val="Body text (2)_"/>
    <w:basedOn w:val="DefaultParagraphFont"/>
    <w:link w:val="Bodytext20"/>
    <w:rsid w:val="00BD27EB"/>
    <w:rPr>
      <w:rFonts w:ascii="Special#Default Metrics Font" w:eastAsia="Special#Default Metrics Font" w:hAnsi="Special#Default Metrics Font" w:cs="Special#Default Metrics Font"/>
      <w:sz w:val="82"/>
      <w:szCs w:val="82"/>
      <w:shd w:val="clear" w:color="auto" w:fill="FFFFFF"/>
    </w:rPr>
  </w:style>
  <w:style w:type="paragraph" w:customStyle="1" w:styleId="Bodytext20">
    <w:name w:val="Body text (2)"/>
    <w:basedOn w:val="Normal"/>
    <w:link w:val="Bodytext2"/>
    <w:rsid w:val="00BD27EB"/>
    <w:pPr>
      <w:widowControl w:val="0"/>
      <w:shd w:val="clear" w:color="auto" w:fill="FFFFFF"/>
      <w:spacing w:before="1740" w:line="990" w:lineRule="exact"/>
      <w:ind w:hanging="10"/>
    </w:pPr>
    <w:rPr>
      <w:rFonts w:ascii="Special#Default Metrics Font" w:eastAsia="Special#Default Metrics Font" w:hAnsi="Special#Default Metrics Font" w:cs="Special#Default Metrics Font"/>
      <w:sz w:val="82"/>
      <w:szCs w:val="82"/>
    </w:rPr>
  </w:style>
  <w:style w:type="paragraph" w:customStyle="1" w:styleId="CharCharCharCharCharCharCharCharCharCharCharChar">
    <w:name w:val="Char Char Char Char Char Char Char Char Char Char Char Char"/>
    <w:basedOn w:val="Normal"/>
    <w:rsid w:val="001829C4"/>
    <w:pPr>
      <w:spacing w:after="160" w:line="240" w:lineRule="exact"/>
    </w:pPr>
    <w:rPr>
      <w:rFonts w:ascii="Arial" w:hAnsi="Arial" w:cs="Arial"/>
      <w:sz w:val="20"/>
      <w:szCs w:val="20"/>
      <w:lang w:val="en-US"/>
    </w:rPr>
  </w:style>
  <w:style w:type="character" w:customStyle="1" w:styleId="Heading4Char">
    <w:name w:val="Heading 4 Char"/>
    <w:link w:val="Heading4"/>
    <w:rsid w:val="001829C4"/>
    <w:rPr>
      <w:b/>
    </w:rPr>
  </w:style>
  <w:style w:type="numbering" w:customStyle="1" w:styleId="NoList1">
    <w:name w:val="No List1"/>
    <w:next w:val="NoList"/>
    <w:semiHidden/>
    <w:rsid w:val="001829C4"/>
  </w:style>
  <w:style w:type="paragraph" w:styleId="BodyText3">
    <w:name w:val="Body Text 3"/>
    <w:basedOn w:val="Normal"/>
    <w:link w:val="BodyText3Char"/>
    <w:rsid w:val="001829C4"/>
    <w:pPr>
      <w:widowControl w:val="0"/>
      <w:overflowPunct w:val="0"/>
      <w:autoSpaceDE w:val="0"/>
      <w:autoSpaceDN w:val="0"/>
      <w:adjustRightInd w:val="0"/>
      <w:textAlignment w:val="baseline"/>
    </w:pPr>
    <w:rPr>
      <w:rFonts w:ascii="Arial Armenian" w:hAnsi="Arial Armenian"/>
      <w:b/>
      <w:sz w:val="22"/>
      <w:szCs w:val="20"/>
      <w:lang w:val="en-US"/>
    </w:rPr>
  </w:style>
  <w:style w:type="character" w:customStyle="1" w:styleId="BodyText3Char">
    <w:name w:val="Body Text 3 Char"/>
    <w:basedOn w:val="DefaultParagraphFont"/>
    <w:link w:val="BodyText3"/>
    <w:rsid w:val="001829C4"/>
    <w:rPr>
      <w:rFonts w:ascii="Arial Armenian" w:hAnsi="Arial Armenian"/>
      <w:b/>
      <w:sz w:val="22"/>
      <w:szCs w:val="20"/>
      <w:lang w:val="en-US"/>
    </w:rPr>
  </w:style>
  <w:style w:type="paragraph" w:styleId="BodyTextIndent">
    <w:name w:val="Body Text Indent"/>
    <w:basedOn w:val="Normal"/>
    <w:link w:val="BodyTextIndentChar"/>
    <w:rsid w:val="001829C4"/>
    <w:pPr>
      <w:widowControl w:val="0"/>
      <w:overflowPunct w:val="0"/>
      <w:autoSpaceDE w:val="0"/>
      <w:autoSpaceDN w:val="0"/>
      <w:adjustRightInd w:val="0"/>
      <w:spacing w:line="360" w:lineRule="auto"/>
      <w:ind w:firstLine="720"/>
      <w:jc w:val="both"/>
      <w:textAlignment w:val="baseline"/>
    </w:pPr>
    <w:rPr>
      <w:rFonts w:ascii="Arial Armenian" w:hAnsi="Arial Armenian"/>
      <w:sz w:val="20"/>
      <w:szCs w:val="20"/>
      <w:lang w:val="en-US"/>
    </w:rPr>
  </w:style>
  <w:style w:type="character" w:customStyle="1" w:styleId="BodyTextIndentChar">
    <w:name w:val="Body Text Indent Char"/>
    <w:basedOn w:val="DefaultParagraphFont"/>
    <w:link w:val="BodyTextIndent"/>
    <w:rsid w:val="001829C4"/>
    <w:rPr>
      <w:rFonts w:ascii="Arial Armenian" w:hAnsi="Arial Armenian"/>
      <w:sz w:val="20"/>
      <w:szCs w:val="20"/>
      <w:lang w:val="en-US"/>
    </w:rPr>
  </w:style>
  <w:style w:type="paragraph" w:styleId="BodyText21">
    <w:name w:val="Body Text 2"/>
    <w:basedOn w:val="Normal"/>
    <w:link w:val="BodyText2Char"/>
    <w:rsid w:val="001829C4"/>
    <w:pPr>
      <w:widowControl w:val="0"/>
      <w:tabs>
        <w:tab w:val="left" w:pos="567"/>
        <w:tab w:val="left" w:pos="993"/>
        <w:tab w:val="left" w:pos="1134"/>
        <w:tab w:val="left" w:pos="1560"/>
        <w:tab w:val="left" w:pos="1701"/>
      </w:tabs>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2Char">
    <w:name w:val="Body Text 2 Char"/>
    <w:basedOn w:val="DefaultParagraphFont"/>
    <w:link w:val="BodyText21"/>
    <w:rsid w:val="001829C4"/>
    <w:rPr>
      <w:rFonts w:ascii="Arial Armenian" w:hAnsi="Arial Armenian"/>
      <w:sz w:val="22"/>
      <w:szCs w:val="20"/>
      <w:lang w:val="en-US"/>
    </w:rPr>
  </w:style>
  <w:style w:type="paragraph" w:styleId="BodyTextIndent2">
    <w:name w:val="Body Text Indent 2"/>
    <w:basedOn w:val="Normal"/>
    <w:link w:val="BodyTextIndent2Char"/>
    <w:rsid w:val="001829C4"/>
    <w:pPr>
      <w:overflowPunct w:val="0"/>
      <w:autoSpaceDE w:val="0"/>
      <w:autoSpaceDN w:val="0"/>
      <w:adjustRightInd w:val="0"/>
      <w:spacing w:after="120" w:line="480" w:lineRule="auto"/>
      <w:ind w:left="360"/>
      <w:textAlignment w:val="baseline"/>
    </w:pPr>
    <w:rPr>
      <w:sz w:val="20"/>
      <w:szCs w:val="20"/>
      <w:lang w:val="en-GB"/>
    </w:rPr>
  </w:style>
  <w:style w:type="character" w:customStyle="1" w:styleId="BodyTextIndent2Char">
    <w:name w:val="Body Text Indent 2 Char"/>
    <w:basedOn w:val="DefaultParagraphFont"/>
    <w:link w:val="BodyTextIndent2"/>
    <w:rsid w:val="001829C4"/>
    <w:rPr>
      <w:sz w:val="20"/>
      <w:szCs w:val="20"/>
      <w:lang w:val="en-GB"/>
    </w:rPr>
  </w:style>
  <w:style w:type="paragraph" w:customStyle="1" w:styleId="CharChar">
    <w:name w:val="Знак Знак Char Char Знак Знак"/>
    <w:basedOn w:val="Normal"/>
    <w:rsid w:val="001829C4"/>
    <w:pPr>
      <w:spacing w:after="160" w:line="240" w:lineRule="exact"/>
    </w:pPr>
    <w:rPr>
      <w:rFonts w:ascii="Arial" w:hAnsi="Arial" w:cs="Arial"/>
      <w:sz w:val="20"/>
      <w:szCs w:val="20"/>
      <w:lang w:val="en-US"/>
    </w:rPr>
  </w:style>
  <w:style w:type="character" w:customStyle="1" w:styleId="FontStyle165">
    <w:name w:val="Font Style165"/>
    <w:rsid w:val="001829C4"/>
    <w:rPr>
      <w:rFonts w:ascii="Sylfaen" w:hAnsi="Sylfaen" w:cs="Sylfaen"/>
      <w:sz w:val="18"/>
      <w:szCs w:val="18"/>
    </w:rPr>
  </w:style>
  <w:style w:type="paragraph" w:customStyle="1" w:styleId="mechtex">
    <w:name w:val="mechtex"/>
    <w:basedOn w:val="Normal"/>
    <w:link w:val="mechtexChar"/>
    <w:rsid w:val="001829C4"/>
    <w:pPr>
      <w:jc w:val="center"/>
    </w:pPr>
    <w:rPr>
      <w:rFonts w:ascii="Arial Armenian" w:hAnsi="Arial Armenian"/>
      <w:sz w:val="22"/>
      <w:szCs w:val="22"/>
      <w:lang w:val="en-US" w:eastAsia="ru-RU"/>
    </w:rPr>
  </w:style>
  <w:style w:type="character" w:customStyle="1" w:styleId="mechtexChar">
    <w:name w:val="mechtex Char"/>
    <w:link w:val="mechtex"/>
    <w:locked/>
    <w:rsid w:val="001829C4"/>
    <w:rPr>
      <w:rFonts w:ascii="Arial Armenian" w:hAnsi="Arial Armenian"/>
      <w:sz w:val="22"/>
      <w:szCs w:val="22"/>
      <w:lang w:val="en-US" w:eastAsia="ru-RU"/>
    </w:rPr>
  </w:style>
  <w:style w:type="paragraph" w:customStyle="1" w:styleId="norm">
    <w:name w:val="norm"/>
    <w:basedOn w:val="Normal"/>
    <w:link w:val="normChar"/>
    <w:rsid w:val="001829C4"/>
    <w:pPr>
      <w:spacing w:line="480" w:lineRule="auto"/>
      <w:ind w:firstLine="709"/>
      <w:jc w:val="both"/>
    </w:pPr>
    <w:rPr>
      <w:rFonts w:ascii="Arial Armenian" w:hAnsi="Arial Armenian"/>
      <w:sz w:val="22"/>
      <w:szCs w:val="22"/>
      <w:lang w:val="en-US" w:eastAsia="ru-RU"/>
    </w:rPr>
  </w:style>
  <w:style w:type="character" w:customStyle="1" w:styleId="normChar">
    <w:name w:val="norm Char"/>
    <w:link w:val="norm"/>
    <w:locked/>
    <w:rsid w:val="001829C4"/>
    <w:rPr>
      <w:rFonts w:ascii="Arial Armenian" w:hAnsi="Arial Armenian"/>
      <w:sz w:val="22"/>
      <w:szCs w:val="22"/>
      <w:lang w:val="en-US" w:eastAsia="ru-RU"/>
    </w:rPr>
  </w:style>
  <w:style w:type="paragraph" w:customStyle="1" w:styleId="s4b16dfe">
    <w:name w:val="s4b16dfe"/>
    <w:basedOn w:val="Normal"/>
    <w:rsid w:val="00DA5136"/>
    <w:pPr>
      <w:spacing w:before="100" w:beforeAutospacing="1" w:after="100" w:afterAutospacing="1"/>
    </w:pPr>
    <w:rPr>
      <w:lang w:val="en-US"/>
    </w:rPr>
  </w:style>
  <w:style w:type="paragraph" w:styleId="Header">
    <w:name w:val="header"/>
    <w:basedOn w:val="Normal"/>
    <w:link w:val="HeaderChar"/>
    <w:uiPriority w:val="99"/>
    <w:semiHidden/>
    <w:unhideWhenUsed/>
    <w:rsid w:val="004C69E5"/>
    <w:pPr>
      <w:tabs>
        <w:tab w:val="center" w:pos="4680"/>
        <w:tab w:val="right" w:pos="9360"/>
      </w:tabs>
    </w:pPr>
  </w:style>
  <w:style w:type="character" w:customStyle="1" w:styleId="HeaderChar">
    <w:name w:val="Header Char"/>
    <w:basedOn w:val="DefaultParagraphFont"/>
    <w:link w:val="Header"/>
    <w:uiPriority w:val="99"/>
    <w:semiHidden/>
    <w:rsid w:val="004C69E5"/>
  </w:style>
  <w:style w:type="paragraph" w:styleId="Footer">
    <w:name w:val="footer"/>
    <w:basedOn w:val="Normal"/>
    <w:link w:val="FooterChar"/>
    <w:uiPriority w:val="99"/>
    <w:semiHidden/>
    <w:unhideWhenUsed/>
    <w:rsid w:val="004C69E5"/>
    <w:pPr>
      <w:tabs>
        <w:tab w:val="center" w:pos="4680"/>
        <w:tab w:val="right" w:pos="9360"/>
      </w:tabs>
    </w:pPr>
  </w:style>
  <w:style w:type="character" w:customStyle="1" w:styleId="FooterChar">
    <w:name w:val="Footer Char"/>
    <w:basedOn w:val="DefaultParagraphFont"/>
    <w:link w:val="Footer"/>
    <w:uiPriority w:val="99"/>
    <w:semiHidden/>
    <w:rsid w:val="004C69E5"/>
  </w:style>
  <w:style w:type="character" w:styleId="FollowedHyperlink">
    <w:name w:val="FollowedHyperlink"/>
    <w:basedOn w:val="DefaultParagraphFont"/>
    <w:uiPriority w:val="99"/>
    <w:semiHidden/>
    <w:unhideWhenUsed/>
    <w:rsid w:val="0039596C"/>
    <w:rPr>
      <w:color w:val="954F72" w:themeColor="followedHyperlink"/>
      <w:u w:val="single"/>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0E3FBC"/>
    <w:pPr>
      <w:spacing w:after="160" w:line="240" w:lineRule="exact"/>
    </w:pPr>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F65CBC"/>
    <w:pPr>
      <w:spacing w:after="160" w:line="240" w:lineRule="exact"/>
      <w:jc w:val="both"/>
    </w:pPr>
    <w:rPr>
      <w:rFonts w:asciiTheme="minorHAnsi" w:eastAsiaTheme="minorHAnsi" w:hAnsiTheme="minorHAnsi" w:cstheme="minorBidi"/>
      <w:sz w:val="22"/>
      <w:szCs w:val="22"/>
      <w:vertAlign w:val="superscript"/>
      <w:lang w:val="en-US"/>
    </w:rPr>
  </w:style>
  <w:style w:type="paragraph" w:customStyle="1" w:styleId="dec-date">
    <w:name w:val="dec-date"/>
    <w:basedOn w:val="Normal"/>
    <w:uiPriority w:val="99"/>
    <w:qFormat/>
    <w:rsid w:val="00F65CBC"/>
    <w:pPr>
      <w:spacing w:before="100" w:beforeAutospacing="1" w:after="100" w:afterAutospacing="1"/>
    </w:pPr>
    <w:rPr>
      <w:rFonts w:eastAsia="Calibri" w:cs="Sylfaen"/>
      <w:lang w:val="en-US"/>
    </w:rPr>
  </w:style>
  <w:style w:type="paragraph" w:customStyle="1" w:styleId="10">
    <w:name w:val="Обычный1"/>
    <w:rsid w:val="00D92C1E"/>
  </w:style>
</w:styles>
</file>

<file path=word/webSettings.xml><?xml version="1.0" encoding="utf-8"?>
<w:webSettings xmlns:r="http://schemas.openxmlformats.org/officeDocument/2006/relationships" xmlns:w="http://schemas.openxmlformats.org/wordprocessingml/2006/main">
  <w:divs>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151651645">
      <w:bodyDiv w:val="1"/>
      <w:marLeft w:val="0"/>
      <w:marRight w:val="0"/>
      <w:marTop w:val="0"/>
      <w:marBottom w:val="0"/>
      <w:divBdr>
        <w:top w:val="none" w:sz="0" w:space="0" w:color="auto"/>
        <w:left w:val="none" w:sz="0" w:space="0" w:color="auto"/>
        <w:bottom w:val="none" w:sz="0" w:space="0" w:color="auto"/>
        <w:right w:val="none" w:sz="0" w:space="0" w:color="auto"/>
      </w:divBdr>
      <w:divsChild>
        <w:div w:id="258954790">
          <w:marLeft w:val="0"/>
          <w:marRight w:val="0"/>
          <w:marTop w:val="0"/>
          <w:marBottom w:val="0"/>
          <w:divBdr>
            <w:top w:val="none" w:sz="0" w:space="0" w:color="auto"/>
            <w:left w:val="none" w:sz="0" w:space="0" w:color="auto"/>
            <w:bottom w:val="none" w:sz="0" w:space="0" w:color="auto"/>
            <w:right w:val="none" w:sz="0" w:space="0" w:color="auto"/>
          </w:divBdr>
          <w:divsChild>
            <w:div w:id="16959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2039">
      <w:bodyDiv w:val="1"/>
      <w:marLeft w:val="0"/>
      <w:marRight w:val="0"/>
      <w:marTop w:val="0"/>
      <w:marBottom w:val="0"/>
      <w:divBdr>
        <w:top w:val="none" w:sz="0" w:space="0" w:color="auto"/>
        <w:left w:val="none" w:sz="0" w:space="0" w:color="auto"/>
        <w:bottom w:val="none" w:sz="0" w:space="0" w:color="auto"/>
        <w:right w:val="none" w:sz="0" w:space="0" w:color="auto"/>
      </w:divBdr>
    </w:div>
    <w:div w:id="434180474">
      <w:bodyDiv w:val="1"/>
      <w:marLeft w:val="0"/>
      <w:marRight w:val="0"/>
      <w:marTop w:val="0"/>
      <w:marBottom w:val="0"/>
      <w:divBdr>
        <w:top w:val="none" w:sz="0" w:space="0" w:color="auto"/>
        <w:left w:val="none" w:sz="0" w:space="0" w:color="auto"/>
        <w:bottom w:val="none" w:sz="0" w:space="0" w:color="auto"/>
        <w:right w:val="none" w:sz="0" w:space="0" w:color="auto"/>
      </w:divBdr>
    </w:div>
    <w:div w:id="468740549">
      <w:bodyDiv w:val="1"/>
      <w:marLeft w:val="0"/>
      <w:marRight w:val="0"/>
      <w:marTop w:val="0"/>
      <w:marBottom w:val="0"/>
      <w:divBdr>
        <w:top w:val="none" w:sz="0" w:space="0" w:color="auto"/>
        <w:left w:val="none" w:sz="0" w:space="0" w:color="auto"/>
        <w:bottom w:val="none" w:sz="0" w:space="0" w:color="auto"/>
        <w:right w:val="none" w:sz="0" w:space="0" w:color="auto"/>
      </w:divBdr>
      <w:divsChild>
        <w:div w:id="508258424">
          <w:marLeft w:val="0"/>
          <w:marRight w:val="0"/>
          <w:marTop w:val="0"/>
          <w:marBottom w:val="0"/>
          <w:divBdr>
            <w:top w:val="none" w:sz="0" w:space="0" w:color="auto"/>
            <w:left w:val="none" w:sz="0" w:space="0" w:color="auto"/>
            <w:bottom w:val="none" w:sz="0" w:space="0" w:color="auto"/>
            <w:right w:val="none" w:sz="0" w:space="0" w:color="auto"/>
          </w:divBdr>
          <w:divsChild>
            <w:div w:id="4715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490678141">
      <w:bodyDiv w:val="1"/>
      <w:marLeft w:val="0"/>
      <w:marRight w:val="0"/>
      <w:marTop w:val="0"/>
      <w:marBottom w:val="0"/>
      <w:divBdr>
        <w:top w:val="none" w:sz="0" w:space="0" w:color="auto"/>
        <w:left w:val="none" w:sz="0" w:space="0" w:color="auto"/>
        <w:bottom w:val="none" w:sz="0" w:space="0" w:color="auto"/>
        <w:right w:val="none" w:sz="0" w:space="0" w:color="auto"/>
      </w:divBdr>
    </w:div>
    <w:div w:id="623001919">
      <w:bodyDiv w:val="1"/>
      <w:marLeft w:val="0"/>
      <w:marRight w:val="0"/>
      <w:marTop w:val="0"/>
      <w:marBottom w:val="0"/>
      <w:divBdr>
        <w:top w:val="none" w:sz="0" w:space="0" w:color="auto"/>
        <w:left w:val="none" w:sz="0" w:space="0" w:color="auto"/>
        <w:bottom w:val="none" w:sz="0" w:space="0" w:color="auto"/>
        <w:right w:val="none" w:sz="0" w:space="0" w:color="auto"/>
      </w:divBdr>
    </w:div>
    <w:div w:id="657926923">
      <w:bodyDiv w:val="1"/>
      <w:marLeft w:val="0"/>
      <w:marRight w:val="0"/>
      <w:marTop w:val="0"/>
      <w:marBottom w:val="0"/>
      <w:divBdr>
        <w:top w:val="none" w:sz="0" w:space="0" w:color="auto"/>
        <w:left w:val="none" w:sz="0" w:space="0" w:color="auto"/>
        <w:bottom w:val="none" w:sz="0" w:space="0" w:color="auto"/>
        <w:right w:val="none" w:sz="0" w:space="0" w:color="auto"/>
      </w:divBdr>
    </w:div>
    <w:div w:id="661615923">
      <w:bodyDiv w:val="1"/>
      <w:marLeft w:val="0"/>
      <w:marRight w:val="0"/>
      <w:marTop w:val="0"/>
      <w:marBottom w:val="0"/>
      <w:divBdr>
        <w:top w:val="none" w:sz="0" w:space="0" w:color="auto"/>
        <w:left w:val="none" w:sz="0" w:space="0" w:color="auto"/>
        <w:bottom w:val="none" w:sz="0" w:space="0" w:color="auto"/>
        <w:right w:val="none" w:sz="0" w:space="0" w:color="auto"/>
      </w:divBdr>
    </w:div>
    <w:div w:id="709839143">
      <w:bodyDiv w:val="1"/>
      <w:marLeft w:val="0"/>
      <w:marRight w:val="0"/>
      <w:marTop w:val="0"/>
      <w:marBottom w:val="0"/>
      <w:divBdr>
        <w:top w:val="none" w:sz="0" w:space="0" w:color="auto"/>
        <w:left w:val="none" w:sz="0" w:space="0" w:color="auto"/>
        <w:bottom w:val="none" w:sz="0" w:space="0" w:color="auto"/>
        <w:right w:val="none" w:sz="0" w:space="0" w:color="auto"/>
      </w:divBdr>
      <w:divsChild>
        <w:div w:id="886573508">
          <w:marLeft w:val="0"/>
          <w:marRight w:val="0"/>
          <w:marTop w:val="0"/>
          <w:marBottom w:val="0"/>
          <w:divBdr>
            <w:top w:val="none" w:sz="0" w:space="0" w:color="auto"/>
            <w:left w:val="none" w:sz="0" w:space="0" w:color="auto"/>
            <w:bottom w:val="none" w:sz="0" w:space="0" w:color="auto"/>
            <w:right w:val="none" w:sz="0" w:space="0" w:color="auto"/>
          </w:divBdr>
          <w:divsChild>
            <w:div w:id="13758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363">
      <w:bodyDiv w:val="1"/>
      <w:marLeft w:val="0"/>
      <w:marRight w:val="0"/>
      <w:marTop w:val="0"/>
      <w:marBottom w:val="0"/>
      <w:divBdr>
        <w:top w:val="none" w:sz="0" w:space="0" w:color="auto"/>
        <w:left w:val="none" w:sz="0" w:space="0" w:color="auto"/>
        <w:bottom w:val="none" w:sz="0" w:space="0" w:color="auto"/>
        <w:right w:val="none" w:sz="0" w:space="0" w:color="auto"/>
      </w:divBdr>
      <w:divsChild>
        <w:div w:id="2076271636">
          <w:marLeft w:val="0"/>
          <w:marRight w:val="0"/>
          <w:marTop w:val="0"/>
          <w:marBottom w:val="0"/>
          <w:divBdr>
            <w:top w:val="none" w:sz="0" w:space="0" w:color="auto"/>
            <w:left w:val="none" w:sz="0" w:space="0" w:color="auto"/>
            <w:bottom w:val="none" w:sz="0" w:space="0" w:color="auto"/>
            <w:right w:val="none" w:sz="0" w:space="0" w:color="auto"/>
          </w:divBdr>
          <w:divsChild>
            <w:div w:id="10641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897714559">
      <w:bodyDiv w:val="1"/>
      <w:marLeft w:val="0"/>
      <w:marRight w:val="0"/>
      <w:marTop w:val="0"/>
      <w:marBottom w:val="0"/>
      <w:divBdr>
        <w:top w:val="none" w:sz="0" w:space="0" w:color="auto"/>
        <w:left w:val="none" w:sz="0" w:space="0" w:color="auto"/>
        <w:bottom w:val="none" w:sz="0" w:space="0" w:color="auto"/>
        <w:right w:val="none" w:sz="0" w:space="0" w:color="auto"/>
      </w:divBdr>
    </w:div>
    <w:div w:id="1043138698">
      <w:bodyDiv w:val="1"/>
      <w:marLeft w:val="0"/>
      <w:marRight w:val="0"/>
      <w:marTop w:val="0"/>
      <w:marBottom w:val="0"/>
      <w:divBdr>
        <w:top w:val="none" w:sz="0" w:space="0" w:color="auto"/>
        <w:left w:val="none" w:sz="0" w:space="0" w:color="auto"/>
        <w:bottom w:val="none" w:sz="0" w:space="0" w:color="auto"/>
        <w:right w:val="none" w:sz="0" w:space="0" w:color="auto"/>
      </w:divBdr>
    </w:div>
    <w:div w:id="1098982257">
      <w:bodyDiv w:val="1"/>
      <w:marLeft w:val="0"/>
      <w:marRight w:val="0"/>
      <w:marTop w:val="0"/>
      <w:marBottom w:val="0"/>
      <w:divBdr>
        <w:top w:val="none" w:sz="0" w:space="0" w:color="auto"/>
        <w:left w:val="none" w:sz="0" w:space="0" w:color="auto"/>
        <w:bottom w:val="none" w:sz="0" w:space="0" w:color="auto"/>
        <w:right w:val="none" w:sz="0" w:space="0" w:color="auto"/>
      </w:divBdr>
      <w:divsChild>
        <w:div w:id="607011550">
          <w:marLeft w:val="0"/>
          <w:marRight w:val="0"/>
          <w:marTop w:val="0"/>
          <w:marBottom w:val="0"/>
          <w:divBdr>
            <w:top w:val="none" w:sz="0" w:space="0" w:color="auto"/>
            <w:left w:val="none" w:sz="0" w:space="0" w:color="auto"/>
            <w:bottom w:val="none" w:sz="0" w:space="0" w:color="auto"/>
            <w:right w:val="none" w:sz="0" w:space="0" w:color="auto"/>
          </w:divBdr>
        </w:div>
        <w:div w:id="1717125922">
          <w:marLeft w:val="0"/>
          <w:marRight w:val="0"/>
          <w:marTop w:val="0"/>
          <w:marBottom w:val="0"/>
          <w:divBdr>
            <w:top w:val="none" w:sz="0" w:space="0" w:color="auto"/>
            <w:left w:val="none" w:sz="0" w:space="0" w:color="auto"/>
            <w:bottom w:val="none" w:sz="0" w:space="0" w:color="auto"/>
            <w:right w:val="none" w:sz="0" w:space="0" w:color="auto"/>
          </w:divBdr>
        </w:div>
        <w:div w:id="121073973">
          <w:marLeft w:val="0"/>
          <w:marRight w:val="0"/>
          <w:marTop w:val="0"/>
          <w:marBottom w:val="0"/>
          <w:divBdr>
            <w:top w:val="none" w:sz="0" w:space="0" w:color="auto"/>
            <w:left w:val="none" w:sz="0" w:space="0" w:color="auto"/>
            <w:bottom w:val="none" w:sz="0" w:space="0" w:color="auto"/>
            <w:right w:val="none" w:sz="0" w:space="0" w:color="auto"/>
          </w:divBdr>
        </w:div>
        <w:div w:id="622266863">
          <w:marLeft w:val="0"/>
          <w:marRight w:val="0"/>
          <w:marTop w:val="0"/>
          <w:marBottom w:val="0"/>
          <w:divBdr>
            <w:top w:val="none" w:sz="0" w:space="0" w:color="auto"/>
            <w:left w:val="none" w:sz="0" w:space="0" w:color="auto"/>
            <w:bottom w:val="none" w:sz="0" w:space="0" w:color="auto"/>
            <w:right w:val="none" w:sz="0" w:space="0" w:color="auto"/>
          </w:divBdr>
        </w:div>
        <w:div w:id="428699147">
          <w:marLeft w:val="0"/>
          <w:marRight w:val="0"/>
          <w:marTop w:val="0"/>
          <w:marBottom w:val="0"/>
          <w:divBdr>
            <w:top w:val="none" w:sz="0" w:space="0" w:color="auto"/>
            <w:left w:val="none" w:sz="0" w:space="0" w:color="auto"/>
            <w:bottom w:val="none" w:sz="0" w:space="0" w:color="auto"/>
            <w:right w:val="none" w:sz="0" w:space="0" w:color="auto"/>
          </w:divBdr>
        </w:div>
        <w:div w:id="1156147950">
          <w:marLeft w:val="0"/>
          <w:marRight w:val="0"/>
          <w:marTop w:val="0"/>
          <w:marBottom w:val="0"/>
          <w:divBdr>
            <w:top w:val="none" w:sz="0" w:space="0" w:color="auto"/>
            <w:left w:val="none" w:sz="0" w:space="0" w:color="auto"/>
            <w:bottom w:val="none" w:sz="0" w:space="0" w:color="auto"/>
            <w:right w:val="none" w:sz="0" w:space="0" w:color="auto"/>
          </w:divBdr>
        </w:div>
        <w:div w:id="1660109602">
          <w:marLeft w:val="0"/>
          <w:marRight w:val="0"/>
          <w:marTop w:val="0"/>
          <w:marBottom w:val="0"/>
          <w:divBdr>
            <w:top w:val="none" w:sz="0" w:space="0" w:color="auto"/>
            <w:left w:val="none" w:sz="0" w:space="0" w:color="auto"/>
            <w:bottom w:val="none" w:sz="0" w:space="0" w:color="auto"/>
            <w:right w:val="none" w:sz="0" w:space="0" w:color="auto"/>
          </w:divBdr>
        </w:div>
        <w:div w:id="326708454">
          <w:marLeft w:val="0"/>
          <w:marRight w:val="0"/>
          <w:marTop w:val="0"/>
          <w:marBottom w:val="0"/>
          <w:divBdr>
            <w:top w:val="none" w:sz="0" w:space="0" w:color="auto"/>
            <w:left w:val="none" w:sz="0" w:space="0" w:color="auto"/>
            <w:bottom w:val="none" w:sz="0" w:space="0" w:color="auto"/>
            <w:right w:val="none" w:sz="0" w:space="0" w:color="auto"/>
          </w:divBdr>
        </w:div>
        <w:div w:id="2120099407">
          <w:marLeft w:val="0"/>
          <w:marRight w:val="0"/>
          <w:marTop w:val="0"/>
          <w:marBottom w:val="0"/>
          <w:divBdr>
            <w:top w:val="none" w:sz="0" w:space="0" w:color="auto"/>
            <w:left w:val="none" w:sz="0" w:space="0" w:color="auto"/>
            <w:bottom w:val="none" w:sz="0" w:space="0" w:color="auto"/>
            <w:right w:val="none" w:sz="0" w:space="0" w:color="auto"/>
          </w:divBdr>
        </w:div>
        <w:div w:id="638926638">
          <w:marLeft w:val="0"/>
          <w:marRight w:val="0"/>
          <w:marTop w:val="0"/>
          <w:marBottom w:val="0"/>
          <w:divBdr>
            <w:top w:val="none" w:sz="0" w:space="0" w:color="auto"/>
            <w:left w:val="none" w:sz="0" w:space="0" w:color="auto"/>
            <w:bottom w:val="none" w:sz="0" w:space="0" w:color="auto"/>
            <w:right w:val="none" w:sz="0" w:space="0" w:color="auto"/>
          </w:divBdr>
        </w:div>
        <w:div w:id="1943948661">
          <w:marLeft w:val="0"/>
          <w:marRight w:val="0"/>
          <w:marTop w:val="0"/>
          <w:marBottom w:val="0"/>
          <w:divBdr>
            <w:top w:val="none" w:sz="0" w:space="0" w:color="auto"/>
            <w:left w:val="none" w:sz="0" w:space="0" w:color="auto"/>
            <w:bottom w:val="none" w:sz="0" w:space="0" w:color="auto"/>
            <w:right w:val="none" w:sz="0" w:space="0" w:color="auto"/>
          </w:divBdr>
        </w:div>
        <w:div w:id="469791895">
          <w:marLeft w:val="0"/>
          <w:marRight w:val="0"/>
          <w:marTop w:val="0"/>
          <w:marBottom w:val="0"/>
          <w:divBdr>
            <w:top w:val="none" w:sz="0" w:space="0" w:color="auto"/>
            <w:left w:val="none" w:sz="0" w:space="0" w:color="auto"/>
            <w:bottom w:val="none" w:sz="0" w:space="0" w:color="auto"/>
            <w:right w:val="none" w:sz="0" w:space="0" w:color="auto"/>
          </w:divBdr>
        </w:div>
        <w:div w:id="2030716786">
          <w:marLeft w:val="0"/>
          <w:marRight w:val="0"/>
          <w:marTop w:val="0"/>
          <w:marBottom w:val="0"/>
          <w:divBdr>
            <w:top w:val="none" w:sz="0" w:space="0" w:color="auto"/>
            <w:left w:val="none" w:sz="0" w:space="0" w:color="auto"/>
            <w:bottom w:val="none" w:sz="0" w:space="0" w:color="auto"/>
            <w:right w:val="none" w:sz="0" w:space="0" w:color="auto"/>
          </w:divBdr>
        </w:div>
        <w:div w:id="1942955408">
          <w:marLeft w:val="0"/>
          <w:marRight w:val="0"/>
          <w:marTop w:val="0"/>
          <w:marBottom w:val="0"/>
          <w:divBdr>
            <w:top w:val="none" w:sz="0" w:space="0" w:color="auto"/>
            <w:left w:val="none" w:sz="0" w:space="0" w:color="auto"/>
            <w:bottom w:val="none" w:sz="0" w:space="0" w:color="auto"/>
            <w:right w:val="none" w:sz="0" w:space="0" w:color="auto"/>
          </w:divBdr>
        </w:div>
        <w:div w:id="227768434">
          <w:marLeft w:val="0"/>
          <w:marRight w:val="0"/>
          <w:marTop w:val="0"/>
          <w:marBottom w:val="0"/>
          <w:divBdr>
            <w:top w:val="none" w:sz="0" w:space="0" w:color="auto"/>
            <w:left w:val="none" w:sz="0" w:space="0" w:color="auto"/>
            <w:bottom w:val="none" w:sz="0" w:space="0" w:color="auto"/>
            <w:right w:val="none" w:sz="0" w:space="0" w:color="auto"/>
          </w:divBdr>
        </w:div>
        <w:div w:id="1760129481">
          <w:marLeft w:val="0"/>
          <w:marRight w:val="0"/>
          <w:marTop w:val="0"/>
          <w:marBottom w:val="0"/>
          <w:divBdr>
            <w:top w:val="none" w:sz="0" w:space="0" w:color="auto"/>
            <w:left w:val="none" w:sz="0" w:space="0" w:color="auto"/>
            <w:bottom w:val="none" w:sz="0" w:space="0" w:color="auto"/>
            <w:right w:val="none" w:sz="0" w:space="0" w:color="auto"/>
          </w:divBdr>
        </w:div>
        <w:div w:id="1271082244">
          <w:marLeft w:val="0"/>
          <w:marRight w:val="0"/>
          <w:marTop w:val="0"/>
          <w:marBottom w:val="0"/>
          <w:divBdr>
            <w:top w:val="none" w:sz="0" w:space="0" w:color="auto"/>
            <w:left w:val="none" w:sz="0" w:space="0" w:color="auto"/>
            <w:bottom w:val="none" w:sz="0" w:space="0" w:color="auto"/>
            <w:right w:val="none" w:sz="0" w:space="0" w:color="auto"/>
          </w:divBdr>
        </w:div>
        <w:div w:id="157118502">
          <w:marLeft w:val="0"/>
          <w:marRight w:val="0"/>
          <w:marTop w:val="0"/>
          <w:marBottom w:val="0"/>
          <w:divBdr>
            <w:top w:val="none" w:sz="0" w:space="0" w:color="auto"/>
            <w:left w:val="none" w:sz="0" w:space="0" w:color="auto"/>
            <w:bottom w:val="none" w:sz="0" w:space="0" w:color="auto"/>
            <w:right w:val="none" w:sz="0" w:space="0" w:color="auto"/>
          </w:divBdr>
        </w:div>
        <w:div w:id="487213398">
          <w:marLeft w:val="0"/>
          <w:marRight w:val="0"/>
          <w:marTop w:val="0"/>
          <w:marBottom w:val="0"/>
          <w:divBdr>
            <w:top w:val="none" w:sz="0" w:space="0" w:color="auto"/>
            <w:left w:val="none" w:sz="0" w:space="0" w:color="auto"/>
            <w:bottom w:val="none" w:sz="0" w:space="0" w:color="auto"/>
            <w:right w:val="none" w:sz="0" w:space="0" w:color="auto"/>
          </w:divBdr>
        </w:div>
        <w:div w:id="260182205">
          <w:marLeft w:val="0"/>
          <w:marRight w:val="0"/>
          <w:marTop w:val="0"/>
          <w:marBottom w:val="0"/>
          <w:divBdr>
            <w:top w:val="none" w:sz="0" w:space="0" w:color="auto"/>
            <w:left w:val="none" w:sz="0" w:space="0" w:color="auto"/>
            <w:bottom w:val="none" w:sz="0" w:space="0" w:color="auto"/>
            <w:right w:val="none" w:sz="0" w:space="0" w:color="auto"/>
          </w:divBdr>
        </w:div>
        <w:div w:id="851802317">
          <w:marLeft w:val="0"/>
          <w:marRight w:val="0"/>
          <w:marTop w:val="0"/>
          <w:marBottom w:val="0"/>
          <w:divBdr>
            <w:top w:val="none" w:sz="0" w:space="0" w:color="auto"/>
            <w:left w:val="none" w:sz="0" w:space="0" w:color="auto"/>
            <w:bottom w:val="none" w:sz="0" w:space="0" w:color="auto"/>
            <w:right w:val="none" w:sz="0" w:space="0" w:color="auto"/>
          </w:divBdr>
        </w:div>
        <w:div w:id="2076010278">
          <w:marLeft w:val="0"/>
          <w:marRight w:val="0"/>
          <w:marTop w:val="0"/>
          <w:marBottom w:val="0"/>
          <w:divBdr>
            <w:top w:val="none" w:sz="0" w:space="0" w:color="auto"/>
            <w:left w:val="none" w:sz="0" w:space="0" w:color="auto"/>
            <w:bottom w:val="none" w:sz="0" w:space="0" w:color="auto"/>
            <w:right w:val="none" w:sz="0" w:space="0" w:color="auto"/>
          </w:divBdr>
        </w:div>
        <w:div w:id="1440904404">
          <w:marLeft w:val="0"/>
          <w:marRight w:val="0"/>
          <w:marTop w:val="0"/>
          <w:marBottom w:val="0"/>
          <w:divBdr>
            <w:top w:val="none" w:sz="0" w:space="0" w:color="auto"/>
            <w:left w:val="none" w:sz="0" w:space="0" w:color="auto"/>
            <w:bottom w:val="none" w:sz="0" w:space="0" w:color="auto"/>
            <w:right w:val="none" w:sz="0" w:space="0" w:color="auto"/>
          </w:divBdr>
        </w:div>
        <w:div w:id="188375525">
          <w:marLeft w:val="0"/>
          <w:marRight w:val="0"/>
          <w:marTop w:val="0"/>
          <w:marBottom w:val="0"/>
          <w:divBdr>
            <w:top w:val="none" w:sz="0" w:space="0" w:color="auto"/>
            <w:left w:val="none" w:sz="0" w:space="0" w:color="auto"/>
            <w:bottom w:val="none" w:sz="0" w:space="0" w:color="auto"/>
            <w:right w:val="none" w:sz="0" w:space="0" w:color="auto"/>
          </w:divBdr>
        </w:div>
        <w:div w:id="749274016">
          <w:marLeft w:val="0"/>
          <w:marRight w:val="0"/>
          <w:marTop w:val="0"/>
          <w:marBottom w:val="0"/>
          <w:divBdr>
            <w:top w:val="none" w:sz="0" w:space="0" w:color="auto"/>
            <w:left w:val="none" w:sz="0" w:space="0" w:color="auto"/>
            <w:bottom w:val="none" w:sz="0" w:space="0" w:color="auto"/>
            <w:right w:val="none" w:sz="0" w:space="0" w:color="auto"/>
          </w:divBdr>
        </w:div>
        <w:div w:id="489566196">
          <w:marLeft w:val="0"/>
          <w:marRight w:val="0"/>
          <w:marTop w:val="0"/>
          <w:marBottom w:val="0"/>
          <w:divBdr>
            <w:top w:val="none" w:sz="0" w:space="0" w:color="auto"/>
            <w:left w:val="none" w:sz="0" w:space="0" w:color="auto"/>
            <w:bottom w:val="none" w:sz="0" w:space="0" w:color="auto"/>
            <w:right w:val="none" w:sz="0" w:space="0" w:color="auto"/>
          </w:divBdr>
        </w:div>
        <w:div w:id="1097212146">
          <w:marLeft w:val="0"/>
          <w:marRight w:val="0"/>
          <w:marTop w:val="0"/>
          <w:marBottom w:val="0"/>
          <w:divBdr>
            <w:top w:val="none" w:sz="0" w:space="0" w:color="auto"/>
            <w:left w:val="none" w:sz="0" w:space="0" w:color="auto"/>
            <w:bottom w:val="none" w:sz="0" w:space="0" w:color="auto"/>
            <w:right w:val="none" w:sz="0" w:space="0" w:color="auto"/>
          </w:divBdr>
        </w:div>
        <w:div w:id="2091846626">
          <w:marLeft w:val="0"/>
          <w:marRight w:val="0"/>
          <w:marTop w:val="0"/>
          <w:marBottom w:val="0"/>
          <w:divBdr>
            <w:top w:val="none" w:sz="0" w:space="0" w:color="auto"/>
            <w:left w:val="none" w:sz="0" w:space="0" w:color="auto"/>
            <w:bottom w:val="none" w:sz="0" w:space="0" w:color="auto"/>
            <w:right w:val="none" w:sz="0" w:space="0" w:color="auto"/>
          </w:divBdr>
        </w:div>
        <w:div w:id="1547908524">
          <w:marLeft w:val="0"/>
          <w:marRight w:val="0"/>
          <w:marTop w:val="0"/>
          <w:marBottom w:val="0"/>
          <w:divBdr>
            <w:top w:val="none" w:sz="0" w:space="0" w:color="auto"/>
            <w:left w:val="none" w:sz="0" w:space="0" w:color="auto"/>
            <w:bottom w:val="none" w:sz="0" w:space="0" w:color="auto"/>
            <w:right w:val="none" w:sz="0" w:space="0" w:color="auto"/>
          </w:divBdr>
        </w:div>
        <w:div w:id="474567517">
          <w:marLeft w:val="0"/>
          <w:marRight w:val="0"/>
          <w:marTop w:val="0"/>
          <w:marBottom w:val="0"/>
          <w:divBdr>
            <w:top w:val="none" w:sz="0" w:space="0" w:color="auto"/>
            <w:left w:val="none" w:sz="0" w:space="0" w:color="auto"/>
            <w:bottom w:val="none" w:sz="0" w:space="0" w:color="auto"/>
            <w:right w:val="none" w:sz="0" w:space="0" w:color="auto"/>
          </w:divBdr>
        </w:div>
        <w:div w:id="807090128">
          <w:marLeft w:val="0"/>
          <w:marRight w:val="0"/>
          <w:marTop w:val="0"/>
          <w:marBottom w:val="0"/>
          <w:divBdr>
            <w:top w:val="none" w:sz="0" w:space="0" w:color="auto"/>
            <w:left w:val="none" w:sz="0" w:space="0" w:color="auto"/>
            <w:bottom w:val="none" w:sz="0" w:space="0" w:color="auto"/>
            <w:right w:val="none" w:sz="0" w:space="0" w:color="auto"/>
          </w:divBdr>
        </w:div>
        <w:div w:id="776566214">
          <w:marLeft w:val="0"/>
          <w:marRight w:val="0"/>
          <w:marTop w:val="0"/>
          <w:marBottom w:val="0"/>
          <w:divBdr>
            <w:top w:val="none" w:sz="0" w:space="0" w:color="auto"/>
            <w:left w:val="none" w:sz="0" w:space="0" w:color="auto"/>
            <w:bottom w:val="none" w:sz="0" w:space="0" w:color="auto"/>
            <w:right w:val="none" w:sz="0" w:space="0" w:color="auto"/>
          </w:divBdr>
        </w:div>
        <w:div w:id="1200515406">
          <w:marLeft w:val="0"/>
          <w:marRight w:val="0"/>
          <w:marTop w:val="0"/>
          <w:marBottom w:val="0"/>
          <w:divBdr>
            <w:top w:val="none" w:sz="0" w:space="0" w:color="auto"/>
            <w:left w:val="none" w:sz="0" w:space="0" w:color="auto"/>
            <w:bottom w:val="none" w:sz="0" w:space="0" w:color="auto"/>
            <w:right w:val="none" w:sz="0" w:space="0" w:color="auto"/>
          </w:divBdr>
        </w:div>
        <w:div w:id="2086369766">
          <w:marLeft w:val="0"/>
          <w:marRight w:val="0"/>
          <w:marTop w:val="0"/>
          <w:marBottom w:val="0"/>
          <w:divBdr>
            <w:top w:val="none" w:sz="0" w:space="0" w:color="auto"/>
            <w:left w:val="none" w:sz="0" w:space="0" w:color="auto"/>
            <w:bottom w:val="none" w:sz="0" w:space="0" w:color="auto"/>
            <w:right w:val="none" w:sz="0" w:space="0" w:color="auto"/>
          </w:divBdr>
        </w:div>
        <w:div w:id="377361019">
          <w:marLeft w:val="0"/>
          <w:marRight w:val="0"/>
          <w:marTop w:val="0"/>
          <w:marBottom w:val="0"/>
          <w:divBdr>
            <w:top w:val="none" w:sz="0" w:space="0" w:color="auto"/>
            <w:left w:val="none" w:sz="0" w:space="0" w:color="auto"/>
            <w:bottom w:val="none" w:sz="0" w:space="0" w:color="auto"/>
            <w:right w:val="none" w:sz="0" w:space="0" w:color="auto"/>
          </w:divBdr>
        </w:div>
        <w:div w:id="189924602">
          <w:marLeft w:val="0"/>
          <w:marRight w:val="0"/>
          <w:marTop w:val="0"/>
          <w:marBottom w:val="0"/>
          <w:divBdr>
            <w:top w:val="none" w:sz="0" w:space="0" w:color="auto"/>
            <w:left w:val="none" w:sz="0" w:space="0" w:color="auto"/>
            <w:bottom w:val="none" w:sz="0" w:space="0" w:color="auto"/>
            <w:right w:val="none" w:sz="0" w:space="0" w:color="auto"/>
          </w:divBdr>
        </w:div>
        <w:div w:id="1628774450">
          <w:marLeft w:val="0"/>
          <w:marRight w:val="0"/>
          <w:marTop w:val="0"/>
          <w:marBottom w:val="0"/>
          <w:divBdr>
            <w:top w:val="none" w:sz="0" w:space="0" w:color="auto"/>
            <w:left w:val="none" w:sz="0" w:space="0" w:color="auto"/>
            <w:bottom w:val="none" w:sz="0" w:space="0" w:color="auto"/>
            <w:right w:val="none" w:sz="0" w:space="0" w:color="auto"/>
          </w:divBdr>
        </w:div>
        <w:div w:id="547303027">
          <w:marLeft w:val="0"/>
          <w:marRight w:val="0"/>
          <w:marTop w:val="0"/>
          <w:marBottom w:val="0"/>
          <w:divBdr>
            <w:top w:val="none" w:sz="0" w:space="0" w:color="auto"/>
            <w:left w:val="none" w:sz="0" w:space="0" w:color="auto"/>
            <w:bottom w:val="none" w:sz="0" w:space="0" w:color="auto"/>
            <w:right w:val="none" w:sz="0" w:space="0" w:color="auto"/>
          </w:divBdr>
        </w:div>
        <w:div w:id="9987387">
          <w:marLeft w:val="0"/>
          <w:marRight w:val="0"/>
          <w:marTop w:val="0"/>
          <w:marBottom w:val="0"/>
          <w:divBdr>
            <w:top w:val="none" w:sz="0" w:space="0" w:color="auto"/>
            <w:left w:val="none" w:sz="0" w:space="0" w:color="auto"/>
            <w:bottom w:val="none" w:sz="0" w:space="0" w:color="auto"/>
            <w:right w:val="none" w:sz="0" w:space="0" w:color="auto"/>
          </w:divBdr>
        </w:div>
        <w:div w:id="1027752171">
          <w:marLeft w:val="0"/>
          <w:marRight w:val="0"/>
          <w:marTop w:val="0"/>
          <w:marBottom w:val="0"/>
          <w:divBdr>
            <w:top w:val="none" w:sz="0" w:space="0" w:color="auto"/>
            <w:left w:val="none" w:sz="0" w:space="0" w:color="auto"/>
            <w:bottom w:val="none" w:sz="0" w:space="0" w:color="auto"/>
            <w:right w:val="none" w:sz="0" w:space="0" w:color="auto"/>
          </w:divBdr>
        </w:div>
        <w:div w:id="16737302">
          <w:marLeft w:val="0"/>
          <w:marRight w:val="0"/>
          <w:marTop w:val="0"/>
          <w:marBottom w:val="0"/>
          <w:divBdr>
            <w:top w:val="none" w:sz="0" w:space="0" w:color="auto"/>
            <w:left w:val="none" w:sz="0" w:space="0" w:color="auto"/>
            <w:bottom w:val="none" w:sz="0" w:space="0" w:color="auto"/>
            <w:right w:val="none" w:sz="0" w:space="0" w:color="auto"/>
          </w:divBdr>
        </w:div>
        <w:div w:id="1441141732">
          <w:marLeft w:val="0"/>
          <w:marRight w:val="0"/>
          <w:marTop w:val="0"/>
          <w:marBottom w:val="0"/>
          <w:divBdr>
            <w:top w:val="none" w:sz="0" w:space="0" w:color="auto"/>
            <w:left w:val="none" w:sz="0" w:space="0" w:color="auto"/>
            <w:bottom w:val="none" w:sz="0" w:space="0" w:color="auto"/>
            <w:right w:val="none" w:sz="0" w:space="0" w:color="auto"/>
          </w:divBdr>
        </w:div>
        <w:div w:id="744763759">
          <w:marLeft w:val="0"/>
          <w:marRight w:val="0"/>
          <w:marTop w:val="0"/>
          <w:marBottom w:val="0"/>
          <w:divBdr>
            <w:top w:val="none" w:sz="0" w:space="0" w:color="auto"/>
            <w:left w:val="none" w:sz="0" w:space="0" w:color="auto"/>
            <w:bottom w:val="none" w:sz="0" w:space="0" w:color="auto"/>
            <w:right w:val="none" w:sz="0" w:space="0" w:color="auto"/>
          </w:divBdr>
        </w:div>
        <w:div w:id="260994345">
          <w:marLeft w:val="0"/>
          <w:marRight w:val="0"/>
          <w:marTop w:val="0"/>
          <w:marBottom w:val="0"/>
          <w:divBdr>
            <w:top w:val="none" w:sz="0" w:space="0" w:color="auto"/>
            <w:left w:val="none" w:sz="0" w:space="0" w:color="auto"/>
            <w:bottom w:val="none" w:sz="0" w:space="0" w:color="auto"/>
            <w:right w:val="none" w:sz="0" w:space="0" w:color="auto"/>
          </w:divBdr>
        </w:div>
        <w:div w:id="1346861722">
          <w:marLeft w:val="0"/>
          <w:marRight w:val="0"/>
          <w:marTop w:val="0"/>
          <w:marBottom w:val="0"/>
          <w:divBdr>
            <w:top w:val="none" w:sz="0" w:space="0" w:color="auto"/>
            <w:left w:val="none" w:sz="0" w:space="0" w:color="auto"/>
            <w:bottom w:val="none" w:sz="0" w:space="0" w:color="auto"/>
            <w:right w:val="none" w:sz="0" w:space="0" w:color="auto"/>
          </w:divBdr>
        </w:div>
        <w:div w:id="491717617">
          <w:marLeft w:val="0"/>
          <w:marRight w:val="0"/>
          <w:marTop w:val="0"/>
          <w:marBottom w:val="0"/>
          <w:divBdr>
            <w:top w:val="none" w:sz="0" w:space="0" w:color="auto"/>
            <w:left w:val="none" w:sz="0" w:space="0" w:color="auto"/>
            <w:bottom w:val="none" w:sz="0" w:space="0" w:color="auto"/>
            <w:right w:val="none" w:sz="0" w:space="0" w:color="auto"/>
          </w:divBdr>
        </w:div>
        <w:div w:id="892035635">
          <w:marLeft w:val="0"/>
          <w:marRight w:val="0"/>
          <w:marTop w:val="0"/>
          <w:marBottom w:val="0"/>
          <w:divBdr>
            <w:top w:val="none" w:sz="0" w:space="0" w:color="auto"/>
            <w:left w:val="none" w:sz="0" w:space="0" w:color="auto"/>
            <w:bottom w:val="none" w:sz="0" w:space="0" w:color="auto"/>
            <w:right w:val="none" w:sz="0" w:space="0" w:color="auto"/>
          </w:divBdr>
        </w:div>
        <w:div w:id="1583025178">
          <w:marLeft w:val="0"/>
          <w:marRight w:val="0"/>
          <w:marTop w:val="0"/>
          <w:marBottom w:val="0"/>
          <w:divBdr>
            <w:top w:val="none" w:sz="0" w:space="0" w:color="auto"/>
            <w:left w:val="none" w:sz="0" w:space="0" w:color="auto"/>
            <w:bottom w:val="none" w:sz="0" w:space="0" w:color="auto"/>
            <w:right w:val="none" w:sz="0" w:space="0" w:color="auto"/>
          </w:divBdr>
        </w:div>
      </w:divsChild>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7817">
      <w:bodyDiv w:val="1"/>
      <w:marLeft w:val="0"/>
      <w:marRight w:val="0"/>
      <w:marTop w:val="0"/>
      <w:marBottom w:val="0"/>
      <w:divBdr>
        <w:top w:val="none" w:sz="0" w:space="0" w:color="auto"/>
        <w:left w:val="none" w:sz="0" w:space="0" w:color="auto"/>
        <w:bottom w:val="none" w:sz="0" w:space="0" w:color="auto"/>
        <w:right w:val="none" w:sz="0" w:space="0" w:color="auto"/>
      </w:divBdr>
      <w:divsChild>
        <w:div w:id="2045015855">
          <w:marLeft w:val="0"/>
          <w:marRight w:val="0"/>
          <w:marTop w:val="0"/>
          <w:marBottom w:val="0"/>
          <w:divBdr>
            <w:top w:val="none" w:sz="0" w:space="0" w:color="auto"/>
            <w:left w:val="none" w:sz="0" w:space="0" w:color="auto"/>
            <w:bottom w:val="none" w:sz="0" w:space="0" w:color="auto"/>
            <w:right w:val="none" w:sz="0" w:space="0" w:color="auto"/>
          </w:divBdr>
          <w:divsChild>
            <w:div w:id="1860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7402">
      <w:bodyDiv w:val="1"/>
      <w:marLeft w:val="0"/>
      <w:marRight w:val="0"/>
      <w:marTop w:val="0"/>
      <w:marBottom w:val="0"/>
      <w:divBdr>
        <w:top w:val="none" w:sz="0" w:space="0" w:color="auto"/>
        <w:left w:val="none" w:sz="0" w:space="0" w:color="auto"/>
        <w:bottom w:val="none" w:sz="0" w:space="0" w:color="auto"/>
        <w:right w:val="none" w:sz="0" w:space="0" w:color="auto"/>
      </w:divBdr>
      <w:divsChild>
        <w:div w:id="1416585940">
          <w:marLeft w:val="0"/>
          <w:marRight w:val="0"/>
          <w:marTop w:val="0"/>
          <w:marBottom w:val="0"/>
          <w:divBdr>
            <w:top w:val="none" w:sz="0" w:space="0" w:color="auto"/>
            <w:left w:val="none" w:sz="0" w:space="0" w:color="auto"/>
            <w:bottom w:val="none" w:sz="0" w:space="0" w:color="auto"/>
            <w:right w:val="none" w:sz="0" w:space="0" w:color="auto"/>
          </w:divBdr>
        </w:div>
        <w:div w:id="1937133240">
          <w:marLeft w:val="0"/>
          <w:marRight w:val="0"/>
          <w:marTop w:val="0"/>
          <w:marBottom w:val="0"/>
          <w:divBdr>
            <w:top w:val="none" w:sz="0" w:space="0" w:color="auto"/>
            <w:left w:val="none" w:sz="0" w:space="0" w:color="auto"/>
            <w:bottom w:val="none" w:sz="0" w:space="0" w:color="auto"/>
            <w:right w:val="none" w:sz="0" w:space="0" w:color="auto"/>
          </w:divBdr>
        </w:div>
        <w:div w:id="2045783095">
          <w:marLeft w:val="0"/>
          <w:marRight w:val="0"/>
          <w:marTop w:val="0"/>
          <w:marBottom w:val="0"/>
          <w:divBdr>
            <w:top w:val="none" w:sz="0" w:space="0" w:color="auto"/>
            <w:left w:val="none" w:sz="0" w:space="0" w:color="auto"/>
            <w:bottom w:val="none" w:sz="0" w:space="0" w:color="auto"/>
            <w:right w:val="none" w:sz="0" w:space="0" w:color="auto"/>
          </w:divBdr>
        </w:div>
        <w:div w:id="1112089766">
          <w:marLeft w:val="0"/>
          <w:marRight w:val="0"/>
          <w:marTop w:val="0"/>
          <w:marBottom w:val="0"/>
          <w:divBdr>
            <w:top w:val="none" w:sz="0" w:space="0" w:color="auto"/>
            <w:left w:val="none" w:sz="0" w:space="0" w:color="auto"/>
            <w:bottom w:val="none" w:sz="0" w:space="0" w:color="auto"/>
            <w:right w:val="none" w:sz="0" w:space="0" w:color="auto"/>
          </w:divBdr>
        </w:div>
        <w:div w:id="107160505">
          <w:marLeft w:val="0"/>
          <w:marRight w:val="0"/>
          <w:marTop w:val="0"/>
          <w:marBottom w:val="0"/>
          <w:divBdr>
            <w:top w:val="none" w:sz="0" w:space="0" w:color="auto"/>
            <w:left w:val="none" w:sz="0" w:space="0" w:color="auto"/>
            <w:bottom w:val="none" w:sz="0" w:space="0" w:color="auto"/>
            <w:right w:val="none" w:sz="0" w:space="0" w:color="auto"/>
          </w:divBdr>
        </w:div>
        <w:div w:id="2037924811">
          <w:marLeft w:val="0"/>
          <w:marRight w:val="0"/>
          <w:marTop w:val="0"/>
          <w:marBottom w:val="0"/>
          <w:divBdr>
            <w:top w:val="none" w:sz="0" w:space="0" w:color="auto"/>
            <w:left w:val="none" w:sz="0" w:space="0" w:color="auto"/>
            <w:bottom w:val="none" w:sz="0" w:space="0" w:color="auto"/>
            <w:right w:val="none" w:sz="0" w:space="0" w:color="auto"/>
          </w:divBdr>
        </w:div>
        <w:div w:id="1746952498">
          <w:marLeft w:val="0"/>
          <w:marRight w:val="0"/>
          <w:marTop w:val="0"/>
          <w:marBottom w:val="0"/>
          <w:divBdr>
            <w:top w:val="none" w:sz="0" w:space="0" w:color="auto"/>
            <w:left w:val="none" w:sz="0" w:space="0" w:color="auto"/>
            <w:bottom w:val="none" w:sz="0" w:space="0" w:color="auto"/>
            <w:right w:val="none" w:sz="0" w:space="0" w:color="auto"/>
          </w:divBdr>
        </w:div>
        <w:div w:id="1644844936">
          <w:marLeft w:val="0"/>
          <w:marRight w:val="0"/>
          <w:marTop w:val="0"/>
          <w:marBottom w:val="0"/>
          <w:divBdr>
            <w:top w:val="none" w:sz="0" w:space="0" w:color="auto"/>
            <w:left w:val="none" w:sz="0" w:space="0" w:color="auto"/>
            <w:bottom w:val="none" w:sz="0" w:space="0" w:color="auto"/>
            <w:right w:val="none" w:sz="0" w:space="0" w:color="auto"/>
          </w:divBdr>
        </w:div>
        <w:div w:id="205141770">
          <w:marLeft w:val="0"/>
          <w:marRight w:val="0"/>
          <w:marTop w:val="0"/>
          <w:marBottom w:val="0"/>
          <w:divBdr>
            <w:top w:val="none" w:sz="0" w:space="0" w:color="auto"/>
            <w:left w:val="none" w:sz="0" w:space="0" w:color="auto"/>
            <w:bottom w:val="none" w:sz="0" w:space="0" w:color="auto"/>
            <w:right w:val="none" w:sz="0" w:space="0" w:color="auto"/>
          </w:divBdr>
        </w:div>
        <w:div w:id="478495476">
          <w:marLeft w:val="0"/>
          <w:marRight w:val="0"/>
          <w:marTop w:val="0"/>
          <w:marBottom w:val="0"/>
          <w:divBdr>
            <w:top w:val="none" w:sz="0" w:space="0" w:color="auto"/>
            <w:left w:val="none" w:sz="0" w:space="0" w:color="auto"/>
            <w:bottom w:val="none" w:sz="0" w:space="0" w:color="auto"/>
            <w:right w:val="none" w:sz="0" w:space="0" w:color="auto"/>
          </w:divBdr>
        </w:div>
        <w:div w:id="799567700">
          <w:marLeft w:val="0"/>
          <w:marRight w:val="0"/>
          <w:marTop w:val="0"/>
          <w:marBottom w:val="0"/>
          <w:divBdr>
            <w:top w:val="none" w:sz="0" w:space="0" w:color="auto"/>
            <w:left w:val="none" w:sz="0" w:space="0" w:color="auto"/>
            <w:bottom w:val="none" w:sz="0" w:space="0" w:color="auto"/>
            <w:right w:val="none" w:sz="0" w:space="0" w:color="auto"/>
          </w:divBdr>
        </w:div>
        <w:div w:id="197549113">
          <w:marLeft w:val="0"/>
          <w:marRight w:val="0"/>
          <w:marTop w:val="0"/>
          <w:marBottom w:val="0"/>
          <w:divBdr>
            <w:top w:val="none" w:sz="0" w:space="0" w:color="auto"/>
            <w:left w:val="none" w:sz="0" w:space="0" w:color="auto"/>
            <w:bottom w:val="none" w:sz="0" w:space="0" w:color="auto"/>
            <w:right w:val="none" w:sz="0" w:space="0" w:color="auto"/>
          </w:divBdr>
        </w:div>
        <w:div w:id="556015070">
          <w:marLeft w:val="0"/>
          <w:marRight w:val="0"/>
          <w:marTop w:val="0"/>
          <w:marBottom w:val="0"/>
          <w:divBdr>
            <w:top w:val="none" w:sz="0" w:space="0" w:color="auto"/>
            <w:left w:val="none" w:sz="0" w:space="0" w:color="auto"/>
            <w:bottom w:val="none" w:sz="0" w:space="0" w:color="auto"/>
            <w:right w:val="none" w:sz="0" w:space="0" w:color="auto"/>
          </w:divBdr>
        </w:div>
        <w:div w:id="1463962899">
          <w:marLeft w:val="0"/>
          <w:marRight w:val="0"/>
          <w:marTop w:val="0"/>
          <w:marBottom w:val="0"/>
          <w:divBdr>
            <w:top w:val="none" w:sz="0" w:space="0" w:color="auto"/>
            <w:left w:val="none" w:sz="0" w:space="0" w:color="auto"/>
            <w:bottom w:val="none" w:sz="0" w:space="0" w:color="auto"/>
            <w:right w:val="none" w:sz="0" w:space="0" w:color="auto"/>
          </w:divBdr>
        </w:div>
        <w:div w:id="1834491656">
          <w:marLeft w:val="0"/>
          <w:marRight w:val="0"/>
          <w:marTop w:val="0"/>
          <w:marBottom w:val="0"/>
          <w:divBdr>
            <w:top w:val="none" w:sz="0" w:space="0" w:color="auto"/>
            <w:left w:val="none" w:sz="0" w:space="0" w:color="auto"/>
            <w:bottom w:val="none" w:sz="0" w:space="0" w:color="auto"/>
            <w:right w:val="none" w:sz="0" w:space="0" w:color="auto"/>
          </w:divBdr>
        </w:div>
        <w:div w:id="434637650">
          <w:marLeft w:val="0"/>
          <w:marRight w:val="0"/>
          <w:marTop w:val="0"/>
          <w:marBottom w:val="0"/>
          <w:divBdr>
            <w:top w:val="none" w:sz="0" w:space="0" w:color="auto"/>
            <w:left w:val="none" w:sz="0" w:space="0" w:color="auto"/>
            <w:bottom w:val="none" w:sz="0" w:space="0" w:color="auto"/>
            <w:right w:val="none" w:sz="0" w:space="0" w:color="auto"/>
          </w:divBdr>
        </w:div>
        <w:div w:id="1561288539">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85806154">
          <w:marLeft w:val="0"/>
          <w:marRight w:val="0"/>
          <w:marTop w:val="0"/>
          <w:marBottom w:val="0"/>
          <w:divBdr>
            <w:top w:val="none" w:sz="0" w:space="0" w:color="auto"/>
            <w:left w:val="none" w:sz="0" w:space="0" w:color="auto"/>
            <w:bottom w:val="none" w:sz="0" w:space="0" w:color="auto"/>
            <w:right w:val="none" w:sz="0" w:space="0" w:color="auto"/>
          </w:divBdr>
        </w:div>
        <w:div w:id="1642152386">
          <w:marLeft w:val="0"/>
          <w:marRight w:val="0"/>
          <w:marTop w:val="0"/>
          <w:marBottom w:val="0"/>
          <w:divBdr>
            <w:top w:val="none" w:sz="0" w:space="0" w:color="auto"/>
            <w:left w:val="none" w:sz="0" w:space="0" w:color="auto"/>
            <w:bottom w:val="none" w:sz="0" w:space="0" w:color="auto"/>
            <w:right w:val="none" w:sz="0" w:space="0" w:color="auto"/>
          </w:divBdr>
        </w:div>
        <w:div w:id="1448310096">
          <w:marLeft w:val="0"/>
          <w:marRight w:val="0"/>
          <w:marTop w:val="0"/>
          <w:marBottom w:val="0"/>
          <w:divBdr>
            <w:top w:val="none" w:sz="0" w:space="0" w:color="auto"/>
            <w:left w:val="none" w:sz="0" w:space="0" w:color="auto"/>
            <w:bottom w:val="none" w:sz="0" w:space="0" w:color="auto"/>
            <w:right w:val="none" w:sz="0" w:space="0" w:color="auto"/>
          </w:divBdr>
        </w:div>
        <w:div w:id="902299700">
          <w:marLeft w:val="0"/>
          <w:marRight w:val="0"/>
          <w:marTop w:val="0"/>
          <w:marBottom w:val="0"/>
          <w:divBdr>
            <w:top w:val="none" w:sz="0" w:space="0" w:color="auto"/>
            <w:left w:val="none" w:sz="0" w:space="0" w:color="auto"/>
            <w:bottom w:val="none" w:sz="0" w:space="0" w:color="auto"/>
            <w:right w:val="none" w:sz="0" w:space="0" w:color="auto"/>
          </w:divBdr>
        </w:div>
        <w:div w:id="1678922015">
          <w:marLeft w:val="0"/>
          <w:marRight w:val="0"/>
          <w:marTop w:val="0"/>
          <w:marBottom w:val="0"/>
          <w:divBdr>
            <w:top w:val="none" w:sz="0" w:space="0" w:color="auto"/>
            <w:left w:val="none" w:sz="0" w:space="0" w:color="auto"/>
            <w:bottom w:val="none" w:sz="0" w:space="0" w:color="auto"/>
            <w:right w:val="none" w:sz="0" w:space="0" w:color="auto"/>
          </w:divBdr>
        </w:div>
        <w:div w:id="986133794">
          <w:marLeft w:val="0"/>
          <w:marRight w:val="0"/>
          <w:marTop w:val="0"/>
          <w:marBottom w:val="0"/>
          <w:divBdr>
            <w:top w:val="none" w:sz="0" w:space="0" w:color="auto"/>
            <w:left w:val="none" w:sz="0" w:space="0" w:color="auto"/>
            <w:bottom w:val="none" w:sz="0" w:space="0" w:color="auto"/>
            <w:right w:val="none" w:sz="0" w:space="0" w:color="auto"/>
          </w:divBdr>
        </w:div>
        <w:div w:id="1670985177">
          <w:marLeft w:val="0"/>
          <w:marRight w:val="0"/>
          <w:marTop w:val="0"/>
          <w:marBottom w:val="0"/>
          <w:divBdr>
            <w:top w:val="none" w:sz="0" w:space="0" w:color="auto"/>
            <w:left w:val="none" w:sz="0" w:space="0" w:color="auto"/>
            <w:bottom w:val="none" w:sz="0" w:space="0" w:color="auto"/>
            <w:right w:val="none" w:sz="0" w:space="0" w:color="auto"/>
          </w:divBdr>
        </w:div>
        <w:div w:id="1645041311">
          <w:marLeft w:val="0"/>
          <w:marRight w:val="0"/>
          <w:marTop w:val="0"/>
          <w:marBottom w:val="0"/>
          <w:divBdr>
            <w:top w:val="none" w:sz="0" w:space="0" w:color="auto"/>
            <w:left w:val="none" w:sz="0" w:space="0" w:color="auto"/>
            <w:bottom w:val="none" w:sz="0" w:space="0" w:color="auto"/>
            <w:right w:val="none" w:sz="0" w:space="0" w:color="auto"/>
          </w:divBdr>
        </w:div>
        <w:div w:id="627973730">
          <w:marLeft w:val="0"/>
          <w:marRight w:val="0"/>
          <w:marTop w:val="0"/>
          <w:marBottom w:val="0"/>
          <w:divBdr>
            <w:top w:val="none" w:sz="0" w:space="0" w:color="auto"/>
            <w:left w:val="none" w:sz="0" w:space="0" w:color="auto"/>
            <w:bottom w:val="none" w:sz="0" w:space="0" w:color="auto"/>
            <w:right w:val="none" w:sz="0" w:space="0" w:color="auto"/>
          </w:divBdr>
        </w:div>
        <w:div w:id="727732161">
          <w:marLeft w:val="0"/>
          <w:marRight w:val="0"/>
          <w:marTop w:val="0"/>
          <w:marBottom w:val="0"/>
          <w:divBdr>
            <w:top w:val="none" w:sz="0" w:space="0" w:color="auto"/>
            <w:left w:val="none" w:sz="0" w:space="0" w:color="auto"/>
            <w:bottom w:val="none" w:sz="0" w:space="0" w:color="auto"/>
            <w:right w:val="none" w:sz="0" w:space="0" w:color="auto"/>
          </w:divBdr>
        </w:div>
        <w:div w:id="989136789">
          <w:marLeft w:val="0"/>
          <w:marRight w:val="0"/>
          <w:marTop w:val="0"/>
          <w:marBottom w:val="0"/>
          <w:divBdr>
            <w:top w:val="none" w:sz="0" w:space="0" w:color="auto"/>
            <w:left w:val="none" w:sz="0" w:space="0" w:color="auto"/>
            <w:bottom w:val="none" w:sz="0" w:space="0" w:color="auto"/>
            <w:right w:val="none" w:sz="0" w:space="0" w:color="auto"/>
          </w:divBdr>
        </w:div>
        <w:div w:id="1575093169">
          <w:marLeft w:val="0"/>
          <w:marRight w:val="0"/>
          <w:marTop w:val="0"/>
          <w:marBottom w:val="0"/>
          <w:divBdr>
            <w:top w:val="none" w:sz="0" w:space="0" w:color="auto"/>
            <w:left w:val="none" w:sz="0" w:space="0" w:color="auto"/>
            <w:bottom w:val="none" w:sz="0" w:space="0" w:color="auto"/>
            <w:right w:val="none" w:sz="0" w:space="0" w:color="auto"/>
          </w:divBdr>
        </w:div>
        <w:div w:id="397945035">
          <w:marLeft w:val="0"/>
          <w:marRight w:val="0"/>
          <w:marTop w:val="0"/>
          <w:marBottom w:val="0"/>
          <w:divBdr>
            <w:top w:val="none" w:sz="0" w:space="0" w:color="auto"/>
            <w:left w:val="none" w:sz="0" w:space="0" w:color="auto"/>
            <w:bottom w:val="none" w:sz="0" w:space="0" w:color="auto"/>
            <w:right w:val="none" w:sz="0" w:space="0" w:color="auto"/>
          </w:divBdr>
        </w:div>
        <w:div w:id="420418284">
          <w:marLeft w:val="0"/>
          <w:marRight w:val="0"/>
          <w:marTop w:val="0"/>
          <w:marBottom w:val="0"/>
          <w:divBdr>
            <w:top w:val="none" w:sz="0" w:space="0" w:color="auto"/>
            <w:left w:val="none" w:sz="0" w:space="0" w:color="auto"/>
            <w:bottom w:val="none" w:sz="0" w:space="0" w:color="auto"/>
            <w:right w:val="none" w:sz="0" w:space="0" w:color="auto"/>
          </w:divBdr>
        </w:div>
        <w:div w:id="2003972202">
          <w:marLeft w:val="0"/>
          <w:marRight w:val="0"/>
          <w:marTop w:val="0"/>
          <w:marBottom w:val="0"/>
          <w:divBdr>
            <w:top w:val="none" w:sz="0" w:space="0" w:color="auto"/>
            <w:left w:val="none" w:sz="0" w:space="0" w:color="auto"/>
            <w:bottom w:val="none" w:sz="0" w:space="0" w:color="auto"/>
            <w:right w:val="none" w:sz="0" w:space="0" w:color="auto"/>
          </w:divBdr>
        </w:div>
        <w:div w:id="1645085040">
          <w:marLeft w:val="0"/>
          <w:marRight w:val="0"/>
          <w:marTop w:val="0"/>
          <w:marBottom w:val="0"/>
          <w:divBdr>
            <w:top w:val="none" w:sz="0" w:space="0" w:color="auto"/>
            <w:left w:val="none" w:sz="0" w:space="0" w:color="auto"/>
            <w:bottom w:val="none" w:sz="0" w:space="0" w:color="auto"/>
            <w:right w:val="none" w:sz="0" w:space="0" w:color="auto"/>
          </w:divBdr>
        </w:div>
        <w:div w:id="835801958">
          <w:marLeft w:val="0"/>
          <w:marRight w:val="0"/>
          <w:marTop w:val="0"/>
          <w:marBottom w:val="0"/>
          <w:divBdr>
            <w:top w:val="none" w:sz="0" w:space="0" w:color="auto"/>
            <w:left w:val="none" w:sz="0" w:space="0" w:color="auto"/>
            <w:bottom w:val="none" w:sz="0" w:space="0" w:color="auto"/>
            <w:right w:val="none" w:sz="0" w:space="0" w:color="auto"/>
          </w:divBdr>
        </w:div>
        <w:div w:id="39063065">
          <w:marLeft w:val="0"/>
          <w:marRight w:val="0"/>
          <w:marTop w:val="0"/>
          <w:marBottom w:val="0"/>
          <w:divBdr>
            <w:top w:val="none" w:sz="0" w:space="0" w:color="auto"/>
            <w:left w:val="none" w:sz="0" w:space="0" w:color="auto"/>
            <w:bottom w:val="none" w:sz="0" w:space="0" w:color="auto"/>
            <w:right w:val="none" w:sz="0" w:space="0" w:color="auto"/>
          </w:divBdr>
        </w:div>
        <w:div w:id="1516580786">
          <w:marLeft w:val="0"/>
          <w:marRight w:val="0"/>
          <w:marTop w:val="0"/>
          <w:marBottom w:val="0"/>
          <w:divBdr>
            <w:top w:val="none" w:sz="0" w:space="0" w:color="auto"/>
            <w:left w:val="none" w:sz="0" w:space="0" w:color="auto"/>
            <w:bottom w:val="none" w:sz="0" w:space="0" w:color="auto"/>
            <w:right w:val="none" w:sz="0" w:space="0" w:color="auto"/>
          </w:divBdr>
        </w:div>
        <w:div w:id="1515069279">
          <w:marLeft w:val="0"/>
          <w:marRight w:val="0"/>
          <w:marTop w:val="0"/>
          <w:marBottom w:val="0"/>
          <w:divBdr>
            <w:top w:val="none" w:sz="0" w:space="0" w:color="auto"/>
            <w:left w:val="none" w:sz="0" w:space="0" w:color="auto"/>
            <w:bottom w:val="none" w:sz="0" w:space="0" w:color="auto"/>
            <w:right w:val="none" w:sz="0" w:space="0" w:color="auto"/>
          </w:divBdr>
        </w:div>
        <w:div w:id="566846045">
          <w:marLeft w:val="0"/>
          <w:marRight w:val="0"/>
          <w:marTop w:val="0"/>
          <w:marBottom w:val="0"/>
          <w:divBdr>
            <w:top w:val="none" w:sz="0" w:space="0" w:color="auto"/>
            <w:left w:val="none" w:sz="0" w:space="0" w:color="auto"/>
            <w:bottom w:val="none" w:sz="0" w:space="0" w:color="auto"/>
            <w:right w:val="none" w:sz="0" w:space="0" w:color="auto"/>
          </w:divBdr>
        </w:div>
        <w:div w:id="569576787">
          <w:marLeft w:val="0"/>
          <w:marRight w:val="0"/>
          <w:marTop w:val="0"/>
          <w:marBottom w:val="0"/>
          <w:divBdr>
            <w:top w:val="none" w:sz="0" w:space="0" w:color="auto"/>
            <w:left w:val="none" w:sz="0" w:space="0" w:color="auto"/>
            <w:bottom w:val="none" w:sz="0" w:space="0" w:color="auto"/>
            <w:right w:val="none" w:sz="0" w:space="0" w:color="auto"/>
          </w:divBdr>
        </w:div>
        <w:div w:id="1146556289">
          <w:marLeft w:val="0"/>
          <w:marRight w:val="0"/>
          <w:marTop w:val="0"/>
          <w:marBottom w:val="0"/>
          <w:divBdr>
            <w:top w:val="none" w:sz="0" w:space="0" w:color="auto"/>
            <w:left w:val="none" w:sz="0" w:space="0" w:color="auto"/>
            <w:bottom w:val="none" w:sz="0" w:space="0" w:color="auto"/>
            <w:right w:val="none" w:sz="0" w:space="0" w:color="auto"/>
          </w:divBdr>
        </w:div>
        <w:div w:id="1569612155">
          <w:marLeft w:val="0"/>
          <w:marRight w:val="0"/>
          <w:marTop w:val="0"/>
          <w:marBottom w:val="0"/>
          <w:divBdr>
            <w:top w:val="none" w:sz="0" w:space="0" w:color="auto"/>
            <w:left w:val="none" w:sz="0" w:space="0" w:color="auto"/>
            <w:bottom w:val="none" w:sz="0" w:space="0" w:color="auto"/>
            <w:right w:val="none" w:sz="0" w:space="0" w:color="auto"/>
          </w:divBdr>
        </w:div>
        <w:div w:id="1270970057">
          <w:marLeft w:val="0"/>
          <w:marRight w:val="0"/>
          <w:marTop w:val="0"/>
          <w:marBottom w:val="0"/>
          <w:divBdr>
            <w:top w:val="none" w:sz="0" w:space="0" w:color="auto"/>
            <w:left w:val="none" w:sz="0" w:space="0" w:color="auto"/>
            <w:bottom w:val="none" w:sz="0" w:space="0" w:color="auto"/>
            <w:right w:val="none" w:sz="0" w:space="0" w:color="auto"/>
          </w:divBdr>
        </w:div>
        <w:div w:id="498038381">
          <w:marLeft w:val="0"/>
          <w:marRight w:val="0"/>
          <w:marTop w:val="0"/>
          <w:marBottom w:val="0"/>
          <w:divBdr>
            <w:top w:val="none" w:sz="0" w:space="0" w:color="auto"/>
            <w:left w:val="none" w:sz="0" w:space="0" w:color="auto"/>
            <w:bottom w:val="none" w:sz="0" w:space="0" w:color="auto"/>
            <w:right w:val="none" w:sz="0" w:space="0" w:color="auto"/>
          </w:divBdr>
        </w:div>
        <w:div w:id="1716352102">
          <w:marLeft w:val="0"/>
          <w:marRight w:val="0"/>
          <w:marTop w:val="0"/>
          <w:marBottom w:val="0"/>
          <w:divBdr>
            <w:top w:val="none" w:sz="0" w:space="0" w:color="auto"/>
            <w:left w:val="none" w:sz="0" w:space="0" w:color="auto"/>
            <w:bottom w:val="none" w:sz="0" w:space="0" w:color="auto"/>
            <w:right w:val="none" w:sz="0" w:space="0" w:color="auto"/>
          </w:divBdr>
        </w:div>
        <w:div w:id="712269378">
          <w:marLeft w:val="0"/>
          <w:marRight w:val="0"/>
          <w:marTop w:val="0"/>
          <w:marBottom w:val="0"/>
          <w:divBdr>
            <w:top w:val="none" w:sz="0" w:space="0" w:color="auto"/>
            <w:left w:val="none" w:sz="0" w:space="0" w:color="auto"/>
            <w:bottom w:val="none" w:sz="0" w:space="0" w:color="auto"/>
            <w:right w:val="none" w:sz="0" w:space="0" w:color="auto"/>
          </w:divBdr>
        </w:div>
        <w:div w:id="726686992">
          <w:marLeft w:val="0"/>
          <w:marRight w:val="0"/>
          <w:marTop w:val="0"/>
          <w:marBottom w:val="0"/>
          <w:divBdr>
            <w:top w:val="none" w:sz="0" w:space="0" w:color="auto"/>
            <w:left w:val="none" w:sz="0" w:space="0" w:color="auto"/>
            <w:bottom w:val="none" w:sz="0" w:space="0" w:color="auto"/>
            <w:right w:val="none" w:sz="0" w:space="0" w:color="auto"/>
          </w:divBdr>
        </w:div>
        <w:div w:id="1177424771">
          <w:marLeft w:val="0"/>
          <w:marRight w:val="0"/>
          <w:marTop w:val="0"/>
          <w:marBottom w:val="0"/>
          <w:divBdr>
            <w:top w:val="none" w:sz="0" w:space="0" w:color="auto"/>
            <w:left w:val="none" w:sz="0" w:space="0" w:color="auto"/>
            <w:bottom w:val="none" w:sz="0" w:space="0" w:color="auto"/>
            <w:right w:val="none" w:sz="0" w:space="0" w:color="auto"/>
          </w:divBdr>
        </w:div>
        <w:div w:id="213780486">
          <w:marLeft w:val="0"/>
          <w:marRight w:val="0"/>
          <w:marTop w:val="0"/>
          <w:marBottom w:val="0"/>
          <w:divBdr>
            <w:top w:val="none" w:sz="0" w:space="0" w:color="auto"/>
            <w:left w:val="none" w:sz="0" w:space="0" w:color="auto"/>
            <w:bottom w:val="none" w:sz="0" w:space="0" w:color="auto"/>
            <w:right w:val="none" w:sz="0" w:space="0" w:color="auto"/>
          </w:divBdr>
        </w:div>
        <w:div w:id="1729958797">
          <w:marLeft w:val="0"/>
          <w:marRight w:val="0"/>
          <w:marTop w:val="0"/>
          <w:marBottom w:val="0"/>
          <w:divBdr>
            <w:top w:val="none" w:sz="0" w:space="0" w:color="auto"/>
            <w:left w:val="none" w:sz="0" w:space="0" w:color="auto"/>
            <w:bottom w:val="none" w:sz="0" w:space="0" w:color="auto"/>
            <w:right w:val="none" w:sz="0" w:space="0" w:color="auto"/>
          </w:divBdr>
        </w:div>
        <w:div w:id="652493088">
          <w:marLeft w:val="0"/>
          <w:marRight w:val="0"/>
          <w:marTop w:val="0"/>
          <w:marBottom w:val="0"/>
          <w:divBdr>
            <w:top w:val="none" w:sz="0" w:space="0" w:color="auto"/>
            <w:left w:val="none" w:sz="0" w:space="0" w:color="auto"/>
            <w:bottom w:val="none" w:sz="0" w:space="0" w:color="auto"/>
            <w:right w:val="none" w:sz="0" w:space="0" w:color="auto"/>
          </w:divBdr>
        </w:div>
        <w:div w:id="338703266">
          <w:marLeft w:val="0"/>
          <w:marRight w:val="0"/>
          <w:marTop w:val="0"/>
          <w:marBottom w:val="0"/>
          <w:divBdr>
            <w:top w:val="none" w:sz="0" w:space="0" w:color="auto"/>
            <w:left w:val="none" w:sz="0" w:space="0" w:color="auto"/>
            <w:bottom w:val="none" w:sz="0" w:space="0" w:color="auto"/>
            <w:right w:val="none" w:sz="0" w:space="0" w:color="auto"/>
          </w:divBdr>
        </w:div>
        <w:div w:id="1840003229">
          <w:marLeft w:val="0"/>
          <w:marRight w:val="0"/>
          <w:marTop w:val="0"/>
          <w:marBottom w:val="0"/>
          <w:divBdr>
            <w:top w:val="none" w:sz="0" w:space="0" w:color="auto"/>
            <w:left w:val="none" w:sz="0" w:space="0" w:color="auto"/>
            <w:bottom w:val="none" w:sz="0" w:space="0" w:color="auto"/>
            <w:right w:val="none" w:sz="0" w:space="0" w:color="auto"/>
          </w:divBdr>
        </w:div>
        <w:div w:id="2051151750">
          <w:marLeft w:val="0"/>
          <w:marRight w:val="0"/>
          <w:marTop w:val="0"/>
          <w:marBottom w:val="0"/>
          <w:divBdr>
            <w:top w:val="none" w:sz="0" w:space="0" w:color="auto"/>
            <w:left w:val="none" w:sz="0" w:space="0" w:color="auto"/>
            <w:bottom w:val="none" w:sz="0" w:space="0" w:color="auto"/>
            <w:right w:val="none" w:sz="0" w:space="0" w:color="auto"/>
          </w:divBdr>
        </w:div>
        <w:div w:id="17439152">
          <w:marLeft w:val="0"/>
          <w:marRight w:val="0"/>
          <w:marTop w:val="0"/>
          <w:marBottom w:val="0"/>
          <w:divBdr>
            <w:top w:val="none" w:sz="0" w:space="0" w:color="auto"/>
            <w:left w:val="none" w:sz="0" w:space="0" w:color="auto"/>
            <w:bottom w:val="none" w:sz="0" w:space="0" w:color="auto"/>
            <w:right w:val="none" w:sz="0" w:space="0" w:color="auto"/>
          </w:divBdr>
        </w:div>
        <w:div w:id="1950625998">
          <w:marLeft w:val="0"/>
          <w:marRight w:val="0"/>
          <w:marTop w:val="0"/>
          <w:marBottom w:val="0"/>
          <w:divBdr>
            <w:top w:val="none" w:sz="0" w:space="0" w:color="auto"/>
            <w:left w:val="none" w:sz="0" w:space="0" w:color="auto"/>
            <w:bottom w:val="none" w:sz="0" w:space="0" w:color="auto"/>
            <w:right w:val="none" w:sz="0" w:space="0" w:color="auto"/>
          </w:divBdr>
        </w:div>
        <w:div w:id="1692685410">
          <w:marLeft w:val="0"/>
          <w:marRight w:val="0"/>
          <w:marTop w:val="0"/>
          <w:marBottom w:val="0"/>
          <w:divBdr>
            <w:top w:val="none" w:sz="0" w:space="0" w:color="auto"/>
            <w:left w:val="none" w:sz="0" w:space="0" w:color="auto"/>
            <w:bottom w:val="none" w:sz="0" w:space="0" w:color="auto"/>
            <w:right w:val="none" w:sz="0" w:space="0" w:color="auto"/>
          </w:divBdr>
        </w:div>
        <w:div w:id="1659767159">
          <w:marLeft w:val="0"/>
          <w:marRight w:val="0"/>
          <w:marTop w:val="0"/>
          <w:marBottom w:val="0"/>
          <w:divBdr>
            <w:top w:val="none" w:sz="0" w:space="0" w:color="auto"/>
            <w:left w:val="none" w:sz="0" w:space="0" w:color="auto"/>
            <w:bottom w:val="none" w:sz="0" w:space="0" w:color="auto"/>
            <w:right w:val="none" w:sz="0" w:space="0" w:color="auto"/>
          </w:divBdr>
        </w:div>
        <w:div w:id="786854460">
          <w:marLeft w:val="0"/>
          <w:marRight w:val="0"/>
          <w:marTop w:val="0"/>
          <w:marBottom w:val="0"/>
          <w:divBdr>
            <w:top w:val="none" w:sz="0" w:space="0" w:color="auto"/>
            <w:left w:val="none" w:sz="0" w:space="0" w:color="auto"/>
            <w:bottom w:val="none" w:sz="0" w:space="0" w:color="auto"/>
            <w:right w:val="none" w:sz="0" w:space="0" w:color="auto"/>
          </w:divBdr>
        </w:div>
        <w:div w:id="379985011">
          <w:marLeft w:val="0"/>
          <w:marRight w:val="0"/>
          <w:marTop w:val="0"/>
          <w:marBottom w:val="0"/>
          <w:divBdr>
            <w:top w:val="none" w:sz="0" w:space="0" w:color="auto"/>
            <w:left w:val="none" w:sz="0" w:space="0" w:color="auto"/>
            <w:bottom w:val="none" w:sz="0" w:space="0" w:color="auto"/>
            <w:right w:val="none" w:sz="0" w:space="0" w:color="auto"/>
          </w:divBdr>
        </w:div>
        <w:div w:id="185142354">
          <w:marLeft w:val="0"/>
          <w:marRight w:val="0"/>
          <w:marTop w:val="0"/>
          <w:marBottom w:val="0"/>
          <w:divBdr>
            <w:top w:val="none" w:sz="0" w:space="0" w:color="auto"/>
            <w:left w:val="none" w:sz="0" w:space="0" w:color="auto"/>
            <w:bottom w:val="none" w:sz="0" w:space="0" w:color="auto"/>
            <w:right w:val="none" w:sz="0" w:space="0" w:color="auto"/>
          </w:divBdr>
        </w:div>
        <w:div w:id="796291339">
          <w:marLeft w:val="0"/>
          <w:marRight w:val="0"/>
          <w:marTop w:val="0"/>
          <w:marBottom w:val="0"/>
          <w:divBdr>
            <w:top w:val="none" w:sz="0" w:space="0" w:color="auto"/>
            <w:left w:val="none" w:sz="0" w:space="0" w:color="auto"/>
            <w:bottom w:val="none" w:sz="0" w:space="0" w:color="auto"/>
            <w:right w:val="none" w:sz="0" w:space="0" w:color="auto"/>
          </w:divBdr>
        </w:div>
        <w:div w:id="1814905508">
          <w:marLeft w:val="0"/>
          <w:marRight w:val="0"/>
          <w:marTop w:val="0"/>
          <w:marBottom w:val="0"/>
          <w:divBdr>
            <w:top w:val="none" w:sz="0" w:space="0" w:color="auto"/>
            <w:left w:val="none" w:sz="0" w:space="0" w:color="auto"/>
            <w:bottom w:val="none" w:sz="0" w:space="0" w:color="auto"/>
            <w:right w:val="none" w:sz="0" w:space="0" w:color="auto"/>
          </w:divBdr>
        </w:div>
        <w:div w:id="585454933">
          <w:marLeft w:val="0"/>
          <w:marRight w:val="0"/>
          <w:marTop w:val="0"/>
          <w:marBottom w:val="0"/>
          <w:divBdr>
            <w:top w:val="none" w:sz="0" w:space="0" w:color="auto"/>
            <w:left w:val="none" w:sz="0" w:space="0" w:color="auto"/>
            <w:bottom w:val="none" w:sz="0" w:space="0" w:color="auto"/>
            <w:right w:val="none" w:sz="0" w:space="0" w:color="auto"/>
          </w:divBdr>
        </w:div>
        <w:div w:id="1080637697">
          <w:marLeft w:val="0"/>
          <w:marRight w:val="0"/>
          <w:marTop w:val="0"/>
          <w:marBottom w:val="0"/>
          <w:divBdr>
            <w:top w:val="none" w:sz="0" w:space="0" w:color="auto"/>
            <w:left w:val="none" w:sz="0" w:space="0" w:color="auto"/>
            <w:bottom w:val="none" w:sz="0" w:space="0" w:color="auto"/>
            <w:right w:val="none" w:sz="0" w:space="0" w:color="auto"/>
          </w:divBdr>
        </w:div>
        <w:div w:id="2025672282">
          <w:marLeft w:val="0"/>
          <w:marRight w:val="0"/>
          <w:marTop w:val="0"/>
          <w:marBottom w:val="0"/>
          <w:divBdr>
            <w:top w:val="none" w:sz="0" w:space="0" w:color="auto"/>
            <w:left w:val="none" w:sz="0" w:space="0" w:color="auto"/>
            <w:bottom w:val="none" w:sz="0" w:space="0" w:color="auto"/>
            <w:right w:val="none" w:sz="0" w:space="0" w:color="auto"/>
          </w:divBdr>
        </w:div>
        <w:div w:id="2084132680">
          <w:marLeft w:val="0"/>
          <w:marRight w:val="0"/>
          <w:marTop w:val="0"/>
          <w:marBottom w:val="0"/>
          <w:divBdr>
            <w:top w:val="none" w:sz="0" w:space="0" w:color="auto"/>
            <w:left w:val="none" w:sz="0" w:space="0" w:color="auto"/>
            <w:bottom w:val="none" w:sz="0" w:space="0" w:color="auto"/>
            <w:right w:val="none" w:sz="0" w:space="0" w:color="auto"/>
          </w:divBdr>
        </w:div>
        <w:div w:id="2077580472">
          <w:marLeft w:val="0"/>
          <w:marRight w:val="0"/>
          <w:marTop w:val="0"/>
          <w:marBottom w:val="0"/>
          <w:divBdr>
            <w:top w:val="none" w:sz="0" w:space="0" w:color="auto"/>
            <w:left w:val="none" w:sz="0" w:space="0" w:color="auto"/>
            <w:bottom w:val="none" w:sz="0" w:space="0" w:color="auto"/>
            <w:right w:val="none" w:sz="0" w:space="0" w:color="auto"/>
          </w:divBdr>
        </w:div>
        <w:div w:id="408692207">
          <w:marLeft w:val="0"/>
          <w:marRight w:val="0"/>
          <w:marTop w:val="0"/>
          <w:marBottom w:val="0"/>
          <w:divBdr>
            <w:top w:val="none" w:sz="0" w:space="0" w:color="auto"/>
            <w:left w:val="none" w:sz="0" w:space="0" w:color="auto"/>
            <w:bottom w:val="none" w:sz="0" w:space="0" w:color="auto"/>
            <w:right w:val="none" w:sz="0" w:space="0" w:color="auto"/>
          </w:divBdr>
        </w:div>
      </w:divsChild>
    </w:div>
    <w:div w:id="1618102525">
      <w:bodyDiv w:val="1"/>
      <w:marLeft w:val="0"/>
      <w:marRight w:val="0"/>
      <w:marTop w:val="0"/>
      <w:marBottom w:val="0"/>
      <w:divBdr>
        <w:top w:val="none" w:sz="0" w:space="0" w:color="auto"/>
        <w:left w:val="none" w:sz="0" w:space="0" w:color="auto"/>
        <w:bottom w:val="none" w:sz="0" w:space="0" w:color="auto"/>
        <w:right w:val="none" w:sz="0" w:space="0" w:color="auto"/>
      </w:divBdr>
    </w:div>
    <w:div w:id="1674603709">
      <w:bodyDiv w:val="1"/>
      <w:marLeft w:val="0"/>
      <w:marRight w:val="0"/>
      <w:marTop w:val="0"/>
      <w:marBottom w:val="0"/>
      <w:divBdr>
        <w:top w:val="none" w:sz="0" w:space="0" w:color="auto"/>
        <w:left w:val="none" w:sz="0" w:space="0" w:color="auto"/>
        <w:bottom w:val="none" w:sz="0" w:space="0" w:color="auto"/>
        <w:right w:val="none" w:sz="0" w:space="0" w:color="auto"/>
      </w:divBdr>
    </w:div>
    <w:div w:id="1684285320">
      <w:bodyDiv w:val="1"/>
      <w:marLeft w:val="0"/>
      <w:marRight w:val="0"/>
      <w:marTop w:val="0"/>
      <w:marBottom w:val="0"/>
      <w:divBdr>
        <w:top w:val="none" w:sz="0" w:space="0" w:color="auto"/>
        <w:left w:val="none" w:sz="0" w:space="0" w:color="auto"/>
        <w:bottom w:val="none" w:sz="0" w:space="0" w:color="auto"/>
        <w:right w:val="none" w:sz="0" w:space="0" w:color="auto"/>
      </w:divBdr>
    </w:div>
    <w:div w:id="16981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8830">
          <w:marLeft w:val="0"/>
          <w:marRight w:val="0"/>
          <w:marTop w:val="0"/>
          <w:marBottom w:val="0"/>
          <w:divBdr>
            <w:top w:val="none" w:sz="0" w:space="0" w:color="auto"/>
            <w:left w:val="none" w:sz="0" w:space="0" w:color="auto"/>
            <w:bottom w:val="none" w:sz="0" w:space="0" w:color="auto"/>
            <w:right w:val="none" w:sz="0" w:space="0" w:color="auto"/>
          </w:divBdr>
          <w:divsChild>
            <w:div w:id="16875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035">
      <w:bodyDiv w:val="1"/>
      <w:marLeft w:val="0"/>
      <w:marRight w:val="0"/>
      <w:marTop w:val="0"/>
      <w:marBottom w:val="0"/>
      <w:divBdr>
        <w:top w:val="none" w:sz="0" w:space="0" w:color="auto"/>
        <w:left w:val="none" w:sz="0" w:space="0" w:color="auto"/>
        <w:bottom w:val="none" w:sz="0" w:space="0" w:color="auto"/>
        <w:right w:val="none" w:sz="0" w:space="0" w:color="auto"/>
      </w:divBdr>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5677">
      <w:bodyDiv w:val="1"/>
      <w:marLeft w:val="0"/>
      <w:marRight w:val="0"/>
      <w:marTop w:val="0"/>
      <w:marBottom w:val="0"/>
      <w:divBdr>
        <w:top w:val="none" w:sz="0" w:space="0" w:color="auto"/>
        <w:left w:val="none" w:sz="0" w:space="0" w:color="auto"/>
        <w:bottom w:val="none" w:sz="0" w:space="0" w:color="auto"/>
        <w:right w:val="none" w:sz="0" w:space="0" w:color="auto"/>
      </w:divBdr>
    </w:div>
    <w:div w:id="2009599772">
      <w:bodyDiv w:val="1"/>
      <w:marLeft w:val="0"/>
      <w:marRight w:val="0"/>
      <w:marTop w:val="0"/>
      <w:marBottom w:val="0"/>
      <w:divBdr>
        <w:top w:val="none" w:sz="0" w:space="0" w:color="auto"/>
        <w:left w:val="none" w:sz="0" w:space="0" w:color="auto"/>
        <w:bottom w:val="none" w:sz="0" w:space="0" w:color="auto"/>
        <w:right w:val="none" w:sz="0" w:space="0" w:color="auto"/>
      </w:divBdr>
    </w:div>
    <w:div w:id="2115246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N/legal-content/glossary/eu-law.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496B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97911D-4DE0-4DF2-874C-2CA1F23C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8312</Words>
  <Characters>47381</Characters>
  <Application>Microsoft Office Word</Application>
  <DocSecurity>0</DocSecurity>
  <Lines>394</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https:/mul2-moj.gov.am/tasks/557700/oneclick/Ampopatert-normativ.docx?token=68d914234849e8964d9a529bd5524c2d</cp:keywords>
  <cp:lastModifiedBy>Ma-Harutyunyan</cp:lastModifiedBy>
  <cp:revision>3</cp:revision>
  <dcterms:created xsi:type="dcterms:W3CDTF">2023-04-11T06:47:00Z</dcterms:created>
  <dcterms:modified xsi:type="dcterms:W3CDTF">2023-04-12T10:05:00Z</dcterms:modified>
</cp:coreProperties>
</file>