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21C" w:rsidRDefault="002C421C" w:rsidP="002C421C">
      <w:pPr>
        <w:shd w:val="clear" w:color="auto" w:fill="FFFFFF"/>
        <w:spacing w:line="360" w:lineRule="auto"/>
        <w:ind w:firstLine="567"/>
        <w:jc w:val="center"/>
        <w:rPr>
          <w:rStyle w:val="Strong"/>
          <w:rFonts w:ascii="GHEA Grapalat" w:eastAsia="Times New Roman" w:hAnsi="GHEA Grapalat" w:cs="Arial"/>
          <w:sz w:val="24"/>
          <w:szCs w:val="24"/>
          <w:lang w:eastAsia="ru-RU"/>
        </w:rPr>
      </w:pPr>
      <w:r>
        <w:rPr>
          <w:rStyle w:val="Strong"/>
          <w:rFonts w:ascii="GHEA Grapalat" w:hAnsi="GHEA Grapalat" w:cs="Arial"/>
          <w:lang w:val="hy-AM" w:eastAsia="ru-RU"/>
        </w:rPr>
        <w:t>ԱՄՓՈՓԱԹԵՐԹ</w:t>
      </w:r>
    </w:p>
    <w:p w:rsidR="002C421C" w:rsidRDefault="002C421C" w:rsidP="002C421C">
      <w:pPr>
        <w:pStyle w:val="dec-name"/>
        <w:shd w:val="clear" w:color="auto" w:fill="FFFFFF"/>
        <w:tabs>
          <w:tab w:val="left" w:pos="1260"/>
        </w:tabs>
        <w:spacing w:before="0" w:beforeAutospacing="0" w:after="240" w:afterAutospacing="0" w:line="360" w:lineRule="auto"/>
        <w:ind w:firstLine="720"/>
        <w:jc w:val="center"/>
        <w:rPr>
          <w:lang w:val="af-ZA"/>
        </w:rPr>
      </w:pPr>
      <w:r>
        <w:rPr>
          <w:rFonts w:ascii="GHEA Grapalat" w:hAnsi="GHEA Grapalat"/>
          <w:b/>
          <w:lang w:val="et-EE"/>
        </w:rPr>
        <w:t>«</w:t>
      </w:r>
      <w:r>
        <w:rPr>
          <w:rFonts w:ascii="GHEA Grapalat" w:hAnsi="GHEA Grapalat"/>
          <w:b/>
          <w:bCs/>
          <w:lang w:val="hy-AM"/>
        </w:rPr>
        <w:t>ՀԱՅԱՍՏԱՆԻ</w:t>
      </w:r>
      <w:r>
        <w:rPr>
          <w:rFonts w:ascii="GHEA Grapalat" w:hAnsi="GHEA Grapalat"/>
          <w:b/>
          <w:bCs/>
          <w:lang w:val="af-ZA"/>
        </w:rPr>
        <w:t xml:space="preserve"> </w:t>
      </w:r>
      <w:r>
        <w:rPr>
          <w:rFonts w:ascii="GHEA Grapalat" w:hAnsi="GHEA Grapalat"/>
          <w:b/>
          <w:bCs/>
          <w:lang w:val="hy-AM"/>
        </w:rPr>
        <w:t>ՀԱՆՐԱՊԵՏՈՒԹՅԱՆ</w:t>
      </w:r>
      <w:r>
        <w:rPr>
          <w:rFonts w:ascii="GHEA Grapalat" w:hAnsi="GHEA Grapalat"/>
          <w:b/>
          <w:bCs/>
          <w:lang w:val="af-ZA"/>
        </w:rPr>
        <w:t xml:space="preserve"> </w:t>
      </w:r>
      <w:r>
        <w:rPr>
          <w:rFonts w:ascii="GHEA Grapalat" w:hAnsi="GHEA Grapalat"/>
          <w:b/>
          <w:bCs/>
          <w:lang w:val="hy-AM"/>
        </w:rPr>
        <w:t>ԿԱՌԱՎԱՐՈՒԹՅԱՆ</w:t>
      </w:r>
      <w:r>
        <w:rPr>
          <w:rFonts w:ascii="GHEA Grapalat" w:hAnsi="GHEA Grapalat"/>
          <w:b/>
          <w:bCs/>
          <w:lang w:val="af-ZA"/>
        </w:rPr>
        <w:t xml:space="preserve"> 2014 </w:t>
      </w:r>
      <w:r>
        <w:rPr>
          <w:rFonts w:ascii="GHEA Grapalat" w:hAnsi="GHEA Grapalat"/>
          <w:b/>
          <w:bCs/>
          <w:lang w:val="hy-AM"/>
        </w:rPr>
        <w:t>ԹՎԱԿԱՆԻ</w:t>
      </w:r>
      <w:r>
        <w:rPr>
          <w:rFonts w:ascii="GHEA Grapalat" w:hAnsi="GHEA Grapalat"/>
          <w:b/>
          <w:bCs/>
          <w:lang w:val="af-ZA"/>
        </w:rPr>
        <w:t xml:space="preserve"> </w:t>
      </w:r>
      <w:r>
        <w:rPr>
          <w:rFonts w:ascii="GHEA Grapalat" w:hAnsi="GHEA Grapalat"/>
          <w:b/>
          <w:bCs/>
          <w:lang w:val="hy-AM"/>
        </w:rPr>
        <w:t>ՀՈՒՆՎԱՐԻ</w:t>
      </w:r>
      <w:r>
        <w:rPr>
          <w:rFonts w:ascii="GHEA Grapalat" w:hAnsi="GHEA Grapalat"/>
          <w:b/>
          <w:bCs/>
          <w:lang w:val="af-ZA"/>
        </w:rPr>
        <w:t xml:space="preserve"> 30-</w:t>
      </w:r>
      <w:r>
        <w:rPr>
          <w:rFonts w:ascii="GHEA Grapalat" w:hAnsi="GHEA Grapalat"/>
          <w:b/>
          <w:bCs/>
          <w:lang w:val="hy-AM"/>
        </w:rPr>
        <w:t>Ի</w:t>
      </w:r>
      <w:r>
        <w:rPr>
          <w:rFonts w:ascii="GHEA Grapalat" w:hAnsi="GHEA Grapalat"/>
          <w:b/>
          <w:bCs/>
          <w:lang w:val="af-ZA"/>
        </w:rPr>
        <w:t xml:space="preserve"> N 145-</w:t>
      </w:r>
      <w:r>
        <w:rPr>
          <w:rFonts w:ascii="GHEA Grapalat" w:hAnsi="GHEA Grapalat"/>
          <w:b/>
          <w:bCs/>
          <w:lang w:val="hy-AM"/>
        </w:rPr>
        <w:t>Ն</w:t>
      </w:r>
      <w:r>
        <w:rPr>
          <w:rFonts w:ascii="GHEA Grapalat" w:hAnsi="GHEA Grapalat"/>
          <w:b/>
          <w:bCs/>
          <w:lang w:val="af-ZA"/>
        </w:rPr>
        <w:t xml:space="preserve"> </w:t>
      </w:r>
      <w:r>
        <w:rPr>
          <w:rFonts w:ascii="GHEA Grapalat" w:hAnsi="GHEA Grapalat"/>
          <w:b/>
          <w:bCs/>
          <w:lang w:val="hy-AM"/>
        </w:rPr>
        <w:t>ՈՐՈՇՄԱՆ</w:t>
      </w:r>
      <w:r>
        <w:rPr>
          <w:rFonts w:ascii="GHEA Grapalat" w:hAnsi="GHEA Grapalat"/>
          <w:b/>
          <w:bCs/>
          <w:lang w:val="af-ZA"/>
        </w:rPr>
        <w:t xml:space="preserve"> </w:t>
      </w:r>
      <w:r>
        <w:rPr>
          <w:rFonts w:ascii="GHEA Grapalat" w:hAnsi="GHEA Grapalat"/>
          <w:b/>
          <w:bCs/>
          <w:lang w:val="hy-AM"/>
        </w:rPr>
        <w:t>ՄԵՋ</w:t>
      </w:r>
      <w:r>
        <w:rPr>
          <w:rFonts w:ascii="GHEA Grapalat" w:hAnsi="GHEA Grapalat"/>
          <w:b/>
          <w:bCs/>
          <w:lang w:val="af-ZA"/>
        </w:rPr>
        <w:t xml:space="preserve"> </w:t>
      </w:r>
      <w:r>
        <w:rPr>
          <w:rFonts w:ascii="GHEA Grapalat" w:hAnsi="GHEA Grapalat"/>
          <w:b/>
          <w:bCs/>
          <w:lang w:val="hy-AM"/>
        </w:rPr>
        <w:t>ՓՈՓՈԽՈՒԹՅՈՒՆՆԵՐ</w:t>
      </w:r>
      <w:r>
        <w:rPr>
          <w:rFonts w:ascii="GHEA Grapalat" w:hAnsi="GHEA Grapalat"/>
          <w:b/>
          <w:bCs/>
          <w:lang w:val="af-ZA"/>
        </w:rPr>
        <w:t xml:space="preserve"> ԵՎ ԼՐԱՑՈՒՄՆԵՐ </w:t>
      </w:r>
      <w:r>
        <w:rPr>
          <w:rFonts w:ascii="GHEA Grapalat" w:hAnsi="GHEA Grapalat"/>
          <w:b/>
          <w:bCs/>
          <w:lang w:val="hy-AM"/>
        </w:rPr>
        <w:t>ԿԱՏԱՐԵԼՈՒ</w:t>
      </w:r>
      <w:r>
        <w:rPr>
          <w:rFonts w:ascii="GHEA Grapalat" w:hAnsi="GHEA Grapalat"/>
          <w:b/>
          <w:bCs/>
          <w:lang w:val="af-ZA"/>
        </w:rPr>
        <w:t xml:space="preserve"> </w:t>
      </w:r>
      <w:r>
        <w:rPr>
          <w:rFonts w:ascii="GHEA Grapalat" w:hAnsi="GHEA Grapalat"/>
          <w:b/>
          <w:bCs/>
          <w:lang w:val="hy-AM"/>
        </w:rPr>
        <w:t>ՄԱՍԻՆ</w:t>
      </w:r>
      <w:r>
        <w:rPr>
          <w:rFonts w:ascii="GHEA Grapalat" w:hAnsi="GHEA Grapalat" w:cs="Sylfaen"/>
          <w:b/>
          <w:bCs/>
          <w:lang w:val="et-EE"/>
        </w:rPr>
        <w:t>»</w:t>
      </w:r>
      <w:r>
        <w:rPr>
          <w:rFonts w:ascii="GHEA Grapalat" w:hAnsi="GHEA Grapalat" w:cs="Times Armenian"/>
          <w:b/>
          <w:lang w:val="af-ZA"/>
        </w:rPr>
        <w:t xml:space="preserve"> ՀԱՅԱՍՏԱՆԻ ՀԱՆՐԱՊԵՏՈՒԹՅԱՆ ԿԱՌԱՎԱՐՈՒԹՅԱՆ ՈՐՈՇՄԱՆ </w:t>
      </w:r>
      <w:r>
        <w:rPr>
          <w:rFonts w:ascii="GHEA Grapalat" w:hAnsi="GHEA Grapalat" w:cs="Times Armenian"/>
          <w:b/>
          <w:lang w:val="hy-AM"/>
        </w:rPr>
        <w:t>ՆԱԽԱԳԾԻ</w:t>
      </w:r>
      <w:r>
        <w:rPr>
          <w:rFonts w:ascii="GHEA Grapalat" w:hAnsi="GHEA Grapalat" w:cs="Times Armenian"/>
          <w:b/>
          <w:lang w:val="af-ZA"/>
        </w:rPr>
        <w:t xml:space="preserve"> </w:t>
      </w:r>
      <w:r>
        <w:rPr>
          <w:rFonts w:ascii="GHEA Grapalat" w:hAnsi="GHEA Grapalat" w:cs="Times Armenian"/>
          <w:b/>
          <w:lang w:val="hy-AM"/>
        </w:rPr>
        <w:t>ՎԵՐԱԲԵՐՅԱԼ</w:t>
      </w:r>
    </w:p>
    <w:tbl>
      <w:tblPr>
        <w:tblStyle w:val="TableGrid"/>
        <w:tblW w:w="14205" w:type="dxa"/>
        <w:jc w:val="center"/>
        <w:tblLook w:val="04A0" w:firstRow="1" w:lastRow="0" w:firstColumn="1" w:lastColumn="0" w:noHBand="0" w:noVBand="1"/>
      </w:tblPr>
      <w:tblGrid>
        <w:gridCol w:w="9236"/>
        <w:gridCol w:w="19"/>
        <w:gridCol w:w="30"/>
        <w:gridCol w:w="1091"/>
        <w:gridCol w:w="123"/>
        <w:gridCol w:w="3706"/>
      </w:tblGrid>
      <w:tr w:rsidR="002C421C" w:rsidTr="002C421C">
        <w:trPr>
          <w:jc w:val="center"/>
        </w:trPr>
        <w:tc>
          <w:tcPr>
            <w:tcW w:w="10499" w:type="dxa"/>
            <w:gridSpan w:val="5"/>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1"/>
              </w:numPr>
              <w:spacing w:line="360" w:lineRule="auto"/>
              <w:jc w:val="center"/>
              <w:rPr>
                <w:rFonts w:ascii="GHEA Grapalat" w:hAnsi="GHEA Grapalat"/>
                <w:b/>
                <w:sz w:val="24"/>
                <w:szCs w:val="24"/>
                <w:lang w:val="af-ZA"/>
              </w:rPr>
            </w:pPr>
            <w:r>
              <w:rPr>
                <w:rFonts w:ascii="GHEA Grapalat" w:hAnsi="GHEA Grapalat"/>
                <w:b/>
                <w:sz w:val="24"/>
                <w:szCs w:val="24"/>
              </w:rPr>
              <w:t>ՀՀ</w:t>
            </w:r>
            <w:r>
              <w:rPr>
                <w:rFonts w:ascii="GHEA Grapalat" w:hAnsi="GHEA Grapalat"/>
                <w:b/>
                <w:sz w:val="24"/>
                <w:szCs w:val="24"/>
                <w:lang w:val="af-ZA"/>
              </w:rPr>
              <w:t xml:space="preserve"> </w:t>
            </w:r>
            <w:r>
              <w:rPr>
                <w:rFonts w:ascii="GHEA Grapalat" w:hAnsi="GHEA Grapalat"/>
                <w:b/>
                <w:sz w:val="24"/>
                <w:szCs w:val="24"/>
              </w:rPr>
              <w:t>տարածքային</w:t>
            </w:r>
            <w:r>
              <w:rPr>
                <w:rFonts w:ascii="GHEA Grapalat" w:hAnsi="GHEA Grapalat"/>
                <w:b/>
                <w:sz w:val="24"/>
                <w:szCs w:val="24"/>
                <w:lang w:val="af-ZA"/>
              </w:rPr>
              <w:t xml:space="preserve"> </w:t>
            </w:r>
            <w:r>
              <w:rPr>
                <w:rFonts w:ascii="GHEA Grapalat" w:hAnsi="GHEA Grapalat"/>
                <w:b/>
                <w:sz w:val="24"/>
                <w:szCs w:val="24"/>
              </w:rPr>
              <w:t>կառավարման</w:t>
            </w:r>
            <w:r>
              <w:rPr>
                <w:rFonts w:ascii="GHEA Grapalat" w:hAnsi="GHEA Grapalat"/>
                <w:b/>
                <w:sz w:val="24"/>
                <w:szCs w:val="24"/>
                <w:lang w:val="af-ZA"/>
              </w:rPr>
              <w:t xml:space="preserve"> </w:t>
            </w:r>
            <w:r>
              <w:rPr>
                <w:rFonts w:ascii="GHEA Grapalat" w:hAnsi="GHEA Grapalat"/>
                <w:b/>
                <w:sz w:val="24"/>
                <w:szCs w:val="24"/>
              </w:rPr>
              <w:t>և</w:t>
            </w:r>
            <w:r>
              <w:rPr>
                <w:rFonts w:ascii="GHEA Grapalat" w:hAnsi="GHEA Grapalat"/>
                <w:b/>
                <w:sz w:val="24"/>
                <w:szCs w:val="24"/>
                <w:lang w:val="af-ZA"/>
              </w:rPr>
              <w:t xml:space="preserve"> </w:t>
            </w:r>
            <w:r>
              <w:rPr>
                <w:rFonts w:ascii="GHEA Grapalat" w:hAnsi="GHEA Grapalat"/>
                <w:b/>
                <w:sz w:val="24"/>
                <w:szCs w:val="24"/>
              </w:rPr>
              <w:t>ենթակառուցվածքների</w:t>
            </w:r>
            <w:r>
              <w:rPr>
                <w:rFonts w:ascii="GHEA Grapalat" w:hAnsi="GHEA Grapalat"/>
                <w:b/>
                <w:sz w:val="24"/>
                <w:szCs w:val="24"/>
                <w:lang w:val="af-ZA"/>
              </w:rPr>
              <w:t xml:space="preserve"> </w:t>
            </w:r>
            <w:r>
              <w:rPr>
                <w:rFonts w:ascii="GHEA Grapalat" w:hAnsi="GHEA Grapalat"/>
                <w:b/>
                <w:sz w:val="24"/>
                <w:szCs w:val="24"/>
              </w:rPr>
              <w:t>նախարարություն</w:t>
            </w:r>
          </w:p>
        </w:tc>
        <w:tc>
          <w:tcPr>
            <w:tcW w:w="3706" w:type="dxa"/>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rPr>
                <w:rFonts w:ascii="GHEA Grapalat" w:hAnsi="GHEA Grapalat"/>
                <w:sz w:val="24"/>
                <w:szCs w:val="24"/>
              </w:rPr>
            </w:pPr>
            <w:r>
              <w:rPr>
                <w:rFonts w:ascii="GHEA Grapalat" w:hAnsi="GHEA Grapalat"/>
                <w:sz w:val="24"/>
                <w:szCs w:val="24"/>
              </w:rPr>
              <w:t>21.02.2023</w:t>
            </w:r>
          </w:p>
          <w:p w:rsidR="002C421C" w:rsidRDefault="002C421C">
            <w:pPr>
              <w:spacing w:line="360" w:lineRule="auto"/>
              <w:jc w:val="both"/>
              <w:rPr>
                <w:rFonts w:ascii="GHEA Grapalat" w:hAnsi="GHEA Grapalat"/>
                <w:sz w:val="24"/>
                <w:szCs w:val="24"/>
              </w:rPr>
            </w:pPr>
            <w:r>
              <w:rPr>
                <w:rFonts w:ascii="GHEA Grapalat" w:hAnsi="GHEA Grapalat"/>
                <w:sz w:val="24"/>
                <w:szCs w:val="24"/>
              </w:rPr>
              <w:t>N ԳՍ/15.2/5228</w:t>
            </w:r>
            <w:r>
              <w:rPr>
                <w:rFonts w:ascii="GHEA Grapalat" w:hAnsi="GHEA Grapalat"/>
                <w:sz w:val="24"/>
                <w:szCs w:val="24"/>
                <w:shd w:val="clear" w:color="auto" w:fill="FFFFFF"/>
              </w:rPr>
              <w:t>-2023</w:t>
            </w:r>
          </w:p>
        </w:tc>
      </w:tr>
      <w:tr w:rsidR="002C421C" w:rsidTr="002C421C">
        <w:trPr>
          <w:jc w:val="center"/>
        </w:trPr>
        <w:tc>
          <w:tcPr>
            <w:tcW w:w="9236" w:type="dxa"/>
            <w:tcBorders>
              <w:top w:val="single" w:sz="4" w:space="0" w:color="auto"/>
              <w:left w:val="single" w:sz="4" w:space="0" w:color="auto"/>
              <w:bottom w:val="single" w:sz="4" w:space="0" w:color="auto"/>
              <w:right w:val="single" w:sz="4" w:space="0" w:color="auto"/>
            </w:tcBorders>
            <w:hideMark/>
          </w:tcPr>
          <w:p w:rsidR="002C421C" w:rsidRDefault="002C421C">
            <w:pPr>
              <w:tabs>
                <w:tab w:val="left" w:pos="900"/>
                <w:tab w:val="left" w:pos="990"/>
              </w:tabs>
              <w:spacing w:line="360" w:lineRule="auto"/>
              <w:jc w:val="both"/>
              <w:rPr>
                <w:rFonts w:ascii="GHEA Grapalat" w:hAnsi="GHEA Grapalat"/>
                <w:i/>
                <w:sz w:val="24"/>
                <w:szCs w:val="24"/>
                <w:lang w:val="hy-AM"/>
              </w:rPr>
            </w:pPr>
            <w:r>
              <w:rPr>
                <w:rFonts w:ascii="GHEA Grapalat" w:hAnsi="GHEA Grapalat"/>
                <w:sz w:val="24"/>
                <w:szCs w:val="24"/>
                <w:shd w:val="clear" w:color="auto" w:fill="FFFFFF"/>
                <w:lang w:val="hy-AM"/>
              </w:rPr>
              <w:t>Հայաստանի Հանրապետության կառավարության 2014 թվականի հունվարի 30-ի N 145-Ն որոշման մեջ փոփոխություններ և լրացումներ կատարելու մասին» Հայաստանի Հանրապետության կառավարության որոշման նախագծի</w:t>
            </w:r>
            <w:r>
              <w:rPr>
                <w:rFonts w:ascii="GHEA Grapalat" w:hAnsi="GHEA Grapalat"/>
                <w:sz w:val="24"/>
                <w:szCs w:val="24"/>
                <w:lang w:val="hy-AM"/>
              </w:rPr>
              <w:t xml:space="preserve"> վերաբերյալ ՀՀ տարածքային կառավարման և ենթակառուցվածքների նախարարությունը դիտողություններ և առաջարկություններ չունի:</w:t>
            </w:r>
          </w:p>
        </w:tc>
        <w:tc>
          <w:tcPr>
            <w:tcW w:w="4969" w:type="dxa"/>
            <w:gridSpan w:val="5"/>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ind w:left="339"/>
              <w:rPr>
                <w:rFonts w:ascii="GHEA Grapalat" w:hAnsi="GHEA Grapalat"/>
                <w:b/>
                <w:sz w:val="24"/>
                <w:szCs w:val="24"/>
                <w:lang w:val="hy-AM"/>
              </w:rPr>
            </w:pPr>
            <w:r>
              <w:rPr>
                <w:rFonts w:ascii="GHEA Grapalat" w:hAnsi="GHEA Grapalat"/>
                <w:b/>
                <w:sz w:val="24"/>
                <w:szCs w:val="24"/>
                <w:lang w:val="hy-AM"/>
              </w:rPr>
              <w:t>Ընդունվել է։</w:t>
            </w:r>
          </w:p>
          <w:p w:rsidR="002C421C" w:rsidRDefault="002C421C">
            <w:pPr>
              <w:spacing w:line="360" w:lineRule="auto"/>
              <w:ind w:firstLine="339"/>
              <w:jc w:val="both"/>
              <w:rPr>
                <w:rFonts w:ascii="GHEA Grapalat" w:hAnsi="GHEA Grapalat"/>
                <w:sz w:val="24"/>
                <w:szCs w:val="24"/>
                <w:lang w:val="hy-AM"/>
              </w:rPr>
            </w:pPr>
            <w:r>
              <w:rPr>
                <w:rFonts w:ascii="GHEA Grapalat" w:hAnsi="GHEA Grapalat"/>
                <w:sz w:val="24"/>
                <w:szCs w:val="24"/>
                <w:lang w:val="hy-AM"/>
              </w:rPr>
              <w:t xml:space="preserve"> </w:t>
            </w:r>
          </w:p>
        </w:tc>
      </w:tr>
      <w:tr w:rsidR="002C421C" w:rsidTr="002C421C">
        <w:trPr>
          <w:jc w:val="center"/>
        </w:trPr>
        <w:tc>
          <w:tcPr>
            <w:tcW w:w="10499" w:type="dxa"/>
            <w:gridSpan w:val="5"/>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rPr>
                <w:rFonts w:ascii="GHEA Grapalat" w:hAnsi="GHEA Grapalat"/>
                <w:b/>
                <w:sz w:val="24"/>
                <w:szCs w:val="24"/>
                <w:lang w:val="hy-AM"/>
              </w:rPr>
            </w:pPr>
            <w:r>
              <w:rPr>
                <w:rFonts w:ascii="GHEA Grapalat" w:hAnsi="GHEA Grapalat"/>
                <w:b/>
                <w:sz w:val="24"/>
                <w:szCs w:val="24"/>
              </w:rPr>
              <w:t xml:space="preserve">                                    2</w:t>
            </w:r>
            <w:r>
              <w:rPr>
                <w:rFonts w:ascii="GHEA Grapalat" w:hAnsi="GHEA Grapalat"/>
                <w:b/>
                <w:sz w:val="24"/>
                <w:szCs w:val="24"/>
                <w:lang w:val="hy-AM"/>
              </w:rPr>
              <w:t xml:space="preserve">.  </w:t>
            </w:r>
            <w:r>
              <w:rPr>
                <w:rFonts w:ascii="GHEA Grapalat" w:hAnsi="GHEA Grapalat"/>
                <w:b/>
                <w:sz w:val="24"/>
                <w:szCs w:val="24"/>
              </w:rPr>
              <w:t>ՀՀ ֆ</w:t>
            </w:r>
            <w:r>
              <w:rPr>
                <w:rFonts w:ascii="GHEA Grapalat" w:hAnsi="GHEA Grapalat"/>
                <w:b/>
                <w:sz w:val="24"/>
                <w:szCs w:val="24"/>
                <w:lang w:val="hy-AM"/>
              </w:rPr>
              <w:t>ինանսների նախարարություն</w:t>
            </w:r>
          </w:p>
        </w:tc>
        <w:tc>
          <w:tcPr>
            <w:tcW w:w="3706" w:type="dxa"/>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rPr>
                <w:rFonts w:ascii="GHEA Grapalat" w:hAnsi="GHEA Grapalat"/>
                <w:sz w:val="24"/>
                <w:szCs w:val="24"/>
              </w:rPr>
            </w:pPr>
            <w:r>
              <w:rPr>
                <w:rFonts w:ascii="GHEA Grapalat" w:hAnsi="GHEA Grapalat"/>
                <w:sz w:val="24"/>
                <w:szCs w:val="24"/>
              </w:rPr>
              <w:t>22.02.2023</w:t>
            </w:r>
          </w:p>
          <w:p w:rsidR="002C421C" w:rsidRDefault="002C421C">
            <w:pPr>
              <w:spacing w:line="360" w:lineRule="auto"/>
              <w:jc w:val="both"/>
              <w:rPr>
                <w:rFonts w:ascii="GHEA Grapalat" w:hAnsi="GHEA Grapalat"/>
                <w:sz w:val="24"/>
                <w:szCs w:val="24"/>
              </w:rPr>
            </w:pPr>
            <w:r>
              <w:rPr>
                <w:rFonts w:ascii="GHEA Grapalat" w:hAnsi="GHEA Grapalat"/>
                <w:sz w:val="24"/>
                <w:szCs w:val="24"/>
              </w:rPr>
              <w:t xml:space="preserve">N </w:t>
            </w:r>
            <w:r>
              <w:rPr>
                <w:rFonts w:ascii="GHEA Grapalat" w:hAnsi="GHEA Grapalat"/>
                <w:sz w:val="24"/>
                <w:szCs w:val="24"/>
                <w:shd w:val="clear" w:color="auto" w:fill="FFFFFF"/>
              </w:rPr>
              <w:t>01/34-2/3081-2023</w:t>
            </w:r>
          </w:p>
        </w:tc>
      </w:tr>
      <w:tr w:rsidR="002C421C" w:rsidRPr="002C421C" w:rsidTr="002C421C">
        <w:trPr>
          <w:trHeight w:val="6200"/>
          <w:jc w:val="center"/>
        </w:trPr>
        <w:tc>
          <w:tcPr>
            <w:tcW w:w="9236" w:type="dxa"/>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ind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Ուսումնասիրելով Ձեր 10.02.2023թ. N ՆՄ/ԱԳ-2-3/3168-2023 գրությամբ ներկայացված </w:t>
            </w:r>
            <w:r>
              <w:rPr>
                <w:rFonts w:ascii="Verdana" w:hAnsi="Verdana"/>
                <w:sz w:val="18"/>
                <w:szCs w:val="18"/>
                <w:shd w:val="clear" w:color="auto" w:fill="FFFFFF"/>
                <w:lang w:val="hy-AM"/>
              </w:rPr>
              <w:t> </w:t>
            </w:r>
            <w:r>
              <w:rPr>
                <w:rFonts w:ascii="GHEA Grapalat" w:eastAsia="Times New Roman" w:hAnsi="GHEA Grapalat" w:cs="Times New Roman"/>
                <w:sz w:val="24"/>
                <w:szCs w:val="24"/>
                <w:lang w:val="hy-AM"/>
              </w:rPr>
              <w:t>«Հայաստանի Հանրապետության կառավարության 2014 թվականի հունվարի 30-ի N 145-Ն որոշման մեջ փոփոխություններ և լրացումներ կատարելու մասին» ՀՀ կառավարության որոշման նախագիծը` պայմանավորված «Պետական նպաստների մասին» օրենքում փոփոխություններ և լրացումներ կատարելու մասին»</w:t>
            </w:r>
            <w:r>
              <w:rPr>
                <w:rFonts w:ascii="GHEA Grapalat" w:eastAsia="Times New Roman" w:hAnsi="GHEA Grapalat" w:cs="Sylfaen"/>
                <w:sz w:val="24"/>
                <w:szCs w:val="24"/>
                <w:lang w:val="hy-AM" w:eastAsia="ru-RU"/>
              </w:rPr>
              <w:t xml:space="preserve"> 07.12.2022թ. NՀՕ-503-Ն օրենքի կիրարկումն ապահովելու անհրաժեշտությամբ,</w:t>
            </w:r>
            <w:r>
              <w:rPr>
                <w:rFonts w:ascii="GHEA Grapalat" w:eastAsia="Times New Roman" w:hAnsi="GHEA Grapalat" w:cs="Times New Roman"/>
                <w:sz w:val="24"/>
                <w:szCs w:val="24"/>
                <w:lang w:val="hy-AM"/>
              </w:rPr>
              <w:t xml:space="preserve"> հայտնում ենք հետևյալը.</w:t>
            </w:r>
          </w:p>
          <w:p w:rsidR="002C421C" w:rsidRDefault="002C421C">
            <w:pPr>
              <w:spacing w:line="360" w:lineRule="auto"/>
              <w:ind w:firstLine="567"/>
              <w:contextualSpacing/>
              <w:jc w:val="both"/>
              <w:rPr>
                <w:rFonts w:ascii="GHEA Grapalat" w:hAnsi="GHEA Grapalat"/>
                <w:sz w:val="24"/>
                <w:szCs w:val="24"/>
                <w:lang w:val="hy-AM"/>
              </w:rPr>
            </w:pPr>
            <w:r>
              <w:rPr>
                <w:rFonts w:ascii="GHEA Grapalat" w:hAnsi="GHEA Grapalat"/>
                <w:sz w:val="24"/>
                <w:szCs w:val="24"/>
                <w:shd w:val="clear" w:color="auto" w:fill="FFFFFF"/>
                <w:lang w:val="hy-AM"/>
              </w:rPr>
              <w:t>Նախագծի 1-ին կետի 2-րդ ենթակետի «գ» պարբերությամբ լրացվող 19.1-րդ կետով նախատեսված կանխիկ եղանակով նպաստի կամ հրատապ օգնության վճարման պահին դիմողի բացակայության դեպքում նրա ընտանիքի այլ չափահաս անդամին որպես վերոնշյալ վճարման ծագման իրավական հիմք՝ առաջարկում ենք նախատեսել դիմողի կողմից հասարակ գրավոր ձևով տրված լիազորագրի առկայությունը:</w:t>
            </w:r>
          </w:p>
        </w:tc>
        <w:tc>
          <w:tcPr>
            <w:tcW w:w="4969" w:type="dxa"/>
            <w:gridSpan w:val="5"/>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 xml:space="preserve">Ընդունվել է մասնակիորեն: </w:t>
            </w:r>
          </w:p>
          <w:p w:rsidR="002C421C" w:rsidRDefault="002C421C">
            <w:pPr>
              <w:spacing w:line="360" w:lineRule="auto"/>
              <w:ind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Տես՝ </w:t>
            </w:r>
            <w:r>
              <w:rPr>
                <w:rFonts w:ascii="GHEA Grapalat" w:hAnsi="GHEA Grapalat"/>
                <w:bCs/>
                <w:sz w:val="24"/>
                <w:szCs w:val="24"/>
                <w:shd w:val="clear" w:color="auto" w:fill="FFFFFF"/>
                <w:lang w:val="hy-AM"/>
              </w:rPr>
              <w:t>Վարչապետի աշխատակազմի սոցիալական հարցերի վարչության առաջարկությունների 2-րդ կետը։</w:t>
            </w:r>
          </w:p>
          <w:p w:rsidR="002C421C" w:rsidRDefault="002C421C">
            <w:pPr>
              <w:spacing w:line="360" w:lineRule="auto"/>
              <w:ind w:firstLine="567"/>
              <w:contextualSpacing/>
              <w:jc w:val="both"/>
              <w:rPr>
                <w:rFonts w:ascii="GHEA Grapalat" w:hAnsi="GHEA Grapalat"/>
                <w:b/>
                <w:sz w:val="24"/>
                <w:szCs w:val="24"/>
                <w:lang w:val="hy-AM"/>
              </w:rPr>
            </w:pPr>
            <w:r>
              <w:rPr>
                <w:rFonts w:ascii="GHEA Grapalat" w:eastAsia="Times New Roman" w:hAnsi="GHEA Grapalat" w:cs="Times New Roman"/>
                <w:sz w:val="24"/>
                <w:szCs w:val="24"/>
                <w:lang w:val="hy-AM"/>
              </w:rPr>
              <w:t>Այս կարգավորումների տրամաբանությունն այն է, որ խնդրո առարկա նպաստները նշանակվում են ընտանիքին, իսկ վճարվում է ընտանիքի՝ չափահաս անդամներից որևէ մեկին։</w:t>
            </w:r>
          </w:p>
        </w:tc>
      </w:tr>
      <w:tr w:rsidR="002C421C" w:rsidRPr="002C421C" w:rsidTr="002C421C">
        <w:trPr>
          <w:jc w:val="center"/>
        </w:trPr>
        <w:tc>
          <w:tcPr>
            <w:tcW w:w="9236" w:type="dxa"/>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ind w:firstLine="567"/>
              <w:contextualSpacing/>
              <w:jc w:val="both"/>
              <w:rPr>
                <w:rFonts w:ascii="GHEA Grapalat" w:eastAsia="Times New Roman" w:hAnsi="GHEA Grapalat" w:cs="Times New Roman"/>
                <w:sz w:val="24"/>
                <w:szCs w:val="24"/>
                <w:lang w:val="hy-AM"/>
              </w:rPr>
            </w:pPr>
            <w:r>
              <w:rPr>
                <w:rFonts w:ascii="GHEA Grapalat" w:hAnsi="GHEA Grapalat"/>
                <w:sz w:val="24"/>
                <w:szCs w:val="24"/>
                <w:shd w:val="clear" w:color="auto" w:fill="FFFFFF"/>
                <w:lang w:val="hy-AM"/>
              </w:rPr>
              <w:t>Միաժամանակ առաջարկում ենք շտկել նաև առկա վրիպակը՝ «19.1-19.3» թվերը փոխարինելով «19.1-19.4» թվերով:</w:t>
            </w:r>
          </w:p>
        </w:tc>
        <w:tc>
          <w:tcPr>
            <w:tcW w:w="4969" w:type="dxa"/>
            <w:gridSpan w:val="5"/>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ind w:firstLine="567"/>
              <w:contextualSpacing/>
              <w:jc w:val="both"/>
              <w:rPr>
                <w:rFonts w:ascii="GHEA Grapalat" w:hAnsi="GHEA Grapalat"/>
                <w:b/>
                <w:sz w:val="24"/>
                <w:szCs w:val="24"/>
                <w:lang w:val="hy-AM"/>
              </w:rPr>
            </w:pPr>
            <w:r>
              <w:rPr>
                <w:rFonts w:ascii="GHEA Grapalat" w:hAnsi="GHEA Grapalat"/>
                <w:b/>
                <w:sz w:val="24"/>
                <w:szCs w:val="24"/>
                <w:lang w:val="hy-AM"/>
              </w:rPr>
              <w:t>Ընդունվել է:</w:t>
            </w:r>
          </w:p>
          <w:p w:rsidR="002C421C" w:rsidRDefault="002C421C">
            <w:pPr>
              <w:spacing w:line="360" w:lineRule="auto"/>
              <w:ind w:firstLine="567"/>
              <w:contextualSpacing/>
              <w:jc w:val="both"/>
              <w:rPr>
                <w:rFonts w:ascii="GHEA Grapalat" w:hAnsi="GHEA Grapalat"/>
                <w:b/>
                <w:bCs/>
                <w:sz w:val="24"/>
                <w:szCs w:val="24"/>
                <w:shd w:val="clear" w:color="auto" w:fill="FFFFFF"/>
                <w:lang w:val="hy-AM"/>
              </w:rPr>
            </w:pPr>
            <w:r>
              <w:rPr>
                <w:rFonts w:ascii="GHEA Grapalat" w:eastAsia="Times New Roman" w:hAnsi="GHEA Grapalat" w:cs="Times New Roman"/>
                <w:sz w:val="24"/>
                <w:szCs w:val="24"/>
                <w:lang w:val="hy-AM"/>
              </w:rPr>
              <w:t>19.1-19.3» թվերը փոխարինվել է «19.1-19.4» թվերով:</w:t>
            </w:r>
          </w:p>
        </w:tc>
      </w:tr>
      <w:tr w:rsidR="002C421C" w:rsidTr="002C421C">
        <w:trPr>
          <w:jc w:val="center"/>
        </w:trPr>
        <w:tc>
          <w:tcPr>
            <w:tcW w:w="10376" w:type="dxa"/>
            <w:gridSpan w:val="4"/>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4"/>
              </w:numPr>
              <w:tabs>
                <w:tab w:val="left" w:pos="1170"/>
              </w:tabs>
              <w:spacing w:line="360" w:lineRule="auto"/>
              <w:jc w:val="center"/>
              <w:rPr>
                <w:rFonts w:ascii="GHEA Grapalat" w:hAnsi="GHEA Grapalat"/>
                <w:b/>
                <w:bCs/>
                <w:sz w:val="24"/>
                <w:szCs w:val="24"/>
                <w:shd w:val="clear" w:color="auto" w:fill="FFFFFF"/>
              </w:rPr>
            </w:pPr>
            <w:r>
              <w:rPr>
                <w:rFonts w:ascii="GHEA Grapalat" w:hAnsi="GHEA Grapalat"/>
                <w:b/>
                <w:bCs/>
                <w:sz w:val="24"/>
                <w:szCs w:val="24"/>
                <w:shd w:val="clear" w:color="auto" w:fill="FFFFFF"/>
              </w:rPr>
              <w:t>ՀՀ կենտրոնական  բանկ</w:t>
            </w:r>
          </w:p>
        </w:tc>
        <w:tc>
          <w:tcPr>
            <w:tcW w:w="3829" w:type="dxa"/>
            <w:gridSpan w:val="2"/>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Cs/>
                <w:sz w:val="24"/>
                <w:szCs w:val="24"/>
                <w:shd w:val="clear" w:color="auto" w:fill="FFFFFF"/>
              </w:rPr>
            </w:pPr>
            <w:r>
              <w:rPr>
                <w:rFonts w:ascii="GHEA Grapalat" w:hAnsi="GHEA Grapalat"/>
                <w:bCs/>
                <w:sz w:val="24"/>
                <w:szCs w:val="24"/>
                <w:shd w:val="clear" w:color="auto" w:fill="FFFFFF"/>
              </w:rPr>
              <w:t>23.02.2023</w:t>
            </w:r>
          </w:p>
          <w:p w:rsidR="002C421C" w:rsidRDefault="002C421C">
            <w:pPr>
              <w:tabs>
                <w:tab w:val="left" w:pos="1170"/>
              </w:tabs>
              <w:spacing w:line="360" w:lineRule="auto"/>
              <w:ind w:firstLine="519"/>
              <w:jc w:val="both"/>
              <w:rPr>
                <w:rFonts w:ascii="GHEA Grapalat" w:hAnsi="GHEA Grapalat"/>
                <w:b/>
                <w:bCs/>
                <w:sz w:val="24"/>
                <w:szCs w:val="24"/>
                <w:shd w:val="clear" w:color="auto" w:fill="FFFFFF"/>
              </w:rPr>
            </w:pPr>
            <w:r>
              <w:rPr>
                <w:rFonts w:ascii="GHEA Grapalat" w:hAnsi="GHEA Grapalat"/>
                <w:bCs/>
                <w:sz w:val="24"/>
                <w:szCs w:val="24"/>
                <w:shd w:val="clear" w:color="auto" w:fill="FFFFFF"/>
              </w:rPr>
              <w:t>N 15.1-07/56-2023</w:t>
            </w:r>
          </w:p>
        </w:tc>
      </w:tr>
      <w:tr w:rsidR="002C421C" w:rsidTr="002C421C">
        <w:trPr>
          <w:jc w:val="center"/>
        </w:trPr>
        <w:tc>
          <w:tcPr>
            <w:tcW w:w="9255" w:type="dxa"/>
            <w:gridSpan w:val="2"/>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ind w:firstLine="720"/>
              <w:jc w:val="both"/>
              <w:rPr>
                <w:rFonts w:ascii="GHEA Grapalat" w:hAnsi="GHEA Grapalat"/>
                <w:b/>
                <w:bCs/>
                <w:sz w:val="24"/>
                <w:szCs w:val="24"/>
                <w:shd w:val="clear" w:color="auto" w:fill="FFFFFF"/>
                <w:lang w:val="hy-AM"/>
              </w:rPr>
            </w:pPr>
            <w:r>
              <w:rPr>
                <w:rFonts w:ascii="GHEA Grapalat" w:hAnsi="GHEA Grapalat"/>
                <w:sz w:val="24"/>
                <w:szCs w:val="24"/>
                <w:lang w:val="hy-AM"/>
              </w:rPr>
              <w:t xml:space="preserve">Հայտնում ենք Ձեզ, «Հայաստանի Հանրապետության կառավարության 2014 թվականի հունվարի 30-ի N 145-Ն որոշման մեջ փոփոխություններ և լրացումներ կատարելու մասին» Հայաստանի Հանրապետության կառավարության որոշման նախագծի վերաբերյալ Հայաստանի </w:t>
            </w:r>
            <w:r>
              <w:rPr>
                <w:rFonts w:ascii="GHEA Grapalat" w:hAnsi="GHEA Grapalat"/>
                <w:sz w:val="24"/>
                <w:szCs w:val="24"/>
                <w:lang w:val="hy-AM"/>
              </w:rPr>
              <w:lastRenderedPageBreak/>
              <w:t>Հանրապետության կենտրոնական բանկն առաջարկություններ և դիտողություններ չունի:</w:t>
            </w:r>
          </w:p>
        </w:tc>
        <w:tc>
          <w:tcPr>
            <w:tcW w:w="4950" w:type="dxa"/>
            <w:gridSpan w:val="4"/>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rPr>
            </w:pPr>
            <w:r>
              <w:rPr>
                <w:rFonts w:ascii="GHEA Grapalat" w:hAnsi="GHEA Grapalat"/>
                <w:b/>
                <w:bCs/>
                <w:sz w:val="24"/>
                <w:szCs w:val="24"/>
                <w:shd w:val="clear" w:color="auto" w:fill="FFFFFF"/>
              </w:rPr>
              <w:lastRenderedPageBreak/>
              <w:t>Ընդունվել է:</w:t>
            </w:r>
          </w:p>
        </w:tc>
      </w:tr>
      <w:tr w:rsidR="002C421C" w:rsidTr="002C421C">
        <w:trPr>
          <w:jc w:val="center"/>
        </w:trPr>
        <w:tc>
          <w:tcPr>
            <w:tcW w:w="10376" w:type="dxa"/>
            <w:gridSpan w:val="4"/>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4"/>
              </w:numPr>
              <w:spacing w:line="360" w:lineRule="auto"/>
              <w:jc w:val="center"/>
              <w:rPr>
                <w:rFonts w:ascii="GHEA Grapalat" w:hAnsi="GHEA Grapalat"/>
                <w:b/>
                <w:sz w:val="24"/>
                <w:szCs w:val="24"/>
              </w:rPr>
            </w:pPr>
            <w:r>
              <w:rPr>
                <w:rFonts w:ascii="GHEA Grapalat" w:hAnsi="GHEA Grapalat"/>
                <w:b/>
                <w:sz w:val="24"/>
                <w:szCs w:val="24"/>
              </w:rPr>
              <w:lastRenderedPageBreak/>
              <w:t>ՀՀ արդարադատության նախարարություն</w:t>
            </w:r>
          </w:p>
        </w:tc>
        <w:tc>
          <w:tcPr>
            <w:tcW w:w="3829" w:type="dxa"/>
            <w:gridSpan w:val="2"/>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Cs/>
                <w:sz w:val="24"/>
                <w:szCs w:val="24"/>
                <w:shd w:val="clear" w:color="auto" w:fill="FFFFFF"/>
              </w:rPr>
            </w:pPr>
            <w:r>
              <w:rPr>
                <w:rFonts w:ascii="GHEA Grapalat" w:hAnsi="GHEA Grapalat"/>
                <w:bCs/>
                <w:sz w:val="24"/>
                <w:szCs w:val="24"/>
                <w:shd w:val="clear" w:color="auto" w:fill="FFFFFF"/>
              </w:rPr>
              <w:t>20.03.2023</w:t>
            </w:r>
          </w:p>
          <w:p w:rsidR="002C421C" w:rsidRDefault="002C421C">
            <w:pPr>
              <w:tabs>
                <w:tab w:val="left" w:pos="1170"/>
              </w:tabs>
              <w:spacing w:line="360" w:lineRule="auto"/>
              <w:ind w:firstLine="519"/>
              <w:jc w:val="both"/>
              <w:rPr>
                <w:rFonts w:ascii="GHEA Grapalat" w:hAnsi="GHEA Grapalat"/>
                <w:b/>
                <w:bCs/>
                <w:sz w:val="24"/>
                <w:szCs w:val="24"/>
                <w:shd w:val="clear" w:color="auto" w:fill="FFFFFF"/>
              </w:rPr>
            </w:pPr>
            <w:r>
              <w:rPr>
                <w:rFonts w:ascii="GHEA Grapalat" w:hAnsi="GHEA Grapalat"/>
                <w:bCs/>
                <w:sz w:val="24"/>
                <w:szCs w:val="24"/>
                <w:shd w:val="clear" w:color="auto" w:fill="FFFFFF"/>
              </w:rPr>
              <w:t>N 13733-2023</w:t>
            </w:r>
          </w:p>
        </w:tc>
      </w:tr>
      <w:tr w:rsidR="002C421C" w:rsidRPr="002C421C" w:rsidTr="002C421C">
        <w:trPr>
          <w:jc w:val="center"/>
        </w:trPr>
        <w:tc>
          <w:tcPr>
            <w:tcW w:w="9255" w:type="dxa"/>
            <w:gridSpan w:val="2"/>
            <w:tcBorders>
              <w:top w:val="single" w:sz="4" w:space="0" w:color="auto"/>
              <w:left w:val="single" w:sz="4" w:space="0" w:color="auto"/>
              <w:bottom w:val="single" w:sz="4" w:space="0" w:color="auto"/>
              <w:right w:val="single" w:sz="4" w:space="0" w:color="auto"/>
            </w:tcBorders>
            <w:hideMark/>
          </w:tcPr>
          <w:p w:rsidR="002C421C" w:rsidRDefault="002C421C">
            <w:pPr>
              <w:shd w:val="clear" w:color="auto" w:fill="FFFFFF"/>
              <w:spacing w:line="360" w:lineRule="auto"/>
              <w:ind w:firstLine="540"/>
              <w:jc w:val="both"/>
              <w:rPr>
                <w:rFonts w:ascii="GHEA Grapalat" w:hAnsi="GHEA Grapalat"/>
                <w:bCs/>
                <w:sz w:val="24"/>
                <w:szCs w:val="24"/>
                <w:shd w:val="clear" w:color="auto" w:fill="FFFFFF"/>
                <w:lang w:val="hy-AM"/>
              </w:rPr>
            </w:pPr>
            <w:r>
              <w:rPr>
                <w:rFonts w:ascii="GHEA Grapalat" w:hAnsi="GHEA Grapalat" w:cs="Sylfaen"/>
                <w:sz w:val="24"/>
                <w:szCs w:val="24"/>
                <w:shd w:val="clear" w:color="auto" w:fill="FFFFFF"/>
                <w:lang w:val="hy-AM"/>
              </w:rPr>
              <w:t xml:space="preserve">«Հայաստանի Հանրապետության կառավարության 2014 թվականի հունվարի 30-ի N 145-Ն որոշման մեջ փոփոխություններ և լրացումներ կատարելու մասին» Հայաստանի Հանրապետության կառավարության որոշման նախագծի </w:t>
            </w:r>
            <w:r>
              <w:rPr>
                <w:rFonts w:ascii="GHEA Grapalat" w:hAnsi="GHEA Grapalat" w:cs="Sylfaen"/>
                <w:bCs/>
                <w:sz w:val="24"/>
                <w:szCs w:val="24"/>
                <w:shd w:val="clear" w:color="auto" w:fill="FFFFFF"/>
                <w:lang w:val="hy-AM"/>
              </w:rPr>
              <w:t xml:space="preserve">(այսուհետ՝ Նախագիծ) </w:t>
            </w:r>
            <w:r>
              <w:rPr>
                <w:rFonts w:ascii="GHEA Grapalat" w:hAnsi="GHEA Grapalat" w:cs="Sylfaen"/>
                <w:sz w:val="24"/>
                <w:szCs w:val="24"/>
                <w:shd w:val="clear" w:color="auto" w:fill="FFFFFF"/>
                <w:lang w:val="hy-AM"/>
              </w:rPr>
              <w:t xml:space="preserve">վերաբերյալ </w:t>
            </w:r>
            <w:r>
              <w:rPr>
                <w:rFonts w:ascii="GHEA Grapalat" w:eastAsia="Times New Roman" w:hAnsi="GHEA Grapalat"/>
                <w:bCs/>
                <w:sz w:val="24"/>
                <w:szCs w:val="24"/>
                <w:lang w:val="hy-AM" w:eastAsia="hy-AM"/>
              </w:rPr>
              <w:t xml:space="preserve"> </w:t>
            </w:r>
            <w:r>
              <w:rPr>
                <w:rFonts w:ascii="GHEA Grapalat" w:hAnsi="GHEA Grapalat" w:cs="Sylfaen"/>
                <w:bCs/>
                <w:sz w:val="24"/>
                <w:szCs w:val="24"/>
                <w:shd w:val="clear" w:color="auto" w:fill="FFFFFF"/>
                <w:lang w:val="hy-AM"/>
              </w:rPr>
              <w:t>հայտնում</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ենք</w:t>
            </w:r>
            <w:r>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հետևյալը</w:t>
            </w:r>
            <w:r>
              <w:rPr>
                <w:rFonts w:ascii="GHEA Grapalat" w:hAnsi="GHEA Grapalat"/>
                <w:bCs/>
                <w:sz w:val="24"/>
                <w:szCs w:val="24"/>
                <w:shd w:val="clear" w:color="auto" w:fill="FFFFFF"/>
                <w:lang w:val="hy-AM"/>
              </w:rPr>
              <w:t xml:space="preserve">՝ </w:t>
            </w:r>
          </w:p>
          <w:p w:rsidR="002C421C" w:rsidRDefault="002C421C">
            <w:pPr>
              <w:shd w:val="clear" w:color="auto" w:fill="FFFFFF"/>
              <w:spacing w:line="360" w:lineRule="auto"/>
              <w:jc w:val="both"/>
              <w:rPr>
                <w:rFonts w:ascii="GHEA Grapalat" w:hAnsi="GHEA Grapalat"/>
                <w:b/>
                <w:sz w:val="24"/>
                <w:szCs w:val="24"/>
                <w:lang w:val="hy-AM"/>
              </w:rPr>
            </w:pPr>
            <w:r>
              <w:rPr>
                <w:rFonts w:ascii="GHEA Grapalat" w:hAnsi="GHEA Grapalat"/>
                <w:bCs/>
                <w:sz w:val="24"/>
                <w:szCs w:val="24"/>
                <w:shd w:val="clear" w:color="auto" w:fill="FFFFFF"/>
                <w:lang w:val="hy-AM"/>
              </w:rPr>
              <w:tab/>
              <w:t xml:space="preserve">Հաշվի առնելով այն հանգամանքը, որ </w:t>
            </w:r>
            <w:r>
              <w:rPr>
                <w:rFonts w:ascii="GHEA Grapalat" w:hAnsi="GHEA Grapalat" w:cs="Sylfaen"/>
                <w:sz w:val="24"/>
                <w:szCs w:val="24"/>
                <w:shd w:val="clear" w:color="auto" w:fill="FFFFFF"/>
                <w:lang w:val="hy-AM"/>
              </w:rPr>
              <w:t xml:space="preserve">«Հայաստանի Հանրապետության կառավարության 2014 թվականի հունվարի 30-ի N 145-Ն որոշման N 8 հավելվածի 22-րդ կետը բաղկացած է ընդամենը մեկ նախադասությունից՝ </w:t>
            </w:r>
            <w:r>
              <w:rPr>
                <w:rFonts w:ascii="GHEA Grapalat" w:hAnsi="GHEA Grapalat"/>
                <w:bCs/>
                <w:sz w:val="24"/>
                <w:szCs w:val="24"/>
                <w:shd w:val="clear" w:color="auto" w:fill="FFFFFF"/>
                <w:lang w:val="hy-AM"/>
              </w:rPr>
              <w:t xml:space="preserve">առաջարկում ենք խմբագրել Նախագծի 1-ին կետի 2-րդ ենթակետի «դ» պարբերությունը և </w:t>
            </w:r>
            <w:r>
              <w:rPr>
                <w:rFonts w:ascii="GHEA Grapalat" w:hAnsi="GHEA Grapalat" w:cs="Sylfaen"/>
                <w:sz w:val="24"/>
                <w:szCs w:val="24"/>
                <w:shd w:val="clear" w:color="auto" w:fill="FFFFFF"/>
                <w:lang w:val="hy-AM"/>
              </w:rPr>
              <w:t>«Հայաստանի Հանրապետության կառավարության 2014 թվականի հունվարի 30-ի N 145-Ն որոշման N 8 հավելվածի 22-րդ կետը շարադրել նոր խմբագրությամբ:</w:t>
            </w:r>
          </w:p>
        </w:tc>
        <w:tc>
          <w:tcPr>
            <w:tcW w:w="4950" w:type="dxa"/>
            <w:gridSpan w:val="4"/>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Ընդունվել է:</w:t>
            </w:r>
          </w:p>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Cs/>
                <w:sz w:val="24"/>
                <w:szCs w:val="24"/>
                <w:shd w:val="clear" w:color="auto" w:fill="FFFFFF"/>
                <w:lang w:val="hy-AM"/>
              </w:rPr>
              <w:t>Նախագծի 1-ին կետի 2-րդ ենթակետի «դ» պարբերությունը շարադրվել է որպես Որոշման</w:t>
            </w:r>
            <w:r>
              <w:rPr>
                <w:lang w:val="hy-AM"/>
              </w:rPr>
              <w:t xml:space="preserve"> </w:t>
            </w:r>
            <w:r>
              <w:rPr>
                <w:rFonts w:ascii="GHEA Grapalat" w:hAnsi="GHEA Grapalat"/>
                <w:bCs/>
                <w:sz w:val="24"/>
                <w:szCs w:val="24"/>
                <w:shd w:val="clear" w:color="auto" w:fill="FFFFFF"/>
                <w:lang w:val="hy-AM"/>
              </w:rPr>
              <w:t>N 8 հավելվածի 22-րդ կետի նոր խմբագրություն:</w:t>
            </w:r>
          </w:p>
        </w:tc>
      </w:tr>
      <w:tr w:rsidR="002C421C" w:rsidTr="002C421C">
        <w:trPr>
          <w:jc w:val="center"/>
        </w:trPr>
        <w:tc>
          <w:tcPr>
            <w:tcW w:w="10376" w:type="dxa"/>
            <w:gridSpan w:val="4"/>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4"/>
              </w:numPr>
              <w:tabs>
                <w:tab w:val="left" w:pos="1170"/>
              </w:tabs>
              <w:spacing w:line="360" w:lineRule="auto"/>
              <w:ind w:right="165"/>
              <w:jc w:val="center"/>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Վարչապետի աշխատակազմի սոցիալական հարցերի վարչության</w:t>
            </w:r>
          </w:p>
        </w:tc>
        <w:tc>
          <w:tcPr>
            <w:tcW w:w="3829" w:type="dxa"/>
            <w:gridSpan w:val="2"/>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Cs/>
                <w:sz w:val="24"/>
                <w:szCs w:val="24"/>
                <w:shd w:val="clear" w:color="auto" w:fill="FFFFFF"/>
              </w:rPr>
            </w:pPr>
            <w:r>
              <w:rPr>
                <w:rFonts w:ascii="GHEA Grapalat" w:hAnsi="GHEA Grapalat"/>
                <w:bCs/>
                <w:sz w:val="24"/>
                <w:szCs w:val="24"/>
                <w:shd w:val="clear" w:color="auto" w:fill="FFFFFF"/>
              </w:rPr>
              <w:t>30.03.2023</w:t>
            </w:r>
          </w:p>
          <w:p w:rsidR="002C421C" w:rsidRDefault="002C421C">
            <w:pPr>
              <w:tabs>
                <w:tab w:val="left" w:pos="1170"/>
              </w:tabs>
              <w:spacing w:line="360" w:lineRule="auto"/>
              <w:ind w:firstLine="519"/>
              <w:jc w:val="both"/>
              <w:rPr>
                <w:rFonts w:ascii="GHEA Grapalat" w:hAnsi="GHEA Grapalat"/>
                <w:b/>
                <w:bCs/>
                <w:sz w:val="24"/>
                <w:szCs w:val="24"/>
                <w:shd w:val="clear" w:color="auto" w:fill="FFFFFF"/>
              </w:rPr>
            </w:pPr>
            <w:r>
              <w:rPr>
                <w:rFonts w:ascii="GHEA Grapalat" w:hAnsi="GHEA Grapalat"/>
                <w:bCs/>
                <w:sz w:val="24"/>
                <w:szCs w:val="24"/>
                <w:shd w:val="clear" w:color="auto" w:fill="FFFFFF"/>
              </w:rPr>
              <w:t>N02/11.4/10827-2023</w:t>
            </w:r>
          </w:p>
        </w:tc>
      </w:tr>
      <w:tr w:rsidR="002C421C" w:rsidRPr="002C421C" w:rsidTr="002C421C">
        <w:trPr>
          <w:trHeight w:val="3572"/>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pPr>
              <w:spacing w:line="360" w:lineRule="auto"/>
              <w:jc w:val="both"/>
              <w:rPr>
                <w:rFonts w:ascii="GHEA Grapalat" w:hAnsi="GHEA Grapalat"/>
                <w:b/>
                <w:sz w:val="24"/>
                <w:szCs w:val="24"/>
                <w:lang w:val="hy-AM"/>
              </w:rPr>
            </w:pPr>
            <w:r>
              <w:rPr>
                <w:rFonts w:ascii="GHEA Grapalat" w:hAnsi="GHEA Grapalat"/>
                <w:b/>
                <w:sz w:val="24"/>
                <w:szCs w:val="24"/>
                <w:lang w:val="hy-AM"/>
              </w:rPr>
              <w:lastRenderedPageBreak/>
              <w:t xml:space="preserve"> «Հայաստանի Հանրապետության կառավարության 2014 թվականի հունվարի 30-ի N 145-Ն որոշման մեջ փոփոխություններ և լրացումներ կատարելու մասին» Կառավարության որոշման նախագծի վերաբերյալ եզրակացություն</w:t>
            </w:r>
          </w:p>
          <w:p w:rsidR="002C421C" w:rsidRDefault="002C421C" w:rsidP="002C421C">
            <w:pPr>
              <w:numPr>
                <w:ilvl w:val="0"/>
                <w:numId w:val="25"/>
              </w:numPr>
              <w:tabs>
                <w:tab w:val="left" w:pos="993"/>
              </w:tabs>
              <w:spacing w:line="360" w:lineRule="auto"/>
              <w:ind w:left="0" w:right="-1" w:firstLine="567"/>
              <w:contextualSpacing/>
              <w:jc w:val="both"/>
              <w:rPr>
                <w:rFonts w:ascii="GHEA Grapalat" w:hAnsi="GHEA Grapalat"/>
                <w:bCs/>
                <w:sz w:val="24"/>
                <w:szCs w:val="24"/>
                <w:shd w:val="clear" w:color="auto" w:fill="FFFFFF"/>
                <w:lang w:val="hy-AM"/>
              </w:rPr>
            </w:pPr>
            <w:r>
              <w:rPr>
                <w:rFonts w:ascii="GHEA Grapalat" w:hAnsi="GHEA Grapalat"/>
                <w:sz w:val="24"/>
                <w:szCs w:val="24"/>
                <w:lang w:val="hy-AM"/>
              </w:rPr>
              <w:t>Նախագծի 1-ին կետի 1-ին ենթակետի ա. պարբերությունն իմաստային առումով խմբագրման կարիք ունի, քանի որ, ըստ ձևակերպման ստացվում է, որ ընտրվում է շահագործող կազմակերպությունը, մինչդեռ ընտրությունը կատարվում է շահագործող կազմակերպության կողմից:</w:t>
            </w:r>
          </w:p>
        </w:tc>
        <w:tc>
          <w:tcPr>
            <w:tcW w:w="4920" w:type="dxa"/>
            <w:gridSpan w:val="3"/>
            <w:tcBorders>
              <w:top w:val="single" w:sz="4" w:space="0" w:color="auto"/>
              <w:left w:val="single" w:sz="4" w:space="0" w:color="auto"/>
              <w:bottom w:val="single" w:sz="4" w:space="0" w:color="auto"/>
              <w:right w:val="single" w:sz="4" w:space="0" w:color="auto"/>
            </w:tcBorders>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p>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p>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p>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Ընդունվել է:</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1-ին կետի 1-ին ենթակետի ա. պարբերությունը իմաստային առումով խմբագրվել է:</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numPr>
                <w:ilvl w:val="0"/>
                <w:numId w:val="25"/>
              </w:numPr>
              <w:tabs>
                <w:tab w:val="left" w:pos="993"/>
              </w:tabs>
              <w:spacing w:line="360" w:lineRule="auto"/>
              <w:ind w:left="0" w:right="-1" w:firstLine="567"/>
              <w:contextualSpacing/>
              <w:jc w:val="both"/>
              <w:rPr>
                <w:rFonts w:ascii="GHEA Grapalat" w:hAnsi="GHEA Grapalat"/>
                <w:b/>
                <w:sz w:val="24"/>
                <w:szCs w:val="24"/>
                <w:lang w:val="hy-AM"/>
              </w:rPr>
            </w:pPr>
            <w:r>
              <w:rPr>
                <w:rFonts w:ascii="GHEA Grapalat" w:hAnsi="GHEA Grapalat"/>
                <w:sz w:val="24"/>
                <w:szCs w:val="24"/>
                <w:lang w:val="hy-AM"/>
              </w:rPr>
              <w:t>Նախագծի 1-ին կետի 2-րդ ենթակետի գ. պարբերությամբ լրացվող 19.1-ին կետն անհրաժեշտ է խմբագրել՝ համապատասխանեցնելով Կառավարության՝ 23.04.2014թ.-ի N 495-Ն որոշման հավելվածով հաստատված պայմանագրի 1.4-րդ կետին:</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sz w:val="24"/>
                <w:szCs w:val="24"/>
                <w:lang w:val="hy-AM"/>
              </w:rPr>
            </w:pPr>
            <w:r>
              <w:rPr>
                <w:rFonts w:ascii="GHEA Grapalat" w:hAnsi="GHEA Grapalat"/>
                <w:b/>
                <w:sz w:val="24"/>
                <w:szCs w:val="24"/>
                <w:lang w:val="hy-AM"/>
              </w:rPr>
              <w:t>Ընդունվել Է:</w:t>
            </w:r>
          </w:p>
          <w:p w:rsidR="002C421C" w:rsidRDefault="002C421C">
            <w:pPr>
              <w:tabs>
                <w:tab w:val="left" w:pos="1170"/>
              </w:tabs>
              <w:spacing w:line="360" w:lineRule="auto"/>
              <w:ind w:firstLine="519"/>
              <w:jc w:val="both"/>
              <w:rPr>
                <w:rFonts w:ascii="GHEA Grapalat" w:hAnsi="GHEA Grapalat"/>
                <w:sz w:val="24"/>
                <w:szCs w:val="24"/>
                <w:lang w:val="hy-AM"/>
              </w:rPr>
            </w:pPr>
            <w:r>
              <w:rPr>
                <w:rFonts w:ascii="GHEA Grapalat" w:hAnsi="GHEA Grapalat"/>
                <w:sz w:val="24"/>
                <w:szCs w:val="24"/>
                <w:lang w:val="hy-AM"/>
              </w:rPr>
              <w:t>Նախագծի 1-ին կետի 2-րդ ենթակետի գ. պարբերությամբ լրացվող 19.1-ին կետը համապատասխանեցվել է  Կառավարության՝ 23.04.2014 N 495-Ն որոշման հավելվածով հաստատված պայմանագրի 1.4-րդ կետին:</w:t>
            </w:r>
          </w:p>
          <w:p w:rsidR="002C421C" w:rsidRDefault="002C421C">
            <w:pPr>
              <w:tabs>
                <w:tab w:val="left" w:pos="1170"/>
              </w:tabs>
              <w:spacing w:line="360" w:lineRule="auto"/>
              <w:ind w:firstLine="519"/>
              <w:jc w:val="both"/>
              <w:rPr>
                <w:rFonts w:ascii="GHEA Grapalat" w:hAnsi="GHEA Grapalat"/>
                <w:sz w:val="24"/>
                <w:szCs w:val="24"/>
                <w:lang w:val="hy-AM"/>
              </w:rPr>
            </w:pPr>
            <w:r>
              <w:rPr>
                <w:rFonts w:ascii="GHEA Grapalat" w:hAnsi="GHEA Grapalat"/>
                <w:sz w:val="24"/>
                <w:szCs w:val="24"/>
                <w:lang w:val="hy-AM"/>
              </w:rPr>
              <w:t>Այս դեպքում հարկ է նկատի ունենալ, որ նպաստը կամ հրատապ օգնությունը քաղաքացու օրինական ներկայացուցչին (խնամակալին, հոգաբարձուին) վճարելու հարաբերությունները կարգավորված են որոշման N 8 հավելվածի 20-րդ կետով։</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numPr>
                <w:ilvl w:val="0"/>
                <w:numId w:val="25"/>
              </w:numPr>
              <w:tabs>
                <w:tab w:val="left" w:pos="993"/>
              </w:tabs>
              <w:spacing w:line="360" w:lineRule="auto"/>
              <w:ind w:left="0" w:right="-1" w:firstLine="567"/>
              <w:contextualSpacing/>
              <w:jc w:val="both"/>
              <w:rPr>
                <w:rFonts w:ascii="GHEA Grapalat" w:hAnsi="GHEA Grapalat"/>
                <w:sz w:val="24"/>
                <w:szCs w:val="24"/>
                <w:lang w:val="hy-AM"/>
              </w:rPr>
            </w:pPr>
            <w:r>
              <w:rPr>
                <w:rFonts w:ascii="GHEA Grapalat" w:hAnsi="GHEA Grapalat"/>
                <w:sz w:val="24"/>
                <w:szCs w:val="24"/>
                <w:lang w:val="hy-AM"/>
              </w:rPr>
              <w:lastRenderedPageBreak/>
              <w:t>Նախագծի 1-ին կետի 2-րդ ենթակետի ե. և զ. պարբերություններում բացակայում են կարգավորումները հրատապ օգնություն ստանալու իրավունքի դադարեցման վերաբերյալ:</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shd w:val="clear" w:color="auto" w:fill="FFFFFF"/>
              <w:spacing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Ընդունվել Է:</w:t>
            </w:r>
          </w:p>
          <w:p w:rsidR="002C421C" w:rsidRDefault="002C421C">
            <w:pPr>
              <w:shd w:val="clear" w:color="auto" w:fill="FFFFFF"/>
              <w:spacing w:line="360" w:lineRule="auto"/>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Նախագծի  1</w:t>
            </w:r>
            <w:r>
              <w:rPr>
                <w:rFonts w:ascii="GHEA Grapalat" w:hAnsi="GHEA Grapalat"/>
                <w:sz w:val="24"/>
                <w:szCs w:val="24"/>
                <w:lang w:val="hy-AM"/>
              </w:rPr>
              <w:t xml:space="preserve">-ին կետի 2-րդ ենթակետը  </w:t>
            </w:r>
            <w:r>
              <w:rPr>
                <w:rFonts w:ascii="GHEA Grapalat" w:eastAsia="Times New Roman" w:hAnsi="GHEA Grapalat" w:cs="Times New Roman"/>
                <w:bCs/>
                <w:sz w:val="24"/>
                <w:szCs w:val="24"/>
                <w:lang w:val="hy-AM"/>
              </w:rPr>
              <w:t>լրացվել է նոր՝ «է» և «ը» պարբերություններով։</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5"/>
              </w:numPr>
              <w:tabs>
                <w:tab w:val="left" w:pos="993"/>
              </w:tabs>
              <w:spacing w:line="360" w:lineRule="auto"/>
              <w:ind w:left="0" w:right="-1" w:firstLine="567"/>
              <w:jc w:val="both"/>
              <w:rPr>
                <w:rFonts w:ascii="GHEA Grapalat" w:hAnsi="GHEA Grapalat"/>
                <w:sz w:val="24"/>
                <w:szCs w:val="24"/>
                <w:lang w:val="hy-AM"/>
              </w:rPr>
            </w:pPr>
            <w:r>
              <w:rPr>
                <w:rFonts w:ascii="GHEA Grapalat" w:hAnsi="GHEA Grapalat"/>
                <w:sz w:val="24"/>
                <w:szCs w:val="24"/>
                <w:lang w:val="hy-AM"/>
              </w:rPr>
              <w:t>Նախագծի 1-ին կետի 3-րդ ենթակետի դ. պարբերությամբ լրացվող 4.2-րդ կետում բացակայում է կարգավորումը եռամսյակային հրատապ օգնության անկանխիկ եղանակով վճարման վերաբերյալ:</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center"/>
              <w:rPr>
                <w:rFonts w:ascii="GHEA Grapalat" w:hAnsi="GHEA Grapalat"/>
                <w:b/>
                <w:bCs/>
                <w:sz w:val="24"/>
                <w:szCs w:val="24"/>
                <w:shd w:val="clear" w:color="auto" w:fill="FFFFFF"/>
                <w:lang w:val="hy-AM"/>
              </w:rPr>
            </w:pPr>
            <w:r>
              <w:rPr>
                <w:rFonts w:ascii="GHEA Grapalat" w:eastAsia="Times New Roman" w:hAnsi="GHEA Grapalat" w:cs="Times New Roman"/>
                <w:b/>
                <w:bCs/>
                <w:sz w:val="24"/>
                <w:szCs w:val="24"/>
                <w:lang w:val="hy-AM"/>
              </w:rPr>
              <w:t>Ընդունվել Է:</w:t>
            </w:r>
          </w:p>
          <w:p w:rsidR="002C421C" w:rsidRDefault="002C421C">
            <w:pPr>
              <w:tabs>
                <w:tab w:val="left" w:pos="1170"/>
              </w:tabs>
              <w:spacing w:line="360" w:lineRule="auto"/>
              <w:jc w:val="both"/>
              <w:rPr>
                <w:rFonts w:ascii="GHEA Grapalat" w:hAnsi="GHEA Grapalat"/>
                <w:bCs/>
                <w:sz w:val="24"/>
                <w:szCs w:val="24"/>
                <w:shd w:val="clear" w:color="auto" w:fill="FFFFFF"/>
                <w:lang w:val="hy-AM"/>
              </w:rPr>
            </w:pPr>
            <w:r>
              <w:rPr>
                <w:rFonts w:ascii="GHEA Grapalat" w:hAnsi="GHEA Grapalat"/>
                <w:sz w:val="24"/>
                <w:szCs w:val="24"/>
                <w:lang w:val="hy-AM"/>
              </w:rPr>
              <w:t>Նախագծի 1-ին կետի 3-րդ ենթակետի «դ» պարբերությունում «Հրատապ օգնությունն» բառերը փոխարինվել են «Եռասմայակային հրատապ օգնությունն» բառերով։</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5"/>
              </w:numPr>
              <w:tabs>
                <w:tab w:val="left" w:pos="993"/>
              </w:tabs>
              <w:spacing w:line="360" w:lineRule="auto"/>
              <w:ind w:left="0" w:right="-1" w:firstLine="567"/>
              <w:jc w:val="both"/>
              <w:rPr>
                <w:rFonts w:ascii="GHEA Grapalat" w:hAnsi="GHEA Grapalat"/>
                <w:sz w:val="24"/>
                <w:szCs w:val="24"/>
                <w:lang w:val="hy-AM"/>
              </w:rPr>
            </w:pPr>
            <w:r>
              <w:rPr>
                <w:rFonts w:ascii="GHEA Grapalat" w:hAnsi="GHEA Grapalat"/>
                <w:sz w:val="24"/>
                <w:szCs w:val="24"/>
                <w:lang w:val="hy-AM"/>
              </w:rPr>
              <w:t>Նախագիծն անհրաժեշտ է համապատասխանեցնել «Նորմատիվ իրավական ակտերի մասին» օրենքով սահմանված իրավական տեխնիկայի կանոններին: Օրինակ, Նախագծի 1-ին կետի 2-րդ ենթակետի գ. պարբերությամբ լրացվող 19.4-րդ կետում անհրաժեշտ է կիրառել «նպաստ» հասկացությունը՝ հաշվի առնելով գործող N 8 հավելվածի 1-ին կետը և այլն:</w:t>
            </w:r>
          </w:p>
        </w:tc>
        <w:tc>
          <w:tcPr>
            <w:tcW w:w="4920" w:type="dxa"/>
            <w:gridSpan w:val="3"/>
            <w:tcBorders>
              <w:top w:val="single" w:sz="4" w:space="0" w:color="auto"/>
              <w:left w:val="single" w:sz="4" w:space="0" w:color="auto"/>
              <w:bottom w:val="single" w:sz="4" w:space="0" w:color="auto"/>
              <w:right w:val="single" w:sz="4" w:space="0" w:color="auto"/>
            </w:tcBorders>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Ընդունվել է:</w:t>
            </w:r>
          </w:p>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cs="Calibri"/>
                <w:sz w:val="24"/>
                <w:szCs w:val="24"/>
                <w:lang w:val="hy-AM"/>
              </w:rPr>
              <w:t>Նախագծի 1-ին կետի 2-րդ ենթակետի «գ» պարբերության 19.4 կետը խմբագրվել է:</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5"/>
              </w:numPr>
              <w:tabs>
                <w:tab w:val="left" w:pos="993"/>
              </w:tabs>
              <w:spacing w:line="360" w:lineRule="auto"/>
              <w:ind w:left="0" w:right="-1" w:firstLine="567"/>
              <w:jc w:val="both"/>
              <w:rPr>
                <w:rFonts w:ascii="GHEA Grapalat" w:hAnsi="GHEA Grapalat"/>
                <w:sz w:val="24"/>
                <w:szCs w:val="24"/>
                <w:lang w:val="hy-AM"/>
              </w:rPr>
            </w:pPr>
            <w:r>
              <w:rPr>
                <w:rFonts w:ascii="GHEA Grapalat" w:hAnsi="GHEA Grapalat"/>
                <w:sz w:val="24"/>
                <w:szCs w:val="24"/>
                <w:lang w:val="hy-AM"/>
              </w:rPr>
              <w:t xml:space="preserve">Նախագծում, ինչպես նաև գործող մայր որոշման մեջ անդրադարձ է կատարվում գնահատման համակարգի կենտրոնական տեղեկատվական բազան շահագործող կազմակերպության մասին, սակայն չկա որևէ տեղեկատվություն, թե խոսքը որ կազմակերպության մասին է: Նախագծին կից հիմնավորման 2-րդ բաժնի 3–րդ կետում նշվում է, որ այդ կազմակերպությունը </w:t>
            </w:r>
            <w:r>
              <w:rPr>
                <w:rFonts w:ascii="GHEA Grapalat" w:eastAsia="Times New Roman" w:hAnsi="GHEA Grapalat" w:cs="Sylfaen"/>
                <w:sz w:val="24"/>
                <w:szCs w:val="24"/>
                <w:lang w:val="hy-AM" w:eastAsia="ru-RU"/>
              </w:rPr>
              <w:t>«Նորք» սոցիալական ծառայությունների տեխնոլոգիական և իրազեկման կենտրոն» հիմնադրամն է: Այս առումով անհրաժեշտ է նախագծում կատարել համապատասխան փոփոխություն</w:t>
            </w:r>
            <w:r>
              <w:rPr>
                <w:rFonts w:eastAsia="Times New Roman" w:cs="Sylfaen"/>
                <w:sz w:val="24"/>
                <w:szCs w:val="24"/>
                <w:lang w:val="hy-AM" w:eastAsia="ru-RU"/>
              </w:rPr>
              <w:t>:</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Չի ընդունվել է:</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Նպաստին և եռամսյակային հրատապ օգնության իրավունքին  առնչվող  ենթաօրենսդրական ակտերում կիրառվում է «գնահատման համակարգի կենտրոնական տեղեկատվական բազան </w:t>
            </w:r>
            <w:r>
              <w:rPr>
                <w:rFonts w:ascii="GHEA Grapalat" w:hAnsi="GHEA Grapalat"/>
                <w:bCs/>
                <w:sz w:val="24"/>
                <w:szCs w:val="24"/>
                <w:shd w:val="clear" w:color="auto" w:fill="FFFFFF"/>
                <w:lang w:val="hy-AM"/>
              </w:rPr>
              <w:lastRenderedPageBreak/>
              <w:t>շահագործող կազմակերպություն» եզրույթը։</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Համաձայն </w:t>
            </w:r>
            <w:r>
              <w:rPr>
                <w:rFonts w:ascii="GHEA Grapalat" w:hAnsi="GHEA Grapalat" w:cs="Sylfaen"/>
                <w:sz w:val="24"/>
                <w:szCs w:val="24"/>
                <w:shd w:val="clear" w:color="auto" w:fill="FFFFFF"/>
                <w:lang w:val="hy-AM"/>
              </w:rPr>
              <w:t>Կառավարության 2014 թվականի հունվարի 30-ի N 145-Ն որոշման</w:t>
            </w:r>
            <w:r>
              <w:rPr>
                <w:rFonts w:ascii="GHEA Grapalat" w:hAnsi="GHEA Grapalat"/>
                <w:bCs/>
                <w:sz w:val="24"/>
                <w:szCs w:val="24"/>
                <w:shd w:val="clear" w:color="auto" w:fill="FFFFFF"/>
                <w:lang w:val="hy-AM"/>
              </w:rPr>
              <w:t xml:space="preserve"> N 6 հավելվածի  11-րդ կետի՝ գնահատման համակարգի տեղեկատվական բազան տնօրինում է Հայաստանի Հանրապետության աշխատանքի և սոցիալական հարցերի նախարարությունը, կենտրոնական տեղեկատվական բազան շահագործում է Հայաստանի Հանրապետության օրենսդրությամբ սահմանված կարգով ընտրված կազմակերպությունը։ </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eastAsia="Times New Roman" w:hAnsi="GHEA Grapalat" w:cs="Sylfaen"/>
                <w:sz w:val="24"/>
                <w:szCs w:val="24"/>
                <w:lang w:val="hy-AM" w:eastAsia="ru-RU"/>
              </w:rPr>
              <w:t xml:space="preserve">Կառավարության 2015 թվականի հունիսի 4-ի </w:t>
            </w:r>
            <w:r>
              <w:rPr>
                <w:rFonts w:ascii="GHEA Grapalat" w:hAnsi="GHEA Grapalat" w:cs="Sylfaen"/>
                <w:sz w:val="24"/>
                <w:szCs w:val="24"/>
                <w:shd w:val="clear" w:color="auto" w:fill="FFFFFF"/>
                <w:lang w:val="hy-AM"/>
              </w:rPr>
              <w:t>N 582-Ն որոշման 3-րդ կետի համաձայն՝ ս</w:t>
            </w:r>
            <w:r>
              <w:rPr>
                <w:rFonts w:ascii="GHEA Grapalat" w:hAnsi="GHEA Grapalat"/>
                <w:sz w:val="24"/>
                <w:szCs w:val="24"/>
                <w:shd w:val="clear" w:color="auto" w:fill="FFFFFF"/>
                <w:lang w:val="hy-AM"/>
              </w:rPr>
              <w:t xml:space="preserve">ոցիալական աջակցության տեղեկատվական շտեմարանների սպասարկման և շահագործման բնագավառում Հայաստանի Հանրապետության կառավարության լիազորած կազմակերպություն է </w:t>
            </w:r>
            <w:r>
              <w:rPr>
                <w:rFonts w:ascii="GHEA Grapalat" w:hAnsi="GHEA Grapalat"/>
                <w:sz w:val="24"/>
                <w:szCs w:val="24"/>
                <w:shd w:val="clear" w:color="auto" w:fill="FFFFFF"/>
                <w:lang w:val="hy-AM"/>
              </w:rPr>
              <w:lastRenderedPageBreak/>
              <w:t xml:space="preserve">ճանաչվել </w:t>
            </w:r>
            <w:r>
              <w:rPr>
                <w:rFonts w:ascii="Calibri" w:hAnsi="Calibri" w:cs="Calibri"/>
                <w:sz w:val="24"/>
                <w:szCs w:val="24"/>
                <w:shd w:val="clear" w:color="auto" w:fill="FFFFFF"/>
                <w:lang w:val="hy-AM"/>
              </w:rPr>
              <w:t> </w:t>
            </w:r>
            <w:r>
              <w:rPr>
                <w:rFonts w:ascii="GHEA Grapalat" w:hAnsi="GHEA Grapalat" w:cs="Arial Unicode"/>
                <w:sz w:val="24"/>
                <w:szCs w:val="24"/>
                <w:shd w:val="clear" w:color="auto" w:fill="FFFFFF"/>
                <w:lang w:val="hy-AM"/>
              </w:rPr>
              <w:t>«</w:t>
            </w:r>
            <w:r>
              <w:rPr>
                <w:rFonts w:ascii="GHEA Grapalat" w:hAnsi="GHEA Grapalat"/>
                <w:sz w:val="24"/>
                <w:szCs w:val="24"/>
                <w:shd w:val="clear" w:color="auto" w:fill="FFFFFF"/>
                <w:lang w:val="hy-AM"/>
              </w:rPr>
              <w:t>Նորք» սոցիալական ծառայությունների տեխնոլոգիական և իրազեկման կենտրոն» հիմնադրամը:</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pStyle w:val="ListParagraph"/>
              <w:numPr>
                <w:ilvl w:val="0"/>
                <w:numId w:val="25"/>
              </w:numPr>
              <w:tabs>
                <w:tab w:val="left" w:pos="993"/>
                <w:tab w:val="left" w:pos="1260"/>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 xml:space="preserve">Համաձայն նախագծին կից հիմնավորման 1.1-ին բաժնի 2-րդ պարբերության՝ </w:t>
            </w:r>
            <w:r>
              <w:rPr>
                <w:rFonts w:ascii="GHEA Grapalat" w:eastAsia="Times New Roman" w:hAnsi="GHEA Grapalat" w:cs="Times New Roman"/>
                <w:sz w:val="24"/>
                <w:szCs w:val="24"/>
                <w:lang w:val="hy-AM"/>
              </w:rPr>
              <w:t>իրեն վերապահված լիազորությունների շրջանակում 2020 թվականի մարտի 12-ի N 284-Ն որոշմամբ Կառավարությունը սահմանել է սոցիալական ապահովության հաշվին մուտքագրելու միջոցով վճարվող գումարները, այդ թվում՝ օրենքով սահմանված ընտանեկան նպաստը և սոցիալական նպաստը և հրատապ դրամական օգնությունը։</w:t>
            </w:r>
          </w:p>
          <w:p w:rsidR="002C421C" w:rsidRDefault="002C421C">
            <w:pPr>
              <w:pStyle w:val="ListParagraph"/>
              <w:tabs>
                <w:tab w:val="left" w:pos="993"/>
                <w:tab w:val="left" w:pos="1260"/>
              </w:tabs>
              <w:spacing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Ընդունել ի գիտություն, որ.</w:t>
            </w:r>
          </w:p>
          <w:p w:rsidR="002C421C" w:rsidRDefault="002C421C" w:rsidP="002C421C">
            <w:pPr>
              <w:pStyle w:val="ListParagraph"/>
              <w:numPr>
                <w:ilvl w:val="1"/>
                <w:numId w:val="25"/>
              </w:numPr>
              <w:tabs>
                <w:tab w:val="left" w:pos="720"/>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միանվագ հրատապ օգնությունը կարող է փոխանցվել Կառավարության՝ 12.03.2020թ. N 287-Ն որոշմամբ սահմանված միանվագ դրամական հաշվին.</w:t>
            </w:r>
          </w:p>
          <w:p w:rsidR="002C421C" w:rsidRDefault="002C421C" w:rsidP="002C421C">
            <w:pPr>
              <w:pStyle w:val="ListParagraph"/>
              <w:numPr>
                <w:ilvl w:val="1"/>
                <w:numId w:val="25"/>
              </w:numPr>
              <w:tabs>
                <w:tab w:val="left" w:pos="720"/>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եռամսյակային հրատապ օգնությունը կարող է փոխանցվել 12.03.2020թ. N 284-Ն որոշմամբ սահմանված սոցիալական ապահովության հաշվին. </w:t>
            </w:r>
          </w:p>
          <w:p w:rsidR="002C421C" w:rsidRDefault="002C421C" w:rsidP="002C421C">
            <w:pPr>
              <w:pStyle w:val="ListParagraph"/>
              <w:numPr>
                <w:ilvl w:val="1"/>
                <w:numId w:val="25"/>
              </w:numPr>
              <w:tabs>
                <w:tab w:val="left" w:pos="720"/>
                <w:tab w:val="left" w:pos="993"/>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միաժամանակ անհրաժեշտ է համապատասխան փոփոխություններ նախատեսել 7.1-ին և 7.2-րդ կետերում նշված Կառավարության որոշումներում՝ հաշվի առնելով դիտարկումները:</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Ընդունվել է մասնակիորեն։</w:t>
            </w:r>
          </w:p>
          <w:p w:rsidR="002C421C" w:rsidRDefault="002C421C">
            <w:pPr>
              <w:tabs>
                <w:tab w:val="left" w:pos="1170"/>
              </w:tabs>
              <w:spacing w:line="360" w:lineRule="auto"/>
              <w:ind w:firstLine="519"/>
              <w:jc w:val="both"/>
              <w:rPr>
                <w:rFonts w:ascii="GHEA Grapalat" w:hAnsi="GHEA Grapalat"/>
                <w:sz w:val="24"/>
                <w:szCs w:val="24"/>
                <w:lang w:val="hy-AM"/>
              </w:rPr>
            </w:pPr>
            <w:r>
              <w:rPr>
                <w:rFonts w:ascii="GHEA Grapalat" w:hAnsi="GHEA Grapalat"/>
                <w:sz w:val="24"/>
                <w:szCs w:val="24"/>
                <w:lang w:val="hy-AM"/>
              </w:rPr>
              <w:t>Նախագծին կից հիմնավորման 1.1-ին բաժնի 2-րդ պարբերությունը խմբագրեվել է և հստակեցվել է, որ ի թիվս այլ միանավագ բնույթի վճարների, եռամսյակային հրատապ օգնությունը հանդիսանում  է Կառավարության 12.03.2020թ. N 287-Ն որոշմամբ սահմանված միանվագ բնույթի վճար, որը վճարվում է միանվագ դրամական հաշվին փոխանցելու միջոցով։</w:t>
            </w:r>
          </w:p>
          <w:p w:rsidR="002C421C" w:rsidRDefault="002C421C">
            <w:pPr>
              <w:tabs>
                <w:tab w:val="left" w:pos="1170"/>
              </w:tabs>
              <w:spacing w:line="360" w:lineRule="auto"/>
              <w:ind w:firstLine="519"/>
              <w:jc w:val="both"/>
              <w:rPr>
                <w:rFonts w:ascii="GHEA Grapalat" w:hAnsi="GHEA Grapalat"/>
                <w:sz w:val="24"/>
                <w:szCs w:val="24"/>
                <w:lang w:val="hy-AM"/>
              </w:rPr>
            </w:pPr>
            <w:r>
              <w:rPr>
                <w:rFonts w:ascii="GHEA Grapalat" w:hAnsi="GHEA Grapalat"/>
                <w:sz w:val="24"/>
                <w:szCs w:val="24"/>
                <w:lang w:val="hy-AM"/>
              </w:rPr>
              <w:t xml:space="preserve">Ի սկզբանե եռամսյակային հրատապ օգնությունը դիտարկվել է միանվագ բույթի վճար՝ հաշվի առնելով Քաղաքացիական օրենսգրքի 929.8-րդ հոդվածի 1-ին մասը՝ միանվագ դրամական վճարների հաշվի պայմանագիր է համարվում Հայաստանի Հանրապետության կառավարության լիազորած պետական մարմնի և բանկի </w:t>
            </w:r>
            <w:r>
              <w:rPr>
                <w:rFonts w:ascii="GHEA Grapalat" w:hAnsi="GHEA Grapalat"/>
                <w:sz w:val="24"/>
                <w:szCs w:val="24"/>
                <w:lang w:val="hy-AM"/>
              </w:rPr>
              <w:lastRenderedPageBreak/>
              <w:t xml:space="preserve">միջև կնքված այն պայմանագիրը, որով բանկը պարտավորվում է Հայաստանի Հանրապետության կառավարության լիազորած պետական մարմնի տրամադրած՝ բանկային հաշիվ բացելու համար անհրաժեշտ տվյալների հիման վրա բացել բանկային հաշիվ (միանվագ դրամական վճարների հաշիվ) և այդ հաշվին մուտքագրել միայն Հայաստանի Հանրապետության պետական բյուջեից վճարվող՝ սոցիալական պաշտպանության (ապահովության) ծրագրերով նախատեսված միանվագ բնույթ կրող </w:t>
            </w:r>
            <w:r>
              <w:rPr>
                <w:rFonts w:ascii="GHEA Grapalat" w:hAnsi="GHEA Grapalat"/>
                <w:b/>
                <w:sz w:val="24"/>
                <w:szCs w:val="24"/>
                <w:lang w:val="hy-AM"/>
              </w:rPr>
              <w:t>(այդ թվում՝ որոշակի ժամկետով տրվող)</w:t>
            </w:r>
            <w:r>
              <w:rPr>
                <w:rFonts w:ascii="GHEA Grapalat" w:hAnsi="GHEA Grapalat"/>
                <w:sz w:val="24"/>
                <w:szCs w:val="24"/>
                <w:lang w:val="hy-AM"/>
              </w:rPr>
              <w:t xml:space="preserve"> նպաստների և դրամական այլ վճարների գումարները։ </w:t>
            </w:r>
          </w:p>
          <w:p w:rsidR="002C421C" w:rsidRDefault="002C421C">
            <w:pPr>
              <w:tabs>
                <w:tab w:val="left" w:pos="1170"/>
              </w:tabs>
              <w:spacing w:line="360" w:lineRule="auto"/>
              <w:ind w:firstLine="519"/>
              <w:jc w:val="both"/>
              <w:rPr>
                <w:rFonts w:ascii="GHEA Grapalat" w:hAnsi="GHEA Grapalat"/>
                <w:sz w:val="24"/>
                <w:szCs w:val="24"/>
                <w:lang w:val="hy-AM"/>
              </w:rPr>
            </w:pPr>
            <w:r>
              <w:rPr>
                <w:rFonts w:ascii="GHEA Grapalat" w:hAnsi="GHEA Grapalat"/>
                <w:sz w:val="24"/>
                <w:szCs w:val="24"/>
                <w:lang w:val="hy-AM"/>
              </w:rPr>
              <w:t>Բացի դրանից, նախագծի խնդրո առարկա դրույթները բխում են «Պետական նպաստների մասին» օրենքի 39-րդ հոդվածի 14-րդ, 15-րդ և 16-րդ մասերից։</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hAnsi="GHEA Grapalat"/>
                <w:sz w:val="24"/>
                <w:szCs w:val="24"/>
                <w:lang w:val="hy-AM"/>
              </w:rPr>
              <w:lastRenderedPageBreak/>
              <w:t xml:space="preserve">Ըստ այդմ, Կառավարության 12.03.2020թ. NN 284-Ն և 287-Ն որոշումներում համապատասխան փոփոխություններ նախատեսելու անհրաժեշտություն չկա։ </w:t>
            </w:r>
          </w:p>
        </w:tc>
      </w:tr>
      <w:tr w:rsidR="002C421C" w:rsidRPr="002C421C" w:rsidTr="002C421C">
        <w:trPr>
          <w:jc w:val="center"/>
        </w:trPr>
        <w:tc>
          <w:tcPr>
            <w:tcW w:w="9285" w:type="dxa"/>
            <w:gridSpan w:val="3"/>
            <w:tcBorders>
              <w:top w:val="single" w:sz="4" w:space="0" w:color="auto"/>
              <w:left w:val="single" w:sz="4" w:space="0" w:color="auto"/>
              <w:bottom w:val="single" w:sz="4" w:space="0" w:color="auto"/>
              <w:right w:val="single" w:sz="4" w:space="0" w:color="auto"/>
            </w:tcBorders>
            <w:hideMark/>
          </w:tcPr>
          <w:p w:rsidR="002C421C" w:rsidRDefault="002C421C" w:rsidP="002C421C">
            <w:pPr>
              <w:pStyle w:val="NormalWeb"/>
              <w:numPr>
                <w:ilvl w:val="0"/>
                <w:numId w:val="25"/>
              </w:numPr>
              <w:shd w:val="clear" w:color="auto" w:fill="FFFFFF"/>
              <w:tabs>
                <w:tab w:val="left" w:pos="993"/>
                <w:tab w:val="left" w:pos="1260"/>
              </w:tabs>
              <w:spacing w:before="0" w:beforeAutospacing="0" w:after="0" w:afterAutospacing="0" w:line="360" w:lineRule="auto"/>
              <w:ind w:left="0" w:firstLine="567"/>
              <w:jc w:val="both"/>
              <w:rPr>
                <w:rFonts w:ascii="GHEA Grapalat" w:hAnsi="GHEA Grapalat"/>
                <w:lang w:val="hy-AM"/>
              </w:rPr>
            </w:pPr>
            <w:r>
              <w:rPr>
                <w:rFonts w:ascii="GHEA Grapalat" w:hAnsi="GHEA Grapalat"/>
                <w:lang w:val="hy-AM"/>
              </w:rPr>
              <w:lastRenderedPageBreak/>
              <w:t>Համաձայն նախագծին կից հիմնավորման 1.1-ին բաժնի 4-րդ պարբերության՝ ներկայացվող նախագծով ուժը կորցրած է ճանաչվել Օրենքի կիրարկումն ապահովելու մասին 30.01.2014թ. N 145-Ն որոշման 8-րդ հավելվածի 21-րդ և 23-րդ կետերը: Սակայն նախագծով 21-րդ կետին առհասարակ անդրադարձ չի կատարվել, իսկ 23-րդ կետը շարադրվել է նոր խմբագրությամբ:</w:t>
            </w:r>
          </w:p>
        </w:tc>
        <w:tc>
          <w:tcPr>
            <w:tcW w:w="4920" w:type="dxa"/>
            <w:gridSpan w:val="3"/>
            <w:tcBorders>
              <w:top w:val="single" w:sz="4" w:space="0" w:color="auto"/>
              <w:left w:val="single" w:sz="4" w:space="0" w:color="auto"/>
              <w:bottom w:val="single" w:sz="4" w:space="0" w:color="auto"/>
              <w:right w:val="single" w:sz="4" w:space="0" w:color="auto"/>
            </w:tcBorders>
            <w:hideMark/>
          </w:tcPr>
          <w:p w:rsidR="002C421C" w:rsidRDefault="002C421C">
            <w:pPr>
              <w:tabs>
                <w:tab w:val="left" w:pos="1170"/>
              </w:tabs>
              <w:spacing w:line="360" w:lineRule="auto"/>
              <w:ind w:firstLine="519"/>
              <w:jc w:val="both"/>
              <w:rPr>
                <w:rFonts w:ascii="GHEA Grapalat" w:hAnsi="GHEA Grapalat"/>
                <w:b/>
                <w:bCs/>
                <w:sz w:val="24"/>
                <w:szCs w:val="24"/>
                <w:shd w:val="clear" w:color="auto" w:fill="FFFFFF"/>
                <w:lang w:val="hy-AM"/>
              </w:rPr>
            </w:pPr>
            <w:r>
              <w:rPr>
                <w:rFonts w:ascii="GHEA Grapalat" w:hAnsi="GHEA Grapalat"/>
                <w:b/>
                <w:bCs/>
                <w:sz w:val="24"/>
                <w:szCs w:val="24"/>
                <w:shd w:val="clear" w:color="auto" w:fill="FFFFFF"/>
                <w:lang w:val="hy-AM"/>
              </w:rPr>
              <w:t>Ընդունվել է:</w:t>
            </w:r>
          </w:p>
          <w:p w:rsidR="002C421C" w:rsidRDefault="002C421C">
            <w:pPr>
              <w:tabs>
                <w:tab w:val="left" w:pos="1170"/>
              </w:tabs>
              <w:spacing w:line="360" w:lineRule="auto"/>
              <w:ind w:firstLine="519"/>
              <w:jc w:val="both"/>
              <w:rPr>
                <w:rFonts w:ascii="GHEA Grapalat" w:hAnsi="GHEA Grapalat"/>
                <w:bCs/>
                <w:sz w:val="24"/>
                <w:szCs w:val="24"/>
                <w:shd w:val="clear" w:color="auto" w:fill="FFFFFF"/>
                <w:lang w:val="hy-AM"/>
              </w:rPr>
            </w:pPr>
            <w:r>
              <w:rPr>
                <w:rFonts w:ascii="GHEA Grapalat" w:hAnsi="GHEA Grapalat"/>
                <w:sz w:val="24"/>
                <w:szCs w:val="24"/>
                <w:lang w:val="hy-AM"/>
              </w:rPr>
              <w:t xml:space="preserve">Հիմնավորման 1.1-ին բաժնի 4-րդ պարբերության՝ </w:t>
            </w:r>
            <w:r>
              <w:rPr>
                <w:rFonts w:ascii="GHEA Grapalat" w:eastAsia="Times New Roman" w:hAnsi="GHEA Grapalat" w:cs="Sylfaen"/>
                <w:sz w:val="24"/>
                <w:szCs w:val="24"/>
                <w:lang w:val="hy-AM" w:eastAsia="ru-RU"/>
              </w:rPr>
              <w:t>«</w:t>
            </w:r>
            <w:r>
              <w:rPr>
                <w:rFonts w:ascii="GHEA Grapalat" w:hAnsi="GHEA Grapalat"/>
                <w:sz w:val="24"/>
                <w:szCs w:val="24"/>
                <w:lang w:val="hy-AM"/>
              </w:rPr>
              <w:t>ներկայացվող նախագծով ուժը կորցրած է ճանաչվել Օրենքի կիրարկումն ապահովելու մասին 30.01.2014թ. N 145-Ն որոշման 8-րդ հավելվածի 21-րդ և 23-րդ կետերը</w:t>
            </w:r>
            <w:r>
              <w:rPr>
                <w:rFonts w:ascii="GHEA Grapalat" w:eastAsia="Times New Roman" w:hAnsi="GHEA Grapalat" w:cs="Sylfaen"/>
                <w:sz w:val="24"/>
                <w:szCs w:val="24"/>
                <w:lang w:val="hy-AM" w:eastAsia="ru-RU"/>
              </w:rPr>
              <w:t>» բառերը հանվել են:</w:t>
            </w:r>
          </w:p>
        </w:tc>
      </w:tr>
    </w:tbl>
    <w:p w:rsidR="002C421C" w:rsidRDefault="002C421C" w:rsidP="002C421C">
      <w:pPr>
        <w:pStyle w:val="NormalWeb"/>
        <w:shd w:val="clear" w:color="auto" w:fill="FFFFFF"/>
        <w:spacing w:before="0" w:beforeAutospacing="0" w:after="0" w:afterAutospacing="0" w:line="360" w:lineRule="auto"/>
        <w:jc w:val="center"/>
        <w:rPr>
          <w:rFonts w:ascii="GHEA Grapalat" w:hAnsi="GHEA Grapalat"/>
          <w:b/>
          <w:bCs/>
          <w:lang w:val="af-ZA"/>
        </w:rPr>
      </w:pPr>
    </w:p>
    <w:p w:rsidR="00550227" w:rsidRPr="002C421C" w:rsidRDefault="00550227" w:rsidP="002C421C">
      <w:pPr>
        <w:rPr>
          <w:lang w:val="af-ZA"/>
        </w:rPr>
      </w:pPr>
      <w:bookmarkStart w:id="0" w:name="_GoBack"/>
      <w:bookmarkEnd w:id="0"/>
    </w:p>
    <w:sectPr w:rsidR="00550227" w:rsidRPr="002C421C" w:rsidSect="009F7DFA">
      <w:pgSz w:w="15840" w:h="12240" w:orient="landscape"/>
      <w:pgMar w:top="63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62F" w:rsidRDefault="003F062F" w:rsidP="003A504D">
      <w:pPr>
        <w:spacing w:after="0" w:line="240" w:lineRule="auto"/>
      </w:pPr>
      <w:r>
        <w:separator/>
      </w:r>
    </w:p>
  </w:endnote>
  <w:endnote w:type="continuationSeparator" w:id="0">
    <w:p w:rsidR="003F062F" w:rsidRDefault="003F062F"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62F" w:rsidRDefault="003F062F" w:rsidP="003A504D">
      <w:pPr>
        <w:spacing w:after="0" w:line="240" w:lineRule="auto"/>
      </w:pPr>
      <w:r>
        <w:separator/>
      </w:r>
    </w:p>
  </w:footnote>
  <w:footnote w:type="continuationSeparator" w:id="0">
    <w:p w:rsidR="003F062F" w:rsidRDefault="003F062F"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multilevel"/>
    <w:tmpl w:val="0478B700"/>
    <w:lvl w:ilvl="0">
      <w:start w:val="1"/>
      <w:numFmt w:val="decimal"/>
      <w:lvlText w:val="%1."/>
      <w:lvlJc w:val="left"/>
      <w:pPr>
        <w:ind w:left="1080" w:hanging="360"/>
      </w:pPr>
      <w:rPr>
        <w:rFonts w:hint="default"/>
      </w:rPr>
    </w:lvl>
    <w:lvl w:ilvl="1">
      <w:start w:val="1"/>
      <w:numFmt w:val="decimal"/>
      <w:isLgl/>
      <w:lvlText w:val="%1.%2"/>
      <w:lvlJc w:val="left"/>
      <w:pPr>
        <w:ind w:left="124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8077345"/>
    <w:multiLevelType w:val="hybridMultilevel"/>
    <w:tmpl w:val="2188BF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234692"/>
    <w:multiLevelType w:val="hybridMultilevel"/>
    <w:tmpl w:val="E02EC55C"/>
    <w:lvl w:ilvl="0" w:tplc="E75084DC">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1"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8"/>
  </w:num>
  <w:num w:numId="2">
    <w:abstractNumId w:val="11"/>
  </w:num>
  <w:num w:numId="3">
    <w:abstractNumId w:val="0"/>
  </w:num>
  <w:num w:numId="4">
    <w:abstractNumId w:va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13"/>
  </w:num>
  <w:num w:numId="11">
    <w:abstractNumId w:val="20"/>
  </w:num>
  <w:num w:numId="12">
    <w:abstractNumId w:val="10"/>
  </w:num>
  <w:num w:numId="13">
    <w:abstractNumId w:val="3"/>
  </w:num>
  <w:num w:numId="14">
    <w:abstractNumId w:val="21"/>
  </w:num>
  <w:num w:numId="15">
    <w:abstractNumId w:val="15"/>
  </w:num>
  <w:num w:numId="16">
    <w:abstractNumId w:val="14"/>
  </w:num>
  <w:num w:numId="17">
    <w:abstractNumId w:val="5"/>
  </w:num>
  <w:num w:numId="18">
    <w:abstractNumId w:val="4"/>
  </w:num>
  <w:num w:numId="19">
    <w:abstractNumId w:val="9"/>
  </w:num>
  <w:num w:numId="20">
    <w:abstractNumId w:val="19"/>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
  </w:num>
  <w:num w:numId="2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502E"/>
    <w:rsid w:val="00005768"/>
    <w:rsid w:val="00013124"/>
    <w:rsid w:val="00031CFA"/>
    <w:rsid w:val="000403E6"/>
    <w:rsid w:val="00047CB1"/>
    <w:rsid w:val="00051913"/>
    <w:rsid w:val="00057528"/>
    <w:rsid w:val="00075523"/>
    <w:rsid w:val="000756B1"/>
    <w:rsid w:val="00084225"/>
    <w:rsid w:val="00085FAC"/>
    <w:rsid w:val="000955E8"/>
    <w:rsid w:val="000A4FC8"/>
    <w:rsid w:val="000D42B9"/>
    <w:rsid w:val="000D7441"/>
    <w:rsid w:val="000D75A5"/>
    <w:rsid w:val="000E3743"/>
    <w:rsid w:val="000F05F3"/>
    <w:rsid w:val="00107E3A"/>
    <w:rsid w:val="0012537B"/>
    <w:rsid w:val="00132A6B"/>
    <w:rsid w:val="00136593"/>
    <w:rsid w:val="0016436B"/>
    <w:rsid w:val="00167B3D"/>
    <w:rsid w:val="00173D29"/>
    <w:rsid w:val="001762EC"/>
    <w:rsid w:val="00176958"/>
    <w:rsid w:val="00191BB4"/>
    <w:rsid w:val="001F678D"/>
    <w:rsid w:val="00216CA1"/>
    <w:rsid w:val="002209A8"/>
    <w:rsid w:val="002472FA"/>
    <w:rsid w:val="00261407"/>
    <w:rsid w:val="00261409"/>
    <w:rsid w:val="00270860"/>
    <w:rsid w:val="002A30D2"/>
    <w:rsid w:val="002B2A7D"/>
    <w:rsid w:val="002C01CC"/>
    <w:rsid w:val="002C421C"/>
    <w:rsid w:val="002C6B76"/>
    <w:rsid w:val="002C6D87"/>
    <w:rsid w:val="002E1D39"/>
    <w:rsid w:val="00307121"/>
    <w:rsid w:val="003606F3"/>
    <w:rsid w:val="00361B62"/>
    <w:rsid w:val="00377113"/>
    <w:rsid w:val="00393959"/>
    <w:rsid w:val="0039441B"/>
    <w:rsid w:val="003A4F8C"/>
    <w:rsid w:val="003A504D"/>
    <w:rsid w:val="003C4DD8"/>
    <w:rsid w:val="003D0158"/>
    <w:rsid w:val="003D384A"/>
    <w:rsid w:val="003F062F"/>
    <w:rsid w:val="0041442C"/>
    <w:rsid w:val="00414471"/>
    <w:rsid w:val="00463B0A"/>
    <w:rsid w:val="00464B7F"/>
    <w:rsid w:val="00465B5C"/>
    <w:rsid w:val="00472008"/>
    <w:rsid w:val="00481219"/>
    <w:rsid w:val="00490880"/>
    <w:rsid w:val="004D0B27"/>
    <w:rsid w:val="004D2599"/>
    <w:rsid w:val="004D6949"/>
    <w:rsid w:val="004F348F"/>
    <w:rsid w:val="004F5498"/>
    <w:rsid w:val="00513617"/>
    <w:rsid w:val="00540F9C"/>
    <w:rsid w:val="00550227"/>
    <w:rsid w:val="00560FB5"/>
    <w:rsid w:val="005754CC"/>
    <w:rsid w:val="00577F1D"/>
    <w:rsid w:val="005863CD"/>
    <w:rsid w:val="005A6F69"/>
    <w:rsid w:val="005D386A"/>
    <w:rsid w:val="005E324A"/>
    <w:rsid w:val="00602AED"/>
    <w:rsid w:val="00605644"/>
    <w:rsid w:val="00615855"/>
    <w:rsid w:val="00617517"/>
    <w:rsid w:val="00626E52"/>
    <w:rsid w:val="00653B8F"/>
    <w:rsid w:val="00661170"/>
    <w:rsid w:val="00666933"/>
    <w:rsid w:val="00691089"/>
    <w:rsid w:val="00693A90"/>
    <w:rsid w:val="006960CA"/>
    <w:rsid w:val="006C484E"/>
    <w:rsid w:val="006C77A9"/>
    <w:rsid w:val="006F2694"/>
    <w:rsid w:val="00706CF9"/>
    <w:rsid w:val="007156B6"/>
    <w:rsid w:val="00757D35"/>
    <w:rsid w:val="00761653"/>
    <w:rsid w:val="00772738"/>
    <w:rsid w:val="00786C97"/>
    <w:rsid w:val="007B29A2"/>
    <w:rsid w:val="007C12F0"/>
    <w:rsid w:val="007C702F"/>
    <w:rsid w:val="007D2454"/>
    <w:rsid w:val="007D2F13"/>
    <w:rsid w:val="007E0380"/>
    <w:rsid w:val="007E5A94"/>
    <w:rsid w:val="00801563"/>
    <w:rsid w:val="00806660"/>
    <w:rsid w:val="00820D82"/>
    <w:rsid w:val="00823279"/>
    <w:rsid w:val="0082363E"/>
    <w:rsid w:val="00831FF8"/>
    <w:rsid w:val="00843CAF"/>
    <w:rsid w:val="00851BCE"/>
    <w:rsid w:val="00855E43"/>
    <w:rsid w:val="00884941"/>
    <w:rsid w:val="00893986"/>
    <w:rsid w:val="008A4E1D"/>
    <w:rsid w:val="008B03E8"/>
    <w:rsid w:val="008D2B23"/>
    <w:rsid w:val="008D4582"/>
    <w:rsid w:val="008E58FA"/>
    <w:rsid w:val="009208A2"/>
    <w:rsid w:val="00920CAD"/>
    <w:rsid w:val="00924ACA"/>
    <w:rsid w:val="0092682B"/>
    <w:rsid w:val="009444B5"/>
    <w:rsid w:val="009460F6"/>
    <w:rsid w:val="009522AF"/>
    <w:rsid w:val="0095260D"/>
    <w:rsid w:val="00952EAC"/>
    <w:rsid w:val="00954ED1"/>
    <w:rsid w:val="00956F98"/>
    <w:rsid w:val="00971AEB"/>
    <w:rsid w:val="00971BBD"/>
    <w:rsid w:val="009A6097"/>
    <w:rsid w:val="009A6F54"/>
    <w:rsid w:val="009C0A8C"/>
    <w:rsid w:val="009D0E37"/>
    <w:rsid w:val="009D3C9F"/>
    <w:rsid w:val="009E7441"/>
    <w:rsid w:val="009F2B97"/>
    <w:rsid w:val="009F7DFA"/>
    <w:rsid w:val="00A15BD9"/>
    <w:rsid w:val="00A30C38"/>
    <w:rsid w:val="00A40C1A"/>
    <w:rsid w:val="00A56658"/>
    <w:rsid w:val="00A64F73"/>
    <w:rsid w:val="00A701DA"/>
    <w:rsid w:val="00A72917"/>
    <w:rsid w:val="00A73C31"/>
    <w:rsid w:val="00A76ED7"/>
    <w:rsid w:val="00A82554"/>
    <w:rsid w:val="00A92F90"/>
    <w:rsid w:val="00A96C1D"/>
    <w:rsid w:val="00AA4EEC"/>
    <w:rsid w:val="00AB1E4C"/>
    <w:rsid w:val="00AB6B64"/>
    <w:rsid w:val="00AB72AD"/>
    <w:rsid w:val="00AC05BD"/>
    <w:rsid w:val="00AC304B"/>
    <w:rsid w:val="00AC5E7F"/>
    <w:rsid w:val="00AC7883"/>
    <w:rsid w:val="00AD4862"/>
    <w:rsid w:val="00B03071"/>
    <w:rsid w:val="00B2701D"/>
    <w:rsid w:val="00B46C27"/>
    <w:rsid w:val="00B61961"/>
    <w:rsid w:val="00B73E65"/>
    <w:rsid w:val="00B85F7A"/>
    <w:rsid w:val="00B9617F"/>
    <w:rsid w:val="00BA3DB2"/>
    <w:rsid w:val="00BA42A9"/>
    <w:rsid w:val="00BD3914"/>
    <w:rsid w:val="00C02621"/>
    <w:rsid w:val="00C071BD"/>
    <w:rsid w:val="00C1362F"/>
    <w:rsid w:val="00C3583F"/>
    <w:rsid w:val="00C42418"/>
    <w:rsid w:val="00C446E2"/>
    <w:rsid w:val="00C5174E"/>
    <w:rsid w:val="00C57D95"/>
    <w:rsid w:val="00C57F47"/>
    <w:rsid w:val="00C62C3E"/>
    <w:rsid w:val="00C84CF5"/>
    <w:rsid w:val="00C87C4C"/>
    <w:rsid w:val="00CA1190"/>
    <w:rsid w:val="00CA505D"/>
    <w:rsid w:val="00CF476B"/>
    <w:rsid w:val="00CF5028"/>
    <w:rsid w:val="00D37FB4"/>
    <w:rsid w:val="00D45C62"/>
    <w:rsid w:val="00D5287A"/>
    <w:rsid w:val="00D53529"/>
    <w:rsid w:val="00D6172C"/>
    <w:rsid w:val="00D725C6"/>
    <w:rsid w:val="00D83E5F"/>
    <w:rsid w:val="00D8640E"/>
    <w:rsid w:val="00DA218C"/>
    <w:rsid w:val="00DA2208"/>
    <w:rsid w:val="00DD5174"/>
    <w:rsid w:val="00DF6BB3"/>
    <w:rsid w:val="00E07242"/>
    <w:rsid w:val="00E24117"/>
    <w:rsid w:val="00E35385"/>
    <w:rsid w:val="00E35E81"/>
    <w:rsid w:val="00E41B3D"/>
    <w:rsid w:val="00E46092"/>
    <w:rsid w:val="00E62391"/>
    <w:rsid w:val="00E702D1"/>
    <w:rsid w:val="00E74CC0"/>
    <w:rsid w:val="00E847F2"/>
    <w:rsid w:val="00EA20E4"/>
    <w:rsid w:val="00EB16B6"/>
    <w:rsid w:val="00EB23B8"/>
    <w:rsid w:val="00ED046C"/>
    <w:rsid w:val="00F20918"/>
    <w:rsid w:val="00F21472"/>
    <w:rsid w:val="00F42A14"/>
    <w:rsid w:val="00F4718D"/>
    <w:rsid w:val="00F66B8E"/>
    <w:rsid w:val="00F87AF2"/>
    <w:rsid w:val="00FB6F12"/>
    <w:rsid w:val="00FE4633"/>
    <w:rsid w:val="00FE6140"/>
    <w:rsid w:val="00FF3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35B2C"/>
  <w15:docId w15:val="{770BB5FA-7D19-464B-8461-410E771B9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421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character" w:styleId="Emphasis">
    <w:name w:val="Emphasis"/>
    <w:basedOn w:val="DefaultParagraphFont"/>
    <w:uiPriority w:val="20"/>
    <w:qFormat/>
    <w:rsid w:val="00FE6140"/>
    <w:rPr>
      <w:i/>
      <w:iCs/>
    </w:rPr>
  </w:style>
  <w:style w:type="paragraph" w:customStyle="1" w:styleId="dec-name">
    <w:name w:val="dec-name"/>
    <w:basedOn w:val="Normal"/>
    <w:uiPriority w:val="99"/>
    <w:qFormat/>
    <w:rsid w:val="005136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74606229">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02583134">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4902461">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38055111">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4874106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45772463">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8459413">
      <w:bodyDiv w:val="1"/>
      <w:marLeft w:val="0"/>
      <w:marRight w:val="0"/>
      <w:marTop w:val="0"/>
      <w:marBottom w:val="0"/>
      <w:divBdr>
        <w:top w:val="none" w:sz="0" w:space="0" w:color="auto"/>
        <w:left w:val="none" w:sz="0" w:space="0" w:color="auto"/>
        <w:bottom w:val="none" w:sz="0" w:space="0" w:color="auto"/>
        <w:right w:val="none" w:sz="0" w:space="0" w:color="auto"/>
      </w:divBdr>
    </w:div>
    <w:div w:id="211085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124D4-F93D-41C0-9051-768270E1E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Pages>
  <Words>1131</Words>
  <Characters>8128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https://mul2.gov.am/tasks/775866/oneclick/ampopatert.docx?token=f99731827a969832486f453517b58bdc</cp:keywords>
  <dc:description/>
  <cp:lastModifiedBy>User</cp:lastModifiedBy>
  <cp:revision>83</cp:revision>
  <dcterms:created xsi:type="dcterms:W3CDTF">2023-02-23T09:17:00Z</dcterms:created>
  <dcterms:modified xsi:type="dcterms:W3CDTF">2023-04-13T12:47:00Z</dcterms:modified>
</cp:coreProperties>
</file>