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77777777" w:rsidR="00A93862" w:rsidRDefault="00255D63" w:rsidP="00C700D8">
      <w:pPr>
        <w:pStyle w:val="a9"/>
        <w:spacing w:line="48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41E10C4D" w14:textId="4B0AE004" w:rsidR="00682F43" w:rsidRPr="00F95144" w:rsidRDefault="00F95144" w:rsidP="00F951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9514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«ՀԱՅԱՍՏԱՆԻ ՀԱՆՐԱՊԵՏՈՒԹՅԱՆ 2023 ԹՎԱԿԱՆԻ ՊԵՏԱԿԱՆ ԲՅՈՒՋԵԻ ՄԱՍԻՆ» ՕՐԵՆՔՈՒՄ ԵՎ ՀԱՅԱՍՏԱՆԻ ՀԱՆՐԱՊԵՏՈՒԹՅԱՆ ԿԱՌԱՎԱՐՈՒԹՅԱՆ 2022 ԹՎԱԿԱՆԻ ԴԵԿՏԵՄԲԵՐԻ 29-Ի N 2111-Ն ՈՐՈՇՄԱՆ ՄԵՋ ՓՈՓՈԽՈՒԹՅՈՒՆՆԵՐ ՈՒ ԼՐԱՑՈՒՄՆԵՐ ԵՎ ԳՆՄԱՆ ՊԱՅՄԱՆԱԳՐԵՐՈՒՄ ՓՈՓՈԽՈՒԹՅՈՒՆՆԵՐ ԿԱՏԱՐԵԼՈՒ ԹՈՒՅԼՏՎՈՒԹՅՈՒՆ ՏԱԼՈՒ ՄԱՍԻՆ</w:t>
      </w:r>
      <w:r w:rsidR="00A93862" w:rsidRPr="00F9514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ՀԱՅԱՍՏԱՆԻ ՀԱՆՐԱՊԵՏՈՒԹՅԱՆ </w:t>
      </w:r>
      <w:r w:rsidR="00025ED5" w:rsidRPr="00F9514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ԿԱՌԱՎԱՐՈՒԹՅԱՆ ՈՐՈՇՄԱՆ ՆԱԽԱԳԾԻ</w:t>
      </w:r>
    </w:p>
    <w:p w14:paraId="15ED6FE6" w14:textId="77777777" w:rsidR="008A7418" w:rsidRPr="008A7418" w:rsidRDefault="008A7418" w:rsidP="008A7418">
      <w:pPr>
        <w:pStyle w:val="a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tbl>
      <w:tblPr>
        <w:tblStyle w:val="1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682F43" w:rsidRPr="009B1983" w14:paraId="6CDE5FF8" w14:textId="77777777" w:rsidTr="00682F43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682F43">
            <w:pPr>
              <w:pStyle w:val="ad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682F43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0943F186" w:rsidR="00682F43" w:rsidRPr="009B1983" w:rsidRDefault="00DD4F81" w:rsidP="00DD4F81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30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3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.2023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682F43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79630F98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Pr="00A93862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025ED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DD4F81">
              <w:t xml:space="preserve"> </w:t>
            </w:r>
            <w:r w:rsidR="00DD4F81" w:rsidRPr="00DD4F81">
              <w:rPr>
                <w:rFonts w:ascii="GHEA Grapalat" w:hAnsi="GHEA Grapalat" w:cs="Arial"/>
                <w:b/>
                <w:sz w:val="24"/>
                <w:szCs w:val="24"/>
              </w:rPr>
              <w:t>01/9-1/6223-2023</w:t>
            </w: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7"/>
        <w:gridCol w:w="7088"/>
      </w:tblGrid>
      <w:tr w:rsidR="00E64BE5" w14:paraId="70A2B25B" w14:textId="77777777" w:rsidTr="00C700D8">
        <w:tc>
          <w:tcPr>
            <w:tcW w:w="7087" w:type="dxa"/>
          </w:tcPr>
          <w:p w14:paraId="5C64DB1A" w14:textId="77777777" w:rsidR="00F95144" w:rsidRPr="001F6294" w:rsidRDefault="00F95144" w:rsidP="00F95144">
            <w:pPr>
              <w:spacing w:line="360" w:lineRule="auto"/>
              <w:ind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ՀՀ 2023թ-ի պետական բյուջեի «1049. Ճանապարհային ցանցի բարելավում» ծրագրի «21020. Միջպետական և հանրապետական նշանակության ավտոճանապարհների միջին նորոգում» միջոցառման</w:t>
            </w:r>
            <w:r w:rsidRPr="006D4A78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ներքո </w:t>
            </w:r>
            <w:r w:rsidRPr="005E5A4E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առկա </w:t>
            </w:r>
            <w:r w:rsidRPr="006D4A78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3,485,491.3 հազար դրամ </w:t>
            </w: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չբաշխված միջոցնե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րից 382,103.3 հազար դրամ</w:t>
            </w:r>
            <w:r w:rsidRPr="00902C2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4A78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բաշխել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</w:t>
            </w: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տարածքային կառավարման և ենթակառուցվածքների նախարա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րության</w:t>
            </w:r>
            <w:r w:rsidRPr="006D4A78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պատվիրատվու-թյամբ իրականացվող </w:t>
            </w:r>
            <w:r w:rsidRPr="00F85476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թվով </w:t>
            </w:r>
            <w:r w:rsidRPr="00AF2A33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F85476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օբյեկտների վերանորոգման </w:t>
            </w:r>
            <w:r w:rsidRPr="006D4A78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436527C" w14:textId="77777777" w:rsidR="00F95144" w:rsidRPr="001F6294" w:rsidRDefault="00F95144" w:rsidP="00F95144">
            <w:pPr>
              <w:spacing w:line="360" w:lineRule="auto"/>
              <w:ind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համաձայն՝ բյուջետային ծախսերի տնտեսագիտական դասակարգման Շենքերի և շինությունների կապիտալ վերանորոգում հոդվածով </w:t>
            </w:r>
            <w:r w:rsidRPr="001F629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հատկացվող միջոցների մի մասը նախատեսվում է որպես գնում չհանդիսացող ծախս՝ Ա.Ա.Բ Պրոյեկտ ՍՊԸ-ի հետ 15.06.2021թ. կնքված թիվ ՏԿԵՆ-ՀԲՄԱՇՁԲ-2021/5Շ պայմանագրի շրջանակներում կատարված աշխատանքների դիմաց վճարումներ իրականացնելու նպատակով:</w:t>
            </w:r>
          </w:p>
          <w:p w14:paraId="554116A4" w14:textId="53071C6A" w:rsidR="00E64BE5" w:rsidRDefault="00F95144" w:rsidP="00F95144">
            <w:pPr>
              <w:pStyle w:val="a9"/>
              <w:spacing w:line="360" w:lineRule="auto"/>
              <w:jc w:val="center"/>
              <w:rPr>
                <w:rFonts w:cs="Sylfaen"/>
                <w:sz w:val="24"/>
                <w:szCs w:val="24"/>
              </w:rPr>
            </w:pPr>
            <w:r w:rsidRPr="00902C27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Ելնելով վերոգրյալից և նկատի ունենալով, որ էլեկտրոնային գնումների համակարգում առկա չեն պատվիրատուի կողմից հաստատված հանձնման-ընդունման արձանագրություններ, առաջարկում ենք բացահայտել վերոնշյալ պայմանագրի արդյունք</w:t>
            </w:r>
            <w:r w:rsidRPr="00902C27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ընդունման հանգամանքները, քանզի ՀՀ կառավարության 04.05.2017թ. N 526-Ն որոշմամբ հաստատված կարգի 110-րդ կետի համաձայն՝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միջոցով:</w:t>
            </w:r>
          </w:p>
        </w:tc>
        <w:tc>
          <w:tcPr>
            <w:tcW w:w="7088" w:type="dxa"/>
            <w:vAlign w:val="center"/>
          </w:tcPr>
          <w:p w14:paraId="64E1CBB8" w14:textId="77777777" w:rsidR="00F95144" w:rsidRPr="003D4904" w:rsidRDefault="00F95144" w:rsidP="00F951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490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3D0E821F" w14:textId="4551363F" w:rsidR="00E64BE5" w:rsidRDefault="00F95144" w:rsidP="00F95144">
            <w:pPr>
              <w:pStyle w:val="a9"/>
              <w:spacing w:line="360" w:lineRule="auto"/>
              <w:jc w:val="center"/>
              <w:rPr>
                <w:rFonts w:cs="Sylfaen"/>
                <w:sz w:val="24"/>
                <w:szCs w:val="24"/>
              </w:rPr>
            </w:pPr>
            <w:r>
              <w:rPr>
                <w:sz w:val="24"/>
                <w:szCs w:val="24"/>
                <w:lang w:val="hy-AM"/>
              </w:rPr>
              <w:t>Պ</w:t>
            </w:r>
            <w:r w:rsidRPr="003D4904">
              <w:rPr>
                <w:sz w:val="24"/>
                <w:szCs w:val="24"/>
                <w:lang w:val="hy-AM"/>
              </w:rPr>
              <w:t>ատվիրատուի կողմից</w:t>
            </w:r>
            <w:r w:rsidRPr="003D4904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3D4904">
              <w:rPr>
                <w:sz w:val="24"/>
                <w:szCs w:val="24"/>
                <w:lang w:val="hy-AM"/>
              </w:rPr>
              <w:t xml:space="preserve"> հանձնման-ընդունման արձանագրությունները հաստատվել են թղթային եղանակով և մուտքագրվել են Clien-treasury համակարգի գանձապետական հաշիվներում</w:t>
            </w:r>
            <w:r>
              <w:rPr>
                <w:sz w:val="24"/>
                <w:szCs w:val="24"/>
                <w:lang w:val="hy-AM"/>
              </w:rPr>
              <w:t>։</w:t>
            </w:r>
          </w:p>
        </w:tc>
      </w:tr>
    </w:tbl>
    <w:tbl>
      <w:tblPr>
        <w:tblStyle w:val="1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DD4F81" w:rsidRPr="009B1983" w14:paraId="1D4F1742" w14:textId="77777777" w:rsidTr="00DB098A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496BAECA" w14:textId="20F05441" w:rsidR="00DD4F81" w:rsidRPr="00DD4F81" w:rsidRDefault="00DD4F81" w:rsidP="00DD4F81">
            <w:pPr>
              <w:pStyle w:val="ad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D4F81"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DD4F81">
              <w:rPr>
                <w:rFonts w:ascii="GHEA Grapalat" w:hAnsi="GHEA Grapalat" w:cs="Arial"/>
                <w:b/>
                <w:sz w:val="24"/>
                <w:szCs w:val="24"/>
              </w:rPr>
              <w:t>արդարադատության</w:t>
            </w:r>
            <w:proofErr w:type="spellEnd"/>
            <w:r w:rsidRPr="00DD4F81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DD4F81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431D5838" w14:textId="77777777" w:rsidR="00DD4F81" w:rsidRPr="009B1983" w:rsidRDefault="00DD4F81" w:rsidP="00DB098A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7CE3834" w14:textId="42B2D333" w:rsidR="00DD4F81" w:rsidRPr="009B1983" w:rsidRDefault="00DD4F81" w:rsidP="00DD4F81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11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4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.2023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DD4F81" w:rsidRPr="009B1983" w14:paraId="3FD22B1B" w14:textId="77777777" w:rsidTr="00DB098A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7E3BF5D2" w14:textId="77777777" w:rsidR="00DD4F81" w:rsidRPr="009B1983" w:rsidRDefault="00DD4F81" w:rsidP="00DB098A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5D5277FE" w14:textId="3F2C1DB7" w:rsidR="00DD4F81" w:rsidRPr="009B1983" w:rsidRDefault="00DD4F81" w:rsidP="00DB098A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t xml:space="preserve"> </w:t>
            </w:r>
            <w:r w:rsidRPr="00DD4F81">
              <w:rPr>
                <w:rFonts w:ascii="GHEA Grapalat" w:hAnsi="GHEA Grapalat" w:cs="Arial"/>
                <w:b/>
                <w:sz w:val="24"/>
                <w:szCs w:val="24"/>
              </w:rPr>
              <w:t xml:space="preserve"> /27.2/17677-2023</w:t>
            </w: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7"/>
        <w:gridCol w:w="7088"/>
      </w:tblGrid>
      <w:tr w:rsidR="00DD4F81" w14:paraId="1DB9F78F" w14:textId="77777777" w:rsidTr="00DB098A">
        <w:tc>
          <w:tcPr>
            <w:tcW w:w="7087" w:type="dxa"/>
          </w:tcPr>
          <w:p w14:paraId="290DD6B9" w14:textId="7C21319A" w:rsidR="00DD4F81" w:rsidRDefault="00DD4F81" w:rsidP="00DB098A">
            <w:pPr>
              <w:pStyle w:val="a9"/>
              <w:spacing w:line="360" w:lineRule="auto"/>
              <w:jc w:val="center"/>
              <w:rPr>
                <w:rFonts w:cs="Sylfae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hy-AM" w:eastAsia="ru-RU"/>
              </w:rPr>
              <w:t>Առաջարկությունները  և դիտողություններ չկան։</w:t>
            </w:r>
          </w:p>
        </w:tc>
        <w:tc>
          <w:tcPr>
            <w:tcW w:w="7088" w:type="dxa"/>
            <w:vAlign w:val="center"/>
          </w:tcPr>
          <w:p w14:paraId="199900A2" w14:textId="70E083D2" w:rsidR="00DD4F81" w:rsidRPr="00DD4F81" w:rsidRDefault="00DD4F81" w:rsidP="00DD4F8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3D4904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3D490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032A0356" w14:textId="15FA5334" w:rsidR="00086C69" w:rsidRPr="00E64BE5" w:rsidRDefault="00086C69" w:rsidP="00DD4F81">
      <w:pPr>
        <w:pStyle w:val="a9"/>
        <w:spacing w:line="360" w:lineRule="auto"/>
        <w:rPr>
          <w:rFonts w:cs="Sylfaen"/>
          <w:sz w:val="24"/>
          <w:szCs w:val="24"/>
        </w:rPr>
      </w:pPr>
      <w:bookmarkStart w:id="0" w:name="_GoBack"/>
      <w:bookmarkEnd w:id="0"/>
    </w:p>
    <w:sectPr w:rsidR="00086C69" w:rsidRPr="00E64BE5" w:rsidSect="00DD4F81">
      <w:pgSz w:w="16839" w:h="11907" w:orient="landscape" w:code="9"/>
      <w:pgMar w:top="1276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CCB4EDD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2"/>
  </w:num>
  <w:num w:numId="4">
    <w:abstractNumId w:val="35"/>
  </w:num>
  <w:num w:numId="5">
    <w:abstractNumId w:val="34"/>
  </w:num>
  <w:num w:numId="6">
    <w:abstractNumId w:val="5"/>
  </w:num>
  <w:num w:numId="7">
    <w:abstractNumId w:val="30"/>
  </w:num>
  <w:num w:numId="8">
    <w:abstractNumId w:val="41"/>
  </w:num>
  <w:num w:numId="9">
    <w:abstractNumId w:val="27"/>
  </w:num>
  <w:num w:numId="10">
    <w:abstractNumId w:val="24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40"/>
  </w:num>
  <w:num w:numId="17">
    <w:abstractNumId w:val="22"/>
  </w:num>
  <w:num w:numId="18">
    <w:abstractNumId w:val="16"/>
  </w:num>
  <w:num w:numId="19">
    <w:abstractNumId w:val="38"/>
  </w:num>
  <w:num w:numId="20">
    <w:abstractNumId w:val="26"/>
  </w:num>
  <w:num w:numId="21">
    <w:abstractNumId w:val="15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25"/>
  </w:num>
  <w:num w:numId="28">
    <w:abstractNumId w:val="13"/>
  </w:num>
  <w:num w:numId="29">
    <w:abstractNumId w:val="1"/>
  </w:num>
  <w:num w:numId="30">
    <w:abstractNumId w:val="10"/>
  </w:num>
  <w:num w:numId="31">
    <w:abstractNumId w:val="28"/>
  </w:num>
  <w:num w:numId="32">
    <w:abstractNumId w:val="31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6"/>
  </w:num>
  <w:num w:numId="37">
    <w:abstractNumId w:val="21"/>
  </w:num>
  <w:num w:numId="38">
    <w:abstractNumId w:val="8"/>
  </w:num>
  <w:num w:numId="39">
    <w:abstractNumId w:val="29"/>
  </w:num>
  <w:num w:numId="40">
    <w:abstractNumId w:val="20"/>
  </w:num>
  <w:num w:numId="41">
    <w:abstractNumId w:val="2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00D8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4F81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4BE5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44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cheduleHeading">
    <w:name w:val="Schedule Heading"/>
    <w:basedOn w:val="af4"/>
    <w:rsid w:val="00F95144"/>
    <w:pPr>
      <w:keepNext/>
      <w:pBdr>
        <w:bottom w:val="none" w:sz="0" w:space="0" w:color="auto"/>
      </w:pBd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24"/>
      <w:szCs w:val="20"/>
      <w:lang w:val="en-GB" w:eastAsia="en-GB"/>
    </w:rPr>
  </w:style>
  <w:style w:type="paragraph" w:styleId="af4">
    <w:name w:val="Title"/>
    <w:basedOn w:val="a"/>
    <w:next w:val="a"/>
    <w:link w:val="af5"/>
    <w:uiPriority w:val="10"/>
    <w:qFormat/>
    <w:rsid w:val="00F9514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uiPriority w:val="10"/>
    <w:rsid w:val="00F951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cheduleHeading">
    <w:name w:val="Schedule Heading"/>
    <w:basedOn w:val="af4"/>
    <w:rsid w:val="00F95144"/>
    <w:pPr>
      <w:keepNext/>
      <w:pBdr>
        <w:bottom w:val="none" w:sz="0" w:space="0" w:color="auto"/>
      </w:pBd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24"/>
      <w:szCs w:val="20"/>
      <w:lang w:val="en-GB" w:eastAsia="en-GB"/>
    </w:rPr>
  </w:style>
  <w:style w:type="paragraph" w:styleId="af4">
    <w:name w:val="Title"/>
    <w:basedOn w:val="a"/>
    <w:next w:val="a"/>
    <w:link w:val="af5"/>
    <w:uiPriority w:val="10"/>
    <w:qFormat/>
    <w:rsid w:val="00F9514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uiPriority w:val="10"/>
    <w:rsid w:val="00F951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2F985-D05E-4600-A254-B3BD59229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https://mul2.gov.am/tasks/777126/oneclick/Ampopatert.docx?token=5d8aca129c54bfef14d4bd15b8154917</cp:keywords>
  <cp:lastModifiedBy>h.aperyan</cp:lastModifiedBy>
  <cp:revision>8</cp:revision>
  <cp:lastPrinted>2022-05-26T06:42:00Z</cp:lastPrinted>
  <dcterms:created xsi:type="dcterms:W3CDTF">2023-02-13T12:34:00Z</dcterms:created>
  <dcterms:modified xsi:type="dcterms:W3CDTF">2023-04-12T14:56:00Z</dcterms:modified>
</cp:coreProperties>
</file>