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9645"/>
        <w:gridCol w:w="122"/>
        <w:gridCol w:w="15"/>
      </w:tblGrid>
      <w:tr w:rsidR="00CB16B0" w:rsidRPr="00152876" w:rsidTr="006D4A9B">
        <w:trPr>
          <w:gridAfter w:val="1"/>
          <w:wAfter w:w="15" w:type="dxa"/>
          <w:trHeight w:val="1265"/>
        </w:trPr>
        <w:tc>
          <w:tcPr>
            <w:tcW w:w="10334" w:type="dxa"/>
            <w:gridSpan w:val="3"/>
            <w:hideMark/>
          </w:tcPr>
          <w:p w:rsidR="004B24C8" w:rsidRPr="00BB5AB3" w:rsidRDefault="004B24C8" w:rsidP="0024139C">
            <w:pPr>
              <w:spacing w:after="0" w:line="360" w:lineRule="auto"/>
              <w:ind w:right="-90" w:firstLine="448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gramStart"/>
            <w:r w:rsidR="00FF064D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«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Պետական</w:t>
            </w:r>
            <w:proofErr w:type="spellEnd"/>
            <w:proofErr w:type="gram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գույքի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կառավարման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20</w:t>
            </w:r>
            <w:r w:rsidR="006005F6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21</w:t>
            </w: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-202</w:t>
            </w:r>
            <w:r w:rsidR="006005F6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3</w:t>
            </w: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թվականների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ծրագրի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</w:p>
          <w:p w:rsidR="00CB16B0" w:rsidRDefault="004B24C8" w:rsidP="003B17F2">
            <w:pPr>
              <w:spacing w:after="0" w:line="360" w:lineRule="auto"/>
              <w:ind w:right="-90" w:firstLine="448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կատարման</w:t>
            </w:r>
            <w:proofErr w:type="spellEnd"/>
            <w:proofErr w:type="gramEnd"/>
            <w:r w:rsidR="00152876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202</w:t>
            </w:r>
            <w:r w:rsidR="00152876" w:rsidRPr="00152876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2</w:t>
            </w:r>
            <w:r w:rsidR="005607B1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թվականի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տարեկան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E20FB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հաշվետվությ</w:t>
            </w:r>
            <w:r w:rsidR="006E20FB">
              <w:rPr>
                <w:rFonts w:ascii="GHEA Grapalat" w:hAnsi="GHEA Grapalat"/>
                <w:b/>
                <w:iCs/>
                <w:sz w:val="24"/>
                <w:szCs w:val="24"/>
                <w:lang w:val="ru-RU"/>
              </w:rPr>
              <w:t>ու</w:t>
            </w:r>
            <w:r w:rsidR="006E20FB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նը</w:t>
            </w:r>
            <w:proofErr w:type="spellEnd"/>
            <w:r w:rsidR="006E20FB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E20FB">
              <w:rPr>
                <w:rFonts w:ascii="GHEA Grapalat" w:hAnsi="GHEA Grapalat"/>
                <w:b/>
                <w:iCs/>
                <w:sz w:val="24"/>
                <w:szCs w:val="24"/>
                <w:lang w:val="ru-RU"/>
              </w:rPr>
              <w:t>հաստատելու</w:t>
            </w:r>
            <w:proofErr w:type="spellEnd"/>
            <w:r w:rsidR="006E20FB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մասին</w:t>
            </w:r>
            <w:proofErr w:type="spellEnd"/>
            <w:r w:rsidR="00FF064D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»</w:t>
            </w:r>
            <w:r w:rsidR="003B17F2" w:rsidRPr="00691F40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r w:rsidR="00140D2A" w:rsidRPr="00BB5AB3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Կ</w:t>
            </w:r>
            <w:proofErr w:type="spellStart"/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առավարության</w:t>
            </w:r>
            <w:proofErr w:type="spellEnd"/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հիմնավորում</w:t>
            </w:r>
            <w:proofErr w:type="spellEnd"/>
          </w:p>
          <w:p w:rsidR="0024139C" w:rsidRPr="00BB5AB3" w:rsidRDefault="0024139C" w:rsidP="0024139C">
            <w:pPr>
              <w:spacing w:after="0"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</w:p>
        </w:tc>
      </w:tr>
      <w:tr w:rsidR="00CB16B0" w:rsidRPr="00BB5AB3" w:rsidTr="006D4A9B">
        <w:trPr>
          <w:gridAfter w:val="1"/>
          <w:wAfter w:w="15" w:type="dxa"/>
          <w:trHeight w:val="503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1.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Անհրաժեշտությունը</w:t>
            </w:r>
            <w:proofErr w:type="spellEnd"/>
          </w:p>
        </w:tc>
      </w:tr>
      <w:tr w:rsidR="00CB16B0" w:rsidRPr="00152876" w:rsidTr="006D4A9B">
        <w:trPr>
          <w:gridAfter w:val="1"/>
          <w:wAfter w:w="15" w:type="dxa"/>
          <w:trHeight w:val="2348"/>
        </w:trPr>
        <w:tc>
          <w:tcPr>
            <w:tcW w:w="567" w:type="dxa"/>
          </w:tcPr>
          <w:p w:rsidR="00CB16B0" w:rsidRPr="00BB5AB3" w:rsidRDefault="00CB16B0" w:rsidP="0024139C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152876">
            <w:pPr>
              <w:spacing w:after="0" w:line="360" w:lineRule="auto"/>
              <w:ind w:right="163" w:firstLine="459"/>
              <w:jc w:val="both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«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Պետական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գույքի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կառավարման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20</w:t>
            </w:r>
            <w:r w:rsidR="00871749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2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1-202</w:t>
            </w:r>
            <w:r w:rsidR="00871749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3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թվականների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ծրագրի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կատարման</w:t>
            </w:r>
            <w:proofErr w:type="spellEnd"/>
            <w:r w:rsidR="00152876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2022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թվականի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տարեկան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հաշվետվությ</w:t>
            </w:r>
            <w:r w:rsidR="00FB1460">
              <w:rPr>
                <w:rFonts w:ascii="GHEA Grapalat" w:hAnsi="GHEA Grapalat"/>
                <w:iCs/>
                <w:sz w:val="24"/>
                <w:szCs w:val="24"/>
                <w:lang w:val="ru-RU"/>
              </w:rPr>
              <w:t>ու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նը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B1460">
              <w:rPr>
                <w:rFonts w:ascii="GHEA Grapalat" w:hAnsi="GHEA Grapalat"/>
                <w:iCs/>
                <w:sz w:val="24"/>
                <w:szCs w:val="24"/>
                <w:lang w:val="ru-RU"/>
              </w:rPr>
              <w:t>հաստատելու</w:t>
            </w:r>
            <w:proofErr w:type="spellEnd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մասին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» </w:t>
            </w:r>
            <w:r w:rsidR="00B874F1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առավարության որոշման նախագծի ընդունումը բխում է</w:t>
            </w:r>
            <w:r w:rsidR="001606DD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871749" w:rsidRPr="00BB5A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«Պետական գույքի կառավարման մասին» </w:t>
            </w:r>
            <w:proofErr w:type="spellStart"/>
            <w:r w:rsidR="00871749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>օրենքի</w:t>
            </w:r>
            <w:proofErr w:type="spellEnd"/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ru-RU"/>
              </w:rPr>
              <w:t>6-րդ հոդվածի</w:t>
            </w:r>
            <w:r w:rsidR="00152876" w:rsidRPr="00152876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="00152876" w:rsidRPr="00C85CA7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ru-RU"/>
              </w:rPr>
              <w:t>1-ին մասի</w:t>
            </w:r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152876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5-րդ </w:t>
            </w:r>
            <w:proofErr w:type="spellStart"/>
            <w:r w:rsidR="00152876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ru-RU" w:eastAsia="ru-RU"/>
              </w:rPr>
              <w:t>կետի</w:t>
            </w:r>
            <w:proofErr w:type="spellEnd"/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="00851948" w:rsidRPr="00BB5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 w:eastAsia="ru-RU"/>
              </w:rPr>
              <w:t xml:space="preserve">17-րդ </w:t>
            </w:r>
            <w:proofErr w:type="spellStart"/>
            <w:r w:rsidR="00851948" w:rsidRPr="00BB5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 w:eastAsia="ru-RU"/>
              </w:rPr>
              <w:t>հոդվածի</w:t>
            </w:r>
            <w:proofErr w:type="spellEnd"/>
            <w:r w:rsidR="00851948" w:rsidRPr="00BB5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 w:eastAsia="ru-RU"/>
              </w:rPr>
              <w:t xml:space="preserve"> 5-րդ </w:t>
            </w:r>
            <w:r w:rsidR="00851948" w:rsidRPr="00BB5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մասի</w:t>
            </w:r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="00871749" w:rsidRPr="00BB5AB3">
              <w:rPr>
                <w:rFonts w:ascii="GHEA Grapalat" w:eastAsia="Batang" w:hAnsi="GHEA Grapalat" w:cs="Sylfaen"/>
                <w:sz w:val="24"/>
                <w:szCs w:val="24"/>
                <w:lang w:val="hy-AM"/>
              </w:rPr>
              <w:t>և Կառավարության 2021 թվականի ապրիլի 1-ի N 458-Լ որոշման (այսուհետ` Ծրագիր)  26-րդ կետի պահանջներից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 որի համաձայն Պետական գույքի կառավարման 20</w:t>
            </w:r>
            <w:r w:rsidR="00DE1291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2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  <w:r w:rsidR="00DE1291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-2023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թվականների ծրագրի կատարման մասին մշակվում է տարեկան հաշվետվություն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(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այսուհետ՝ </w:t>
            </w:r>
            <w:r w:rsidR="002A267B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աշվետվություն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)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որը </w:t>
            </w:r>
            <w:r w:rsidR="00B874F1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առավարություն է ներկայաց</w:t>
            </w:r>
            <w:r w:rsidR="002D78AF" w:rsidRPr="00BB5AB3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վ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ում մինչև հաջորդող տարվա մայիսի 1-ը:</w:t>
            </w:r>
            <w:r w:rsidR="00152876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2.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jc w:val="both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Ընթացիկ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իրավիճակը</w:t>
            </w:r>
            <w:proofErr w:type="spell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խնդիրները</w:t>
            </w:r>
            <w:proofErr w:type="spellEnd"/>
          </w:p>
        </w:tc>
      </w:tr>
      <w:tr w:rsidR="00CB16B0" w:rsidRPr="00152876" w:rsidTr="006D4A9B">
        <w:trPr>
          <w:gridAfter w:val="1"/>
          <w:wAfter w:w="15" w:type="dxa"/>
          <w:trHeight w:val="841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</w:tcPr>
          <w:p w:rsidR="00EF06F4" w:rsidRPr="00EF06F4" w:rsidRDefault="004B403F" w:rsidP="00953DBF">
            <w:pPr>
              <w:spacing w:after="0" w:line="360" w:lineRule="auto"/>
              <w:ind w:right="153" w:firstLine="45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Հաշվետվությունն ընդգրկում է</w:t>
            </w:r>
            <w:r w:rsidR="00966D8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2022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թվականի օրացուցային տարվա ընթացքում 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Ծրագրի շրջանակներում իրականացված գործարքներից ստացված դրամական մուտքերի,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ինչպես նաև մասնավորեցված, օտարված, նվիրաբերված, վարձակալությամբ, անհատույց օգտագործման իրավունքով տրված օբյեկտների գնորդների, նվիրառուների, վարձակալների և օգտագործողների կողմից, ծրագրային ժամանակահատվածի ընթացքում ստանձնած ներդրումային պարտավորությունների կատարման մասին տեղեկությունները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:</w:t>
            </w:r>
            <w:r w:rsidR="00EF06F4" w:rsidRPr="00EF06F4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</w:p>
          <w:p w:rsidR="00CB16B0" w:rsidRPr="00EF06F4" w:rsidRDefault="004B403F" w:rsidP="00953DBF">
            <w:pPr>
              <w:spacing w:after="0" w:line="360" w:lineRule="auto"/>
              <w:ind w:right="153" w:firstLine="45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Հաշվետվությունն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ընդգրկում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նաև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հ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աշվետու ժամանակաշրջանում </w:t>
            </w:r>
            <w:r w:rsidR="00045EC0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ետական գույքի մասնավորեցման 20</w:t>
            </w:r>
            <w:r w:rsidR="001E01B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21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-202</w:t>
            </w:r>
            <w:r w:rsidR="001E01B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3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թվականների ծրագրում կատարվ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ած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փոփոխությունների</w:t>
            </w:r>
            <w:proofErr w:type="spellEnd"/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, 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և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բ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նակչության սոցիալական խնդիրների լուծման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ոլորտում</w:t>
            </w:r>
            <w:proofErr w:type="spellEnd"/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իրականացված</w:t>
            </w:r>
            <w:proofErr w:type="spellEnd"/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A5479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տեղեկատվություն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ը</w:t>
            </w:r>
            <w:proofErr w:type="spellEnd"/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: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4F307C">
            <w:pPr>
              <w:spacing w:line="360" w:lineRule="auto"/>
              <w:ind w:firstLine="45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3.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Տվյալ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բնագավառում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իրականացվող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քաղաքականությունը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  </w:t>
            </w:r>
          </w:p>
        </w:tc>
      </w:tr>
      <w:tr w:rsidR="00CB16B0" w:rsidRPr="00152876" w:rsidTr="006D4A9B">
        <w:trPr>
          <w:gridAfter w:val="1"/>
          <w:wAfter w:w="15" w:type="dxa"/>
          <w:trHeight w:val="728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303D28" w:rsidP="00953DBF">
            <w:pPr>
              <w:tabs>
                <w:tab w:val="left" w:pos="346"/>
                <w:tab w:val="left" w:pos="450"/>
              </w:tabs>
              <w:spacing w:line="360" w:lineRule="auto"/>
              <w:ind w:firstLine="459"/>
              <w:contextualSpacing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Պետական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ոլորտում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իրականացվող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քաղաքականությունը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սահմանված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է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գործող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՝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Պետական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մասին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»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ՀՀ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օրենքի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17-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րդ</w:t>
            </w:r>
            <w:proofErr w:type="spellEnd"/>
            <w:r w:rsidR="000F6434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6434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հոդվածով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Հաշվետվությունը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չի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նախատեսում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քաղաքականության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փոփոխություններ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:</w:t>
            </w:r>
            <w:r w:rsidRPr="00BB5AB3">
              <w:rPr>
                <w:rFonts w:ascii="GHEA Grapalat" w:eastAsia="Batang" w:hAnsi="GHEA Grapalat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lastRenderedPageBreak/>
              <w:t>4.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Կարգավորման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նպատակը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բնույթը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CB16B0" w:rsidRPr="00152876" w:rsidTr="006D4A9B">
        <w:trPr>
          <w:gridAfter w:val="1"/>
          <w:wAfter w:w="15" w:type="dxa"/>
          <w:trHeight w:val="416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E44526" w:rsidP="00953DBF">
            <w:pPr>
              <w:spacing w:before="100" w:beforeAutospacing="1" w:after="100" w:afterAutospacing="1" w:line="360" w:lineRule="auto"/>
              <w:ind w:firstLine="45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Նախագիծը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նպատակ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ունի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տրամադրել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պետական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ծրագրում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ընդգրկված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ընկերությունների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,</w:t>
            </w:r>
            <w:r w:rsidR="008C43D0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նկատմամբ</w:t>
            </w:r>
            <w:proofErr w:type="spellEnd"/>
            <w:r w:rsidR="00DD0B4D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2022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օրացուցային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տարում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իրականացված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գործարքների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գործընթացի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մասին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տեղեկությունները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ինչպես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նաև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ներկայացնել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պայմանագրային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պարտավորությունների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կատարման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ընթացքը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: </w:t>
            </w:r>
          </w:p>
        </w:tc>
      </w:tr>
      <w:tr w:rsidR="00CB16B0" w:rsidRPr="00152876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5.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Նախագծի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մշակման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գործընթացում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ներգրավված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ինստիտուտները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անձիք</w:t>
            </w:r>
            <w:proofErr w:type="spellEnd"/>
          </w:p>
        </w:tc>
      </w:tr>
      <w:tr w:rsidR="00CB16B0" w:rsidRPr="00152876" w:rsidTr="006D4A9B">
        <w:trPr>
          <w:gridAfter w:val="1"/>
          <w:wAfter w:w="15" w:type="dxa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645795">
            <w:pPr>
              <w:spacing w:line="360" w:lineRule="auto"/>
              <w:ind w:firstLine="45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Նախագիծը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մշակվել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է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ՀՀ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ՏԿԵՆ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ետական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կոմիտեի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կողմից</w:t>
            </w:r>
            <w:proofErr w:type="spellEnd"/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: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6.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Ակնկալվող</w:t>
            </w:r>
            <w:proofErr w:type="spellEnd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արդյունքը</w:t>
            </w:r>
            <w:proofErr w:type="spellEnd"/>
          </w:p>
        </w:tc>
      </w:tr>
      <w:tr w:rsidR="00CB16B0" w:rsidRPr="00152876" w:rsidTr="006D4A9B">
        <w:trPr>
          <w:gridAfter w:val="1"/>
          <w:wAfter w:w="15" w:type="dxa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622DB1" w:rsidRPr="00622DB1" w:rsidRDefault="00A3606C" w:rsidP="00953DBF">
            <w:pPr>
              <w:spacing w:before="100" w:beforeAutospacing="1" w:after="100" w:afterAutospacing="1" w:line="360" w:lineRule="auto"/>
              <w:ind w:firstLine="601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Նախագծի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ընդունմամբ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ակնկալվում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է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Հայաստանի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Հանրապետությունում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իրականացվող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պետական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գույքի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կառավարման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քաղաքականությունը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և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արդյունքները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դարձնել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առավել</w:t>
            </w:r>
            <w:proofErr w:type="spellEnd"/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հրապարակային</w:t>
            </w:r>
            <w:proofErr w:type="spellEnd"/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:</w:t>
            </w:r>
          </w:p>
        </w:tc>
      </w:tr>
      <w:tr w:rsidR="00622DB1" w:rsidRPr="00152876" w:rsidTr="006D3E4C">
        <w:trPr>
          <w:gridAfter w:val="2"/>
          <w:wAfter w:w="137" w:type="dxa"/>
        </w:trPr>
        <w:tc>
          <w:tcPr>
            <w:tcW w:w="567" w:type="dxa"/>
          </w:tcPr>
          <w:p w:rsidR="00622DB1" w:rsidRPr="00622DB1" w:rsidRDefault="00622DB1" w:rsidP="0024139C">
            <w:pPr>
              <w:spacing w:line="276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9645" w:type="dxa"/>
          </w:tcPr>
          <w:tbl>
            <w:tblPr>
              <w:tblW w:w="9614" w:type="dxa"/>
              <w:tblLayout w:type="fixed"/>
              <w:tblLook w:val="01E0" w:firstRow="1" w:lastRow="1" w:firstColumn="1" w:lastColumn="1" w:noHBand="0" w:noVBand="0"/>
            </w:tblPr>
            <w:tblGrid>
              <w:gridCol w:w="9531"/>
              <w:gridCol w:w="83"/>
            </w:tblGrid>
            <w:tr w:rsidR="00622DB1" w:rsidRPr="00152876" w:rsidTr="00AE1239">
              <w:trPr>
                <w:gridAfter w:val="1"/>
                <w:wAfter w:w="83" w:type="dxa"/>
              </w:trPr>
              <w:tc>
                <w:tcPr>
                  <w:tcW w:w="9531" w:type="dxa"/>
                  <w:hideMark/>
                </w:tcPr>
                <w:p w:rsidR="00622DB1" w:rsidRPr="00BB5AB3" w:rsidRDefault="00622DB1" w:rsidP="00AE1239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  <w:kern w:val="16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Պետական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բյուջեում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կամ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տեղական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ինքնակառավարման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մարմինների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բյուջեների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վրա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ազդեցությունը</w:t>
                  </w:r>
                  <w:proofErr w:type="spellEnd"/>
                </w:p>
              </w:tc>
            </w:tr>
            <w:tr w:rsidR="00622DB1" w:rsidRPr="00152876" w:rsidTr="00AE1239">
              <w:trPr>
                <w:trHeight w:val="1428"/>
              </w:trPr>
              <w:tc>
                <w:tcPr>
                  <w:tcW w:w="9614" w:type="dxa"/>
                  <w:gridSpan w:val="2"/>
                  <w:hideMark/>
                </w:tcPr>
                <w:p w:rsidR="00622DB1" w:rsidRPr="00BB5AB3" w:rsidRDefault="00622DB1" w:rsidP="00953DBF">
                  <w:pPr>
                    <w:spacing w:line="360" w:lineRule="auto"/>
                    <w:ind w:firstLine="488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pt-BR"/>
                    </w:rPr>
                  </w:pP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ՀՀ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որոշման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նախագծի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ընդունման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կապակցությամբ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պետական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և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տեղական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ինքնակառավարման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մարմինների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բյուջեներում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ծախսերի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և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եկամուտների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էական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ավելացում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և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նվազեցում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չի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նախատեսվում</w:t>
                  </w:r>
                  <w:proofErr w:type="spellEnd"/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>:</w:t>
                  </w:r>
                </w:p>
              </w:tc>
            </w:tr>
          </w:tbl>
          <w:p w:rsidR="00622DB1" w:rsidRPr="00622DB1" w:rsidRDefault="00622DB1" w:rsidP="0024139C">
            <w:pPr>
              <w:spacing w:line="276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4F307C" w:rsidRPr="00152876" w:rsidTr="006D3E4C">
        <w:trPr>
          <w:trHeight w:val="456"/>
        </w:trPr>
        <w:tc>
          <w:tcPr>
            <w:tcW w:w="567" w:type="dxa"/>
          </w:tcPr>
          <w:p w:rsidR="004F307C" w:rsidRPr="004F307C" w:rsidRDefault="006D3E4C" w:rsidP="00817062">
            <w:pPr>
              <w:spacing w:after="0" w:line="360" w:lineRule="auto"/>
              <w:ind w:hanging="110"/>
              <w:rPr>
                <w:rFonts w:ascii="GHEA Grapalat" w:hAnsi="GHEA Grapalat"/>
                <w:b/>
                <w:bCs/>
                <w:color w:val="000000"/>
                <w:kern w:val="16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kern w:val="16"/>
                <w:sz w:val="24"/>
                <w:szCs w:val="24"/>
                <w:lang w:val="ru-RU"/>
              </w:rPr>
              <w:t xml:space="preserve"> 8</w:t>
            </w:r>
            <w:r w:rsidR="004F307C">
              <w:rPr>
                <w:rFonts w:ascii="GHEA Grapalat" w:hAnsi="GHEA Grapalat"/>
                <w:b/>
                <w:bCs/>
                <w:color w:val="000000"/>
                <w:kern w:val="16"/>
                <w:sz w:val="24"/>
                <w:szCs w:val="24"/>
                <w:lang w:val="ru-RU"/>
              </w:rPr>
              <w:t>.</w:t>
            </w:r>
          </w:p>
        </w:tc>
        <w:tc>
          <w:tcPr>
            <w:tcW w:w="9782" w:type="dxa"/>
            <w:gridSpan w:val="3"/>
          </w:tcPr>
          <w:tbl>
            <w:tblPr>
              <w:tblW w:w="9819" w:type="dxa"/>
              <w:tblLayout w:type="fixed"/>
              <w:tblLook w:val="01E0" w:firstRow="1" w:lastRow="1" w:firstColumn="1" w:lastColumn="1" w:noHBand="0" w:noVBand="0"/>
            </w:tblPr>
            <w:tblGrid>
              <w:gridCol w:w="9819"/>
            </w:tblGrid>
            <w:tr w:rsidR="004F307C" w:rsidRPr="00152876" w:rsidTr="0023549C">
              <w:trPr>
                <w:trHeight w:val="440"/>
              </w:trPr>
              <w:tc>
                <w:tcPr>
                  <w:tcW w:w="9819" w:type="dxa"/>
                </w:tcPr>
                <w:p w:rsidR="004F307C" w:rsidRPr="004F307C" w:rsidRDefault="004F307C" w:rsidP="004F307C">
                  <w:pPr>
                    <w:spacing w:line="360" w:lineRule="auto"/>
                    <w:ind w:right="181"/>
                    <w:jc w:val="both"/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Կապը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ռազմավարական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փաստաթղթերի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հետ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.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Հայաստանի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վերափոխման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ռազմավարություն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2050,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Կառավարության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2021-2026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թթ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.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ծրագիր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ոլորտային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և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>/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կամ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այլ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ռազմավարություններ</w:t>
                  </w:r>
                  <w:proofErr w:type="spellEnd"/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>:</w:t>
                  </w:r>
                </w:p>
              </w:tc>
            </w:tr>
            <w:tr w:rsidR="004F307C" w:rsidRPr="00152876" w:rsidTr="004F307C">
              <w:trPr>
                <w:trHeight w:val="2908"/>
              </w:trPr>
              <w:tc>
                <w:tcPr>
                  <w:tcW w:w="9819" w:type="dxa"/>
                </w:tcPr>
                <w:p w:rsidR="004F307C" w:rsidRPr="004F307C" w:rsidRDefault="004F307C" w:rsidP="00AD6FB8">
                  <w:pPr>
                    <w:spacing w:line="360" w:lineRule="auto"/>
                    <w:ind w:left="21" w:right="181" w:firstLine="467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 w:eastAsia="ru-RU"/>
                    </w:rPr>
                    <w:t xml:space="preserve">Նախագիծը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բխում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է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ՀՀ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2021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թվականի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ապրիլի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1-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«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Պետական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գույքի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կառավարման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2021-2023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թվականների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ծրագիրը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հաստատելու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մասին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» </w:t>
                  </w:r>
                  <w:r w:rsidRPr="00622DB1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N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458-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Լ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որոշմամբ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հաստատված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հավելված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1-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 w:eastAsia="ru-RU"/>
                    </w:rPr>
                    <w:t>26-րդ կետի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պահանջներից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ինչպես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նաև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միտված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է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ՀՀ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հնգամյա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ծրագրի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6.7 «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Պետական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գույքի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արդյունավետ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կառավարում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»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բաժնում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ամրագրված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ստանձնած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հանձնառությունների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իրականացմանը</w:t>
                  </w:r>
                  <w:proofErr w:type="spellEnd"/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:</w:t>
                  </w:r>
                </w:p>
              </w:tc>
            </w:tr>
          </w:tbl>
          <w:p w:rsidR="004F307C" w:rsidRPr="004F307C" w:rsidRDefault="004F307C" w:rsidP="0081706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63A4" w:rsidRPr="004F307C" w:rsidRDefault="00D263A4" w:rsidP="00817062">
      <w:pPr>
        <w:rPr>
          <w:rFonts w:ascii="GHEA Grapalat" w:hAnsi="GHEA Grapalat"/>
          <w:sz w:val="24"/>
          <w:szCs w:val="24"/>
          <w:lang w:val="ru-RU"/>
        </w:rPr>
      </w:pPr>
    </w:p>
    <w:sectPr w:rsidR="00D263A4" w:rsidRPr="004F307C" w:rsidSect="004F30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B0"/>
    <w:rsid w:val="00045EC0"/>
    <w:rsid w:val="0005367D"/>
    <w:rsid w:val="000723EA"/>
    <w:rsid w:val="00074322"/>
    <w:rsid w:val="00075CCB"/>
    <w:rsid w:val="000B5E00"/>
    <w:rsid w:val="000B6032"/>
    <w:rsid w:val="000D64D7"/>
    <w:rsid w:val="000F6434"/>
    <w:rsid w:val="00126053"/>
    <w:rsid w:val="001321BF"/>
    <w:rsid w:val="00140D2A"/>
    <w:rsid w:val="00152876"/>
    <w:rsid w:val="001606DD"/>
    <w:rsid w:val="00171202"/>
    <w:rsid w:val="0017495D"/>
    <w:rsid w:val="001B7A41"/>
    <w:rsid w:val="001C111A"/>
    <w:rsid w:val="001C79C1"/>
    <w:rsid w:val="001D48DA"/>
    <w:rsid w:val="001E01B5"/>
    <w:rsid w:val="001E0994"/>
    <w:rsid w:val="001E230A"/>
    <w:rsid w:val="001F2DAF"/>
    <w:rsid w:val="002041D9"/>
    <w:rsid w:val="0024139C"/>
    <w:rsid w:val="00252FCA"/>
    <w:rsid w:val="002709D0"/>
    <w:rsid w:val="002863A1"/>
    <w:rsid w:val="002A2634"/>
    <w:rsid w:val="002A267B"/>
    <w:rsid w:val="002D587D"/>
    <w:rsid w:val="002D78AF"/>
    <w:rsid w:val="00303D28"/>
    <w:rsid w:val="00306207"/>
    <w:rsid w:val="00321737"/>
    <w:rsid w:val="00327B72"/>
    <w:rsid w:val="003427FA"/>
    <w:rsid w:val="003470D9"/>
    <w:rsid w:val="00382EAD"/>
    <w:rsid w:val="00392321"/>
    <w:rsid w:val="003A499D"/>
    <w:rsid w:val="003B17F2"/>
    <w:rsid w:val="003C6986"/>
    <w:rsid w:val="004057C5"/>
    <w:rsid w:val="00423AB6"/>
    <w:rsid w:val="00442B94"/>
    <w:rsid w:val="00456975"/>
    <w:rsid w:val="00471FFB"/>
    <w:rsid w:val="00487810"/>
    <w:rsid w:val="0049549A"/>
    <w:rsid w:val="004A2A7D"/>
    <w:rsid w:val="004B24C8"/>
    <w:rsid w:val="004B403F"/>
    <w:rsid w:val="004B59A2"/>
    <w:rsid w:val="004D32D2"/>
    <w:rsid w:val="004E3AB2"/>
    <w:rsid w:val="004F307C"/>
    <w:rsid w:val="004F46C7"/>
    <w:rsid w:val="004F6EAE"/>
    <w:rsid w:val="00550E0E"/>
    <w:rsid w:val="005607B1"/>
    <w:rsid w:val="005C5C7B"/>
    <w:rsid w:val="006005F6"/>
    <w:rsid w:val="006122E9"/>
    <w:rsid w:val="00622DB1"/>
    <w:rsid w:val="006263BA"/>
    <w:rsid w:val="006427BC"/>
    <w:rsid w:val="0064552B"/>
    <w:rsid w:val="00645795"/>
    <w:rsid w:val="006464FE"/>
    <w:rsid w:val="0066194F"/>
    <w:rsid w:val="00663A86"/>
    <w:rsid w:val="00667E26"/>
    <w:rsid w:val="00685BA1"/>
    <w:rsid w:val="00691F40"/>
    <w:rsid w:val="006D3E4C"/>
    <w:rsid w:val="006D4A9B"/>
    <w:rsid w:val="006E20FB"/>
    <w:rsid w:val="006F746F"/>
    <w:rsid w:val="0071449F"/>
    <w:rsid w:val="00714B39"/>
    <w:rsid w:val="0072743A"/>
    <w:rsid w:val="00735ADC"/>
    <w:rsid w:val="007509EF"/>
    <w:rsid w:val="00754E11"/>
    <w:rsid w:val="007914F5"/>
    <w:rsid w:val="007D38DA"/>
    <w:rsid w:val="00817062"/>
    <w:rsid w:val="00845EF5"/>
    <w:rsid w:val="00851948"/>
    <w:rsid w:val="0085657C"/>
    <w:rsid w:val="00871749"/>
    <w:rsid w:val="00890C96"/>
    <w:rsid w:val="0089139B"/>
    <w:rsid w:val="008A3EE6"/>
    <w:rsid w:val="008A5479"/>
    <w:rsid w:val="008B183B"/>
    <w:rsid w:val="008C43D0"/>
    <w:rsid w:val="008D0855"/>
    <w:rsid w:val="00903397"/>
    <w:rsid w:val="0093352D"/>
    <w:rsid w:val="00953DBF"/>
    <w:rsid w:val="00966D82"/>
    <w:rsid w:val="00972D50"/>
    <w:rsid w:val="009846B0"/>
    <w:rsid w:val="009B4159"/>
    <w:rsid w:val="009C0522"/>
    <w:rsid w:val="009C3AD9"/>
    <w:rsid w:val="00A07737"/>
    <w:rsid w:val="00A11457"/>
    <w:rsid w:val="00A26B85"/>
    <w:rsid w:val="00A3606C"/>
    <w:rsid w:val="00A42CC6"/>
    <w:rsid w:val="00AA124D"/>
    <w:rsid w:val="00AD6482"/>
    <w:rsid w:val="00AD6FB8"/>
    <w:rsid w:val="00AE1239"/>
    <w:rsid w:val="00AE4414"/>
    <w:rsid w:val="00AE5615"/>
    <w:rsid w:val="00AF4ABE"/>
    <w:rsid w:val="00B24558"/>
    <w:rsid w:val="00B35B09"/>
    <w:rsid w:val="00B40EF4"/>
    <w:rsid w:val="00B52791"/>
    <w:rsid w:val="00B714E8"/>
    <w:rsid w:val="00B874F1"/>
    <w:rsid w:val="00BB37F9"/>
    <w:rsid w:val="00BB5AB3"/>
    <w:rsid w:val="00BC295D"/>
    <w:rsid w:val="00BC2CB2"/>
    <w:rsid w:val="00C244DA"/>
    <w:rsid w:val="00C338C9"/>
    <w:rsid w:val="00C450F1"/>
    <w:rsid w:val="00C830EE"/>
    <w:rsid w:val="00C861A3"/>
    <w:rsid w:val="00C86EAD"/>
    <w:rsid w:val="00CB16B0"/>
    <w:rsid w:val="00CB4DB3"/>
    <w:rsid w:val="00CE3760"/>
    <w:rsid w:val="00D263A4"/>
    <w:rsid w:val="00D46785"/>
    <w:rsid w:val="00DB7F50"/>
    <w:rsid w:val="00DD0B4D"/>
    <w:rsid w:val="00DD359D"/>
    <w:rsid w:val="00DE028F"/>
    <w:rsid w:val="00DE1291"/>
    <w:rsid w:val="00DE4D9D"/>
    <w:rsid w:val="00DF4963"/>
    <w:rsid w:val="00DF4EAE"/>
    <w:rsid w:val="00E0700B"/>
    <w:rsid w:val="00E21CE6"/>
    <w:rsid w:val="00E44526"/>
    <w:rsid w:val="00E56386"/>
    <w:rsid w:val="00EA6D85"/>
    <w:rsid w:val="00EE2BAD"/>
    <w:rsid w:val="00EF06F4"/>
    <w:rsid w:val="00F27AF9"/>
    <w:rsid w:val="00F73AAD"/>
    <w:rsid w:val="00FB1460"/>
    <w:rsid w:val="00FB36E1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5311"/>
  <w15:docId w15:val="{539E28FB-821B-4A62-A0EA-D1A0885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CB16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34"/>
    <w:locked/>
    <w:rsid w:val="00CB16B0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Manukyan</dc:creator>
  <cp:keywords>https:/mul-spm.gov.am/tasks/docs/attachment.php?id=117912&amp;fn=Himnavorum2019.docx&amp;out=1&amp;token=</cp:keywords>
  <cp:lastModifiedBy>Naira Manukyan</cp:lastModifiedBy>
  <cp:revision>131</cp:revision>
  <dcterms:created xsi:type="dcterms:W3CDTF">2022-02-02T05:52:00Z</dcterms:created>
  <dcterms:modified xsi:type="dcterms:W3CDTF">2023-03-27T11:05:00Z</dcterms:modified>
</cp:coreProperties>
</file>