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89682" w14:textId="77777777" w:rsidR="00AA0632" w:rsidRPr="00F10D43" w:rsidRDefault="00AA0632" w:rsidP="00AA0632">
      <w:pPr>
        <w:tabs>
          <w:tab w:val="left" w:pos="810"/>
        </w:tabs>
        <w:spacing w:line="360" w:lineRule="auto"/>
        <w:ind w:firstLine="63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F10D4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 Մ Փ Ո Փ Ա Թ Ե Ր Թ</w:t>
      </w:r>
    </w:p>
    <w:p w14:paraId="5252C6B4" w14:textId="1674D2FF" w:rsidR="00AA0632" w:rsidRPr="00F10D43" w:rsidRDefault="00AA0632" w:rsidP="00AA0632">
      <w:pPr>
        <w:tabs>
          <w:tab w:val="left" w:pos="810"/>
        </w:tabs>
        <w:spacing w:line="360" w:lineRule="auto"/>
        <w:ind w:firstLine="63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F10D4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</w:t>
      </w:r>
      <w:r w:rsidR="00C54630" w:rsidRPr="00F10D4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ՀԱՅԱՍՏԱՆԻ ՀԱՆՐԱՊԵՏՈՒԹՅԱՆ ԿԱՌԱՎԱՐՈՒԹՅԱՆ 2022 ԹՎԱԿԱՆԻ ՓԵՏՐՎԱՐԻ 10-Ի N 155-Ն ՈՐՈՇՄԱՆ ՄԵՋ </w:t>
      </w:r>
      <w:r w:rsidR="00515E1A" w:rsidRPr="00F10D4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ՓՈՓՈԽՈՒԹՅՈՒՆՆԵՐ ԵՎ ԼՐԱՑՈՒՄ</w:t>
      </w:r>
      <w:r w:rsidR="00C54630" w:rsidRPr="00F10D4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ԿԱՏԱՐԵԼՈՒ ՄԱՍԻՆ</w:t>
      </w:r>
      <w:r w:rsidRPr="00F10D4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» ՀԱՅԱՍՏԱՆԻ ՀԱՆՐԱՊԵՏՈՒԹՅԱՆ ԿԱՌԱՎԱՐՈՒԹՅԱՆ ՈՐՈՇՄԱՆ ՆԱԽԱԳԾԻ</w:t>
      </w:r>
    </w:p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8365"/>
        <w:gridCol w:w="5490"/>
      </w:tblGrid>
      <w:tr w:rsidR="00AA0632" w:rsidRPr="00F10D43" w14:paraId="4983F17A" w14:textId="77777777" w:rsidTr="00AA0632">
        <w:tc>
          <w:tcPr>
            <w:tcW w:w="8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9DBA30" w14:textId="77777777" w:rsidR="00AA0632" w:rsidRPr="00F10D43" w:rsidRDefault="00AA0632" w:rsidP="00AA0632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ՀՀ </w:t>
            </w:r>
            <w:proofErr w:type="spellStart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ֆինանսների</w:t>
            </w:r>
            <w:proofErr w:type="spellEnd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նախարարություն</w:t>
            </w:r>
            <w:proofErr w:type="spellEnd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FC9243" w14:textId="1067567A" w:rsidR="00AA0632" w:rsidRPr="00F10D43" w:rsidRDefault="00FB6A09" w:rsidP="00AA0632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23</w:t>
            </w:r>
            <w:r w:rsidR="00AA0632" w:rsidRPr="00F10D43">
              <w:rPr>
                <w:rFonts w:ascii="GHEA Grapalat" w:hAnsi="GHEA Grapalat"/>
                <w:color w:val="000000" w:themeColor="text1"/>
                <w:sz w:val="24"/>
                <w:szCs w:val="24"/>
              </w:rPr>
              <w:t>.</w:t>
            </w:r>
            <w:r w:rsidR="00AA0632"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</w:t>
            </w: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</w:t>
            </w:r>
            <w:r w:rsidR="00AA0632" w:rsidRPr="00F10D43">
              <w:rPr>
                <w:rFonts w:ascii="GHEA Grapalat" w:hAnsi="GHEA Grapalat"/>
                <w:color w:val="000000" w:themeColor="text1"/>
                <w:sz w:val="24"/>
                <w:szCs w:val="24"/>
              </w:rPr>
              <w:t>.202</w:t>
            </w:r>
            <w:r w:rsidR="00AA0632"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3</w:t>
            </w:r>
            <w:r w:rsidR="00AA0632" w:rsidRPr="00F10D4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թ.</w:t>
            </w:r>
          </w:p>
        </w:tc>
      </w:tr>
      <w:tr w:rsidR="00AA0632" w:rsidRPr="00F10D43" w14:paraId="60DC9B6B" w14:textId="77777777" w:rsidTr="00AA0632">
        <w:tc>
          <w:tcPr>
            <w:tcW w:w="8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A6B1" w14:textId="77777777" w:rsidR="00AA0632" w:rsidRPr="00F10D43" w:rsidRDefault="00AA0632" w:rsidP="00AA0632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AEB82F" w14:textId="720CF7C7" w:rsidR="00AA0632" w:rsidRPr="00F10D43" w:rsidRDefault="00AA0632" w:rsidP="00AA0632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N </w:t>
            </w:r>
            <w:r w:rsidR="00FB6A09" w:rsidRPr="00F10D43">
              <w:rPr>
                <w:rFonts w:ascii="GHEA Grapalat" w:hAnsi="GHEA Grapalat"/>
                <w:color w:val="000000" w:themeColor="text1"/>
                <w:sz w:val="24"/>
                <w:szCs w:val="24"/>
              </w:rPr>
              <w:t>01/2-3/2652-2023</w:t>
            </w:r>
          </w:p>
        </w:tc>
      </w:tr>
      <w:tr w:rsidR="00AA0632" w:rsidRPr="00F10D43" w14:paraId="18B1B189" w14:textId="77777777" w:rsidTr="00AA0632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487E" w14:textId="16FC074A" w:rsidR="00AA0632" w:rsidRPr="00F10D43" w:rsidRDefault="00FB6A09" w:rsidP="00FB6A09">
            <w:pPr>
              <w:tabs>
                <w:tab w:val="left" w:pos="810"/>
              </w:tabs>
              <w:spacing w:line="360" w:lineRule="auto"/>
              <w:ind w:firstLine="6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«Հայաստանի Հանրապետության կառավարության 2022 թվականի փետրվարի 10-ի թիվ 155-Ն որոշման մեջ փոփոխություններ կատարելու մասին» ՀՀ կառավարության որոշման նախագծի վերաբերյալ հայտնում ենք, որ դիտողություններ և առաջարկություններ չկան: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BD79" w14:textId="77777777" w:rsidR="00AA0632" w:rsidRPr="00F10D43" w:rsidRDefault="00AA0632" w:rsidP="00AA0632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Ընդունվել է։</w:t>
            </w:r>
          </w:p>
        </w:tc>
      </w:tr>
      <w:tr w:rsidR="00AA0632" w:rsidRPr="00F10D43" w14:paraId="53EC7EAD" w14:textId="77777777" w:rsidTr="00AA0632">
        <w:tc>
          <w:tcPr>
            <w:tcW w:w="8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71BD9" w14:textId="77777777" w:rsidR="00AA0632" w:rsidRPr="00F10D43" w:rsidRDefault="00AA0632" w:rsidP="00AA0632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ՀՀ </w:t>
            </w:r>
            <w:proofErr w:type="spellStart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առողջապահության</w:t>
            </w:r>
            <w:proofErr w:type="spellEnd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նախարարություն</w:t>
            </w:r>
            <w:proofErr w:type="spellEnd"/>
          </w:p>
          <w:p w14:paraId="1F43FDDE" w14:textId="77777777" w:rsidR="00AA0632" w:rsidRPr="00F10D43" w:rsidRDefault="00AA0632" w:rsidP="00AA0632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6F03AB" w14:textId="5F67D05D" w:rsidR="00AA0632" w:rsidRPr="00F10D43" w:rsidRDefault="00FB6A09" w:rsidP="00AA0632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15</w:t>
            </w:r>
            <w:r w:rsidR="00AA0632" w:rsidRPr="00F10D43">
              <w:rPr>
                <w:rFonts w:ascii="GHEA Grapalat" w:hAnsi="GHEA Grapalat"/>
                <w:color w:val="000000" w:themeColor="text1"/>
                <w:sz w:val="24"/>
                <w:szCs w:val="24"/>
              </w:rPr>
              <w:t>.</w:t>
            </w:r>
            <w:r w:rsidR="00AA0632"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</w:t>
            </w: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</w:t>
            </w:r>
            <w:r w:rsidR="00AA0632" w:rsidRPr="00F10D43">
              <w:rPr>
                <w:rFonts w:ascii="GHEA Grapalat" w:hAnsi="GHEA Grapalat"/>
                <w:color w:val="000000" w:themeColor="text1"/>
                <w:sz w:val="24"/>
                <w:szCs w:val="24"/>
              </w:rPr>
              <w:t>.202</w:t>
            </w:r>
            <w:r w:rsidR="00AA0632"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3</w:t>
            </w:r>
            <w:r w:rsidR="00AA0632" w:rsidRPr="00F10D4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թ.</w:t>
            </w:r>
          </w:p>
        </w:tc>
      </w:tr>
      <w:tr w:rsidR="00AA0632" w:rsidRPr="00F10D43" w14:paraId="2911CEEE" w14:textId="77777777" w:rsidTr="00AA0632">
        <w:tc>
          <w:tcPr>
            <w:tcW w:w="8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9E98" w14:textId="77777777" w:rsidR="00AA0632" w:rsidRPr="00F10D43" w:rsidRDefault="00AA0632" w:rsidP="00AA0632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050EB3" w14:textId="3C403D80" w:rsidR="00AA0632" w:rsidRPr="00F10D43" w:rsidRDefault="00AA0632" w:rsidP="00AA0632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N </w:t>
            </w:r>
            <w:r w:rsidR="00FB6A09" w:rsidRPr="00F10D4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ԱԱ/09/3295-2023</w:t>
            </w:r>
          </w:p>
        </w:tc>
      </w:tr>
      <w:tr w:rsidR="00AA0632" w:rsidRPr="00F10D43" w14:paraId="1BBBEA96" w14:textId="77777777" w:rsidTr="00AA0632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B922" w14:textId="77777777" w:rsidR="00FB6A09" w:rsidRPr="00F10D43" w:rsidRDefault="00FB6A09" w:rsidP="00FB6A09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Համաձայն տեխնիկական կանոնակարգման մասին ՀՀ օրենքի 3-րդ հոդվածի 1-րդ մասի 1-ին կետի` օրենքը նպատակաուղղված է «մարդու առողջության և անվտանգության պահպանությանը, շրջակա միջավայրի, այդ թվում՝ բուսական և կենդանական աշխարհի պահպանությանը…»: </w:t>
            </w:r>
          </w:p>
          <w:p w14:paraId="3E0FFE94" w14:textId="59610AB4" w:rsidR="00FB6A09" w:rsidRPr="00F10D43" w:rsidRDefault="00FB6A09" w:rsidP="00FB6A09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Նիկոտինը քիմիական նյութ է, որը համաձայն Եվրոմիության դասակարգման հանդիսանում է 2-րդ կատեգորիայի թունավոր նյութ՝ </w:t>
            </w: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մաշկի հետ շփման, ներթափանցման և ներշնչման դեպքում կարող է առաջացնել սուր թունավորում՝ ընդհուպ մինչև մահ: </w:t>
            </w:r>
          </w:p>
          <w:p w14:paraId="06A65A92" w14:textId="77777777" w:rsidR="00FB6A09" w:rsidRPr="00F10D43" w:rsidRDefault="00FB6A09" w:rsidP="00FB6A09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Եվրոմիության կողմից նիկոտին պարունակող հեղուկի կարգավորումը իրականացվում է համաձայն 2014 թվականի ապրիլի 3-ի Եվրոպական պառլամենտի և Խորհրդի 2014/40/EU դիրեկտիվի, որի համաձայն Նիկոտին պարունակող հեղուկի լիցքավորման տարայի ծավալը չի կարող գերազանցել 10 մլ, իսկ մեկանգամյա օգտագործման պարկուճի (քարթրիջի) ծավալը՝ 2 մլ: </w:t>
            </w:r>
          </w:p>
          <w:p w14:paraId="36ED4E9C" w14:textId="77777777" w:rsidR="00FB6A09" w:rsidRPr="00F10D43" w:rsidRDefault="00FB6A09" w:rsidP="00FB6A09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Էլեկտրոնային ծխախոտի արտադրանքի ծավալի, նիկոտինի կոնցենտրացիայի և արտանետումների սահմանափակումները անհրաժեշտ են նիկոտին պարունակող հեղուկի հետ կապված ռիսկերից խուսափելու համար, ինչպիսիք են նիկոտինային հեղուկի սխալ օգտագործման կամ արտահոսքի դեպքում մաշկի վնասումը կամ թունավորումը: Սա կարող է ճակատագրական լինել, հատկապես երեխաների համար:</w:t>
            </w:r>
          </w:p>
          <w:p w14:paraId="2B3C5B80" w14:textId="48ED79A8" w:rsidR="00AA0632" w:rsidRPr="00F10D43" w:rsidRDefault="00FB6A09" w:rsidP="00FB6A09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Հաշվի առնելով վերոգրյալը, սպառողների և նրանց շրջապատի պաշտպանությունը նիկոտին պարունակող հեղուկի հնարավոր վտանգավոր ազդեցությունից ապահովելու նպատակով համարում ենք անհրաժեշտ Նախագիծի 1-ին մասի 2-րդ կետը հանել: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0B93" w14:textId="77777777" w:rsidR="00AA0632" w:rsidRPr="00F10D43" w:rsidRDefault="00AA0632" w:rsidP="00AA0632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lastRenderedPageBreak/>
              <w:t>Ընդունվել է։</w:t>
            </w:r>
          </w:p>
        </w:tc>
      </w:tr>
      <w:tr w:rsidR="00AA0632" w:rsidRPr="00F10D43" w14:paraId="65636C3C" w14:textId="77777777" w:rsidTr="00AA0632">
        <w:tc>
          <w:tcPr>
            <w:tcW w:w="8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32A5A" w14:textId="77777777" w:rsidR="00AA0632" w:rsidRPr="00F10D43" w:rsidRDefault="00AA0632" w:rsidP="00AA0632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lastRenderedPageBreak/>
              <w:t xml:space="preserve">ՀՀ </w:t>
            </w:r>
            <w:bookmarkStart w:id="0" w:name="_GoBack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շրջակա </w:t>
            </w:r>
            <w:proofErr w:type="spellStart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միջավայրի</w:t>
            </w:r>
            <w:proofErr w:type="spellEnd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նախարարություն</w:t>
            </w:r>
            <w:proofErr w:type="spellEnd"/>
          </w:p>
          <w:bookmarkEnd w:id="0"/>
          <w:p w14:paraId="471C7877" w14:textId="77777777" w:rsidR="00AA0632" w:rsidRPr="00F10D43" w:rsidRDefault="00AA0632" w:rsidP="00AA0632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4648CB" w14:textId="27A7B294" w:rsidR="00AA0632" w:rsidRPr="00F10D43" w:rsidRDefault="00FB6A09" w:rsidP="00AA0632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24</w:t>
            </w:r>
            <w:r w:rsidR="00AA0632" w:rsidRPr="00F10D43">
              <w:rPr>
                <w:rFonts w:ascii="GHEA Grapalat" w:hAnsi="GHEA Grapalat"/>
                <w:color w:val="000000" w:themeColor="text1"/>
                <w:sz w:val="24"/>
                <w:szCs w:val="24"/>
              </w:rPr>
              <w:t>.</w:t>
            </w:r>
            <w:r w:rsidR="00AA0632"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</w:t>
            </w: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</w:t>
            </w:r>
            <w:r w:rsidR="00AA0632" w:rsidRPr="00F10D43">
              <w:rPr>
                <w:rFonts w:ascii="GHEA Grapalat" w:hAnsi="GHEA Grapalat"/>
                <w:color w:val="000000" w:themeColor="text1"/>
                <w:sz w:val="24"/>
                <w:szCs w:val="24"/>
              </w:rPr>
              <w:t>.202</w:t>
            </w:r>
            <w:r w:rsidR="00AA0632"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3</w:t>
            </w:r>
            <w:r w:rsidR="00AA0632" w:rsidRPr="00F10D4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թ.</w:t>
            </w:r>
          </w:p>
        </w:tc>
      </w:tr>
      <w:tr w:rsidR="00AA0632" w:rsidRPr="00F10D43" w14:paraId="1DFFEBE2" w14:textId="77777777" w:rsidTr="00AA0632">
        <w:tc>
          <w:tcPr>
            <w:tcW w:w="8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277E" w14:textId="77777777" w:rsidR="00AA0632" w:rsidRPr="00F10D43" w:rsidRDefault="00AA0632" w:rsidP="00AA0632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C3E39D" w14:textId="18120539" w:rsidR="00AA0632" w:rsidRPr="00F10D43" w:rsidRDefault="00AA0632" w:rsidP="00AA0632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N </w:t>
            </w:r>
            <w:r w:rsidR="00FB6A09" w:rsidRPr="00F10D43">
              <w:rPr>
                <w:rFonts w:ascii="GHEA Grapalat" w:hAnsi="GHEA Grapalat"/>
                <w:color w:val="000000" w:themeColor="text1"/>
                <w:sz w:val="24"/>
                <w:szCs w:val="24"/>
              </w:rPr>
              <w:t>1/ԿԽ/2609-2023</w:t>
            </w:r>
          </w:p>
        </w:tc>
      </w:tr>
      <w:tr w:rsidR="00AA0632" w:rsidRPr="00F10D43" w14:paraId="2B0B191E" w14:textId="77777777" w:rsidTr="00AA0632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FB83" w14:textId="7F78F514" w:rsidR="00AA0632" w:rsidRPr="00F10D43" w:rsidRDefault="00FB6A09" w:rsidP="00FB6A09">
            <w:pPr>
              <w:tabs>
                <w:tab w:val="left" w:pos="810"/>
              </w:tabs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Շրջակա միջավայրի նախարարությունը հայտնում է, որ «Հայաստանի Հանրապետության կառավարության 2022 թվականի փետրվարի 10-ի N 155-Ն որոշման մեջ փոփոխություններ կատարելու մասին» Կառավարության որոշման նախագծի վերաբերյալ դիտողություններ և առաջարկություններ չունի։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DC8E" w14:textId="77777777" w:rsidR="00AA0632" w:rsidRPr="00F10D43" w:rsidRDefault="00AA0632" w:rsidP="00AA0632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Ընդունվել է։</w:t>
            </w:r>
          </w:p>
        </w:tc>
      </w:tr>
      <w:tr w:rsidR="00AA0632" w:rsidRPr="00F10D43" w14:paraId="609CB423" w14:textId="77777777" w:rsidTr="00AA0632">
        <w:tc>
          <w:tcPr>
            <w:tcW w:w="8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52C369" w14:textId="77777777" w:rsidR="00AA0632" w:rsidRPr="00F10D43" w:rsidRDefault="00AA0632" w:rsidP="00FB6A09">
            <w:pPr>
              <w:tabs>
                <w:tab w:val="left" w:pos="810"/>
              </w:tabs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bookmarkStart w:id="1" w:name="_Hlk117097139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ՀՀ </w:t>
            </w:r>
            <w:proofErr w:type="spellStart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վարչապետի</w:t>
            </w:r>
            <w:proofErr w:type="spellEnd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աշխատակազմի</w:t>
            </w:r>
            <w:proofErr w:type="spellEnd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տեսչական</w:t>
            </w:r>
            <w:proofErr w:type="spellEnd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մարմինների</w:t>
            </w:r>
            <w:proofErr w:type="spellEnd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աշխատանքների</w:t>
            </w:r>
            <w:proofErr w:type="spellEnd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համակարգման</w:t>
            </w:r>
            <w:proofErr w:type="spellEnd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գրասենյակ</w:t>
            </w:r>
            <w:proofErr w:type="spellEnd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1F58C1" w14:textId="44CC06AC" w:rsidR="00AA0632" w:rsidRPr="00F10D43" w:rsidRDefault="000C7729" w:rsidP="00AA0632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21</w:t>
            </w:r>
            <w:r w:rsidR="00AA0632" w:rsidRPr="00F10D43">
              <w:rPr>
                <w:rFonts w:ascii="GHEA Grapalat" w:hAnsi="GHEA Grapalat"/>
                <w:color w:val="000000" w:themeColor="text1"/>
                <w:sz w:val="24"/>
                <w:szCs w:val="24"/>
              </w:rPr>
              <w:t>.</w:t>
            </w:r>
            <w:r w:rsidR="00AA0632"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</w:t>
            </w: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</w:t>
            </w:r>
            <w:r w:rsidR="00AA0632" w:rsidRPr="00F10D43">
              <w:rPr>
                <w:rFonts w:ascii="GHEA Grapalat" w:hAnsi="GHEA Grapalat"/>
                <w:color w:val="000000" w:themeColor="text1"/>
                <w:sz w:val="24"/>
                <w:szCs w:val="24"/>
              </w:rPr>
              <w:t>.202</w:t>
            </w:r>
            <w:r w:rsidR="00AA0632"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3</w:t>
            </w:r>
            <w:r w:rsidR="00AA0632" w:rsidRPr="00F10D4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թ.</w:t>
            </w:r>
          </w:p>
        </w:tc>
      </w:tr>
      <w:tr w:rsidR="00AA0632" w:rsidRPr="00F10D43" w14:paraId="7DB286F3" w14:textId="77777777" w:rsidTr="00AA0632">
        <w:tc>
          <w:tcPr>
            <w:tcW w:w="8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7C40" w14:textId="77777777" w:rsidR="00AA0632" w:rsidRPr="00F10D43" w:rsidRDefault="00AA0632" w:rsidP="00AA0632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26A5C6" w14:textId="6B031382" w:rsidR="00AA0632" w:rsidRPr="00F10D43" w:rsidRDefault="00AA0632" w:rsidP="00AA0632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N </w:t>
            </w:r>
            <w:r w:rsidR="000C7729" w:rsidRPr="00F10D43">
              <w:rPr>
                <w:rFonts w:ascii="GHEA Grapalat" w:hAnsi="GHEA Grapalat"/>
                <w:color w:val="000000" w:themeColor="text1"/>
                <w:sz w:val="24"/>
                <w:szCs w:val="24"/>
              </w:rPr>
              <w:t>48/50.4/6007-2023</w:t>
            </w:r>
          </w:p>
        </w:tc>
      </w:tr>
      <w:tr w:rsidR="00AA0632" w:rsidRPr="00F10D43" w14:paraId="0980FFBB" w14:textId="77777777" w:rsidTr="00AA0632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0C36" w14:textId="649D5C36" w:rsidR="000C7729" w:rsidRPr="00F10D43" w:rsidRDefault="000C7729" w:rsidP="000C7729">
            <w:pPr>
              <w:tabs>
                <w:tab w:val="left" w:pos="810"/>
              </w:tabs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«Տեխնիկական կանոնակարգման մասին» օրենքի 17-րդ հոդվածի 1-ին մասի համաձայն՝ տեխնիկական կանոնակարգերն ուժի մեջ են մտնում դրանց պաշտոնական հրապարակումից առնվազն 6 ամիս հետո, բացառությամբ անհետաձգելի տեխնիկական կանոնակարգերի:</w:t>
            </w:r>
          </w:p>
          <w:p w14:paraId="1A4A3508" w14:textId="77777777" w:rsidR="000C7729" w:rsidRPr="00F10D43" w:rsidRDefault="000C7729" w:rsidP="000C7729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Հարկ է նշել, որ ծխախոտային արտադրանքին ներկայացվող անվտանգության պահանջների նկատմամբ վերահսկողություն է իրականացնում ՀՀ շուկայի վերահսկողության տեսչական մարմինը ՀՀ կառավարության 2019 թվականի հունիսի 06-ի թիվ 730-Ն որոշմամբ հաստատված ստուգաթերթի հիման վրա, որը մշակվել է Հայաստանի </w:t>
            </w: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Հանրապետության կառավարության 2022 թվականի փետրվարի 10-ի N 155-Ն որոշման հիման վրա:</w:t>
            </w:r>
          </w:p>
          <w:p w14:paraId="2BE13D56" w14:textId="03E77AD5" w:rsidR="000C7729" w:rsidRPr="00F10D43" w:rsidRDefault="000C7729" w:rsidP="000C7729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Հաշվի առնելով վերոգրյալը և Նախագծի ընդունմամբ ստուգաթերթում փոփոխություններ կատարելու համար անհրաժեշտ ժամանակահատվածը՝ առաջարկում եմ Նախագծի 2-րդ կետը շարադրել հետևյալ խմբագրությամբ. </w:t>
            </w:r>
          </w:p>
          <w:p w14:paraId="44F01961" w14:textId="3AFF465F" w:rsidR="00AA0632" w:rsidRPr="00F10D43" w:rsidRDefault="000C7729" w:rsidP="000C7729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«2. Սույն որոշումն ուժի մեջ է մտնում պաշտոնական հրապարակման օրվան հաջորդող 180-երորդ օրը:»: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76E1" w14:textId="77777777" w:rsidR="00AA0632" w:rsidRPr="00F10D43" w:rsidRDefault="00AA0632" w:rsidP="00AA0632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lastRenderedPageBreak/>
              <w:t>Ընդունվել է։</w:t>
            </w:r>
          </w:p>
          <w:p w14:paraId="0E7F6B03" w14:textId="77777777" w:rsidR="00AA0632" w:rsidRPr="00F10D43" w:rsidRDefault="00AA0632" w:rsidP="00AA0632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tbl>
            <w:tblPr>
              <w:tblW w:w="5000" w:type="pct"/>
              <w:tblCellSpacing w:w="7" w:type="dxa"/>
              <w:tblLayout w:type="fixed"/>
              <w:tblLook w:val="04A0" w:firstRow="1" w:lastRow="0" w:firstColumn="1" w:lastColumn="0" w:noHBand="0" w:noVBand="1"/>
            </w:tblPr>
            <w:tblGrid>
              <w:gridCol w:w="2378"/>
              <w:gridCol w:w="2896"/>
            </w:tblGrid>
            <w:tr w:rsidR="00AA0632" w:rsidRPr="00F10D43" w14:paraId="4BA2ED1F" w14:textId="77777777">
              <w:trPr>
                <w:tblCellSpacing w:w="7" w:type="dxa"/>
              </w:trPr>
              <w:tc>
                <w:tcPr>
                  <w:tcW w:w="20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938FA53" w14:textId="77777777" w:rsidR="00AA0632" w:rsidRPr="00F10D43" w:rsidRDefault="00AA0632" w:rsidP="00AA0632">
                  <w:pPr>
                    <w:tabs>
                      <w:tab w:val="left" w:pos="810"/>
                    </w:tabs>
                    <w:spacing w:line="360" w:lineRule="auto"/>
                    <w:ind w:firstLine="630"/>
                    <w:jc w:val="both"/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4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9E830C0" w14:textId="77777777" w:rsidR="00AA0632" w:rsidRPr="00F10D43" w:rsidRDefault="00AA0632" w:rsidP="00AA0632">
                  <w:pPr>
                    <w:tabs>
                      <w:tab w:val="left" w:pos="810"/>
                    </w:tabs>
                    <w:spacing w:line="360" w:lineRule="auto"/>
                    <w:ind w:firstLine="630"/>
                    <w:jc w:val="both"/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14:paraId="446FA104" w14:textId="77777777" w:rsidR="00AA0632" w:rsidRPr="00F10D43" w:rsidRDefault="00AA0632" w:rsidP="00AA0632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bookmarkEnd w:id="1"/>
      </w:tr>
      <w:tr w:rsidR="007D2370" w:rsidRPr="00F10D43" w14:paraId="64B9FC85" w14:textId="77777777" w:rsidTr="00464EDF">
        <w:tc>
          <w:tcPr>
            <w:tcW w:w="8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1FA7C0" w14:textId="3B47B3B2" w:rsidR="007D2370" w:rsidRPr="00F10D43" w:rsidRDefault="007D2370" w:rsidP="00464EDF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lastRenderedPageBreak/>
              <w:t xml:space="preserve">ՀՀ </w:t>
            </w:r>
            <w:proofErr w:type="spellStart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արդարադատության</w:t>
            </w:r>
            <w:proofErr w:type="spellEnd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նախարարություն</w:t>
            </w:r>
            <w:proofErr w:type="spellEnd"/>
          </w:p>
          <w:p w14:paraId="7573450B" w14:textId="77777777" w:rsidR="007D2370" w:rsidRPr="00F10D43" w:rsidRDefault="007D2370" w:rsidP="00464EDF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2C9E18" w14:textId="328E6AEB" w:rsidR="007D2370" w:rsidRPr="00F10D43" w:rsidRDefault="007D2370" w:rsidP="00464EDF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4</w:t>
            </w: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</w:rPr>
              <w:t>.</w:t>
            </w: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</w:t>
            </w: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</w:rPr>
              <w:t>4.202</w:t>
            </w: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3</w:t>
            </w: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թ.</w:t>
            </w:r>
          </w:p>
        </w:tc>
      </w:tr>
      <w:tr w:rsidR="007D2370" w:rsidRPr="00F10D43" w14:paraId="5FF18FB8" w14:textId="77777777" w:rsidTr="00464EDF">
        <w:tc>
          <w:tcPr>
            <w:tcW w:w="8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798B" w14:textId="77777777" w:rsidR="007D2370" w:rsidRPr="00F10D43" w:rsidRDefault="007D2370" w:rsidP="00464EDF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58B3AB" w14:textId="1942EF1F" w:rsidR="007D2370" w:rsidRPr="00F10D43" w:rsidRDefault="007D2370" w:rsidP="00464EDF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</w:rPr>
              <w:t>N /27.3/18578-2023</w:t>
            </w:r>
          </w:p>
        </w:tc>
      </w:tr>
      <w:tr w:rsidR="007D2370" w:rsidRPr="00F10D43" w14:paraId="3F20A85A" w14:textId="77777777" w:rsidTr="00464EDF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7590" w14:textId="6E811AE8" w:rsidR="007D2370" w:rsidRPr="00F10D43" w:rsidRDefault="007D2370" w:rsidP="007D2370">
            <w:pPr>
              <w:tabs>
                <w:tab w:val="left" w:pos="810"/>
              </w:tabs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1. «Հայաստանի Հանրապետության կառավարության 2022 թվականի փետրվարի 10-ի N 155-Ն որոշման մեջ փոփոխություններ և լրացում կատարելու մասին» Հայաստանի Հանրապետության կառավարության որոշման նախագծի (այսուհետ՝ Նախագիծ) վավերապայմաններն անհրաժեշտ է համապատասխանեցնել «Նորմատիվ իրավական ակտերի մասին» օրենքի 11-րդ հոդվածի պահանջներին, մասնավորապես՝ նշել նաև ակտի ընդունման տարին: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E87B" w14:textId="77777777" w:rsidR="007D2370" w:rsidRPr="00F10D43" w:rsidRDefault="007D2370" w:rsidP="00464EDF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Ընդունվել է։</w:t>
            </w:r>
          </w:p>
        </w:tc>
      </w:tr>
      <w:tr w:rsidR="007D2370" w:rsidRPr="00F10D43" w14:paraId="53910AD1" w14:textId="77777777" w:rsidTr="00464EDF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A540" w14:textId="704CBEB6" w:rsidR="007D2370" w:rsidRPr="00F10D43" w:rsidRDefault="007D2370" w:rsidP="007D2370">
            <w:pPr>
              <w:tabs>
                <w:tab w:val="left" w:pos="810"/>
              </w:tabs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2. Նախագծի նախաբանում «34-րդ» բառից առաջ անհրաժեշտ է լրացնել «</w:t>
            </w:r>
            <w:bookmarkStart w:id="2" w:name="_Hlk132384729"/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33-րդ հոդվածը և</w:t>
            </w:r>
            <w:bookmarkEnd w:id="2"/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» բառերը՝ նկատի ունենալով այն հանգամանքը, որ </w:t>
            </w: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նորմատիվ իրավական ակտում փոփոխություները և լրացումները կատարվում են «Նորմատիվ իրավական ակտերի մասին» օրենքի 33-րդ հոդվածի պահանջների համաձայն: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9258" w14:textId="2DD8C6BB" w:rsidR="007D2370" w:rsidRPr="00F10D43" w:rsidRDefault="007D2370" w:rsidP="00464EDF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lastRenderedPageBreak/>
              <w:t>Ընդունվել է։</w:t>
            </w:r>
          </w:p>
        </w:tc>
      </w:tr>
      <w:tr w:rsidR="007D2370" w:rsidRPr="00F10D43" w14:paraId="49405CC2" w14:textId="77777777" w:rsidTr="00464EDF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BE63" w14:textId="1DB7F8E8" w:rsidR="007D2370" w:rsidRPr="00F10D43" w:rsidRDefault="007D2370" w:rsidP="007D2370">
            <w:pPr>
              <w:tabs>
                <w:tab w:val="left" w:pos="810"/>
              </w:tabs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10D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3.Նախագծի 1-ին կետի 3-րդ ենթակետով նախատեսվում է Հայաստանի Հանրապետության կառավարության 2022 թվականի փետրվարի 10-ի N 155-Ն որոշման (այսուհետ՝ Որոշում) Հավելվածը լրացնել նոր՝ «Տեխնիկական կանոնակարգով սահմանված պահանջների կատարումն ապահովող ստանդարտների ցանկը» 13-րդ բաժնով, ինչը չի բխում  Որոշման 2-րդ կետի պահանջներից, համաձայն որոնց՝ Հայաստանի Հանրապետության էկոնոմիկայի նախարարին է հանձնարարվում է սույն որոշման պաշտոնական հրապարակումից հետո 1 շաբաթյա ժամկետում ապահովել սույն որոշման 1-ին կետով հաստատված տեխնիկական կանոնակարգի կիրարկումն ապահովող ստանդարտների ցանկի հրապարակումը: Ուստի նկատի ունենալով վերոգրյալ կարգավորումը՝ Նախագծի 1-ին կետի 3-րդ ենթակետով նախատեսվող լրացումը խնդրահարույց է: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AF48" w14:textId="6799E025" w:rsidR="007D2370" w:rsidRPr="00F10D43" w:rsidRDefault="00C93A52" w:rsidP="00464EDF">
            <w:pPr>
              <w:tabs>
                <w:tab w:val="left" w:pos="81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F10D43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Ընդունվել է։</w:t>
            </w:r>
          </w:p>
        </w:tc>
      </w:tr>
    </w:tbl>
    <w:p w14:paraId="40A4CD4D" w14:textId="77777777" w:rsidR="00AA0632" w:rsidRPr="00F10D43" w:rsidRDefault="00AA0632" w:rsidP="00031031">
      <w:pPr>
        <w:tabs>
          <w:tab w:val="left" w:pos="810"/>
        </w:tabs>
        <w:spacing w:line="360" w:lineRule="auto"/>
        <w:ind w:firstLine="63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AA0632" w:rsidRPr="00F10D43" w:rsidSect="00F10D43"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49DE"/>
    <w:multiLevelType w:val="hybridMultilevel"/>
    <w:tmpl w:val="2FA2AF2A"/>
    <w:lvl w:ilvl="0" w:tplc="062AFD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DC"/>
    <w:rsid w:val="00031031"/>
    <w:rsid w:val="00075EC3"/>
    <w:rsid w:val="000C7729"/>
    <w:rsid w:val="001715B2"/>
    <w:rsid w:val="001D2E0C"/>
    <w:rsid w:val="00204C18"/>
    <w:rsid w:val="002841ED"/>
    <w:rsid w:val="002962D8"/>
    <w:rsid w:val="00315E69"/>
    <w:rsid w:val="00326782"/>
    <w:rsid w:val="003359B9"/>
    <w:rsid w:val="00336D2D"/>
    <w:rsid w:val="00446253"/>
    <w:rsid w:val="004D1E6F"/>
    <w:rsid w:val="00515E1A"/>
    <w:rsid w:val="005D59AF"/>
    <w:rsid w:val="006E7118"/>
    <w:rsid w:val="00716ADC"/>
    <w:rsid w:val="007A014F"/>
    <w:rsid w:val="007A1CAA"/>
    <w:rsid w:val="007D2370"/>
    <w:rsid w:val="008A4404"/>
    <w:rsid w:val="009A014F"/>
    <w:rsid w:val="009A6A5B"/>
    <w:rsid w:val="009B1336"/>
    <w:rsid w:val="009B211B"/>
    <w:rsid w:val="00A42DD1"/>
    <w:rsid w:val="00AA0632"/>
    <w:rsid w:val="00AD117F"/>
    <w:rsid w:val="00B16A67"/>
    <w:rsid w:val="00BA04B2"/>
    <w:rsid w:val="00BD6F81"/>
    <w:rsid w:val="00C54630"/>
    <w:rsid w:val="00C93A52"/>
    <w:rsid w:val="00CE4152"/>
    <w:rsid w:val="00E87947"/>
    <w:rsid w:val="00EA4747"/>
    <w:rsid w:val="00F10D43"/>
    <w:rsid w:val="00F11339"/>
    <w:rsid w:val="00F309E3"/>
    <w:rsid w:val="00FB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3BCB"/>
  <w15:chartTrackingRefBased/>
  <w15:docId w15:val="{23C197E2-3999-492D-9E74-623B0C45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117F"/>
    <w:rPr>
      <w:b/>
      <w:bCs/>
    </w:rPr>
  </w:style>
  <w:style w:type="character" w:styleId="Emphasis">
    <w:name w:val="Emphasis"/>
    <w:basedOn w:val="DefaultParagraphFont"/>
    <w:uiPriority w:val="20"/>
    <w:qFormat/>
    <w:rsid w:val="00AD117F"/>
    <w:rPr>
      <w:i/>
      <w:iCs/>
    </w:rPr>
  </w:style>
  <w:style w:type="table" w:styleId="TableGrid">
    <w:name w:val="Table Grid"/>
    <w:basedOn w:val="TableNormal"/>
    <w:uiPriority w:val="39"/>
    <w:rsid w:val="00AA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N. Vardanyan</dc:creator>
  <cp:keywords>https://mul2.gov.am/tasks/781418/oneclick/ampopatert155.docx?token=cf7f2d148cf52268f7efb87c979eab22</cp:keywords>
  <dc:description/>
  <cp:lastModifiedBy>Margarita Margaryan</cp:lastModifiedBy>
  <cp:revision>27</cp:revision>
  <dcterms:created xsi:type="dcterms:W3CDTF">2023-01-31T10:49:00Z</dcterms:created>
  <dcterms:modified xsi:type="dcterms:W3CDTF">2023-04-26T07:01:00Z</dcterms:modified>
</cp:coreProperties>
</file>