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BBB" w:rsidRPr="00B03719" w:rsidRDefault="003E0BBB" w:rsidP="006D5329">
      <w:pPr>
        <w:pStyle w:val="NormalWeb"/>
        <w:shd w:val="clear" w:color="auto" w:fill="FFFFFF"/>
        <w:spacing w:before="0" w:beforeAutospacing="0" w:after="0" w:afterAutospacing="0" w:line="360" w:lineRule="auto"/>
        <w:jc w:val="center"/>
        <w:rPr>
          <w:rFonts w:ascii="GHEA Grapalat" w:hAnsi="GHEA Grapalat"/>
          <w:color w:val="000000"/>
        </w:rPr>
      </w:pPr>
      <w:r w:rsidRPr="00B03719">
        <w:rPr>
          <w:rStyle w:val="Strong"/>
          <w:rFonts w:ascii="GHEA Grapalat" w:hAnsi="GHEA Grapalat"/>
          <w:color w:val="000000"/>
        </w:rPr>
        <w:t>ՀԱՅԱՍՏԱՆԻ ՀԱՆՐԱՊԵՏՈՒԹՅԱՆ</w:t>
      </w:r>
    </w:p>
    <w:p w:rsidR="003E0BBB" w:rsidRPr="00B03719" w:rsidRDefault="003E0BBB" w:rsidP="006D5329">
      <w:pPr>
        <w:pStyle w:val="NormalWeb"/>
        <w:shd w:val="clear" w:color="auto" w:fill="FFFFFF"/>
        <w:spacing w:before="0" w:beforeAutospacing="0" w:after="0" w:afterAutospacing="0" w:line="360" w:lineRule="auto"/>
        <w:jc w:val="center"/>
        <w:rPr>
          <w:rFonts w:ascii="GHEA Grapalat" w:hAnsi="GHEA Grapalat"/>
          <w:color w:val="000000"/>
        </w:rPr>
      </w:pPr>
    </w:p>
    <w:p w:rsidR="003E0BBB" w:rsidRPr="00B03719" w:rsidRDefault="003E0BBB" w:rsidP="006D5329">
      <w:pPr>
        <w:pStyle w:val="NormalWeb"/>
        <w:spacing w:before="0" w:beforeAutospacing="0" w:after="0" w:afterAutospacing="0" w:line="360" w:lineRule="auto"/>
        <w:jc w:val="center"/>
        <w:rPr>
          <w:rFonts w:ascii="GHEA Grapalat" w:hAnsi="GHEA Grapalat"/>
          <w:b/>
          <w:bCs/>
          <w:color w:val="000000"/>
          <w:shd w:val="clear" w:color="auto" w:fill="FFFFFF"/>
        </w:rPr>
      </w:pPr>
      <w:r w:rsidRPr="00B03719">
        <w:rPr>
          <w:rStyle w:val="Strong"/>
          <w:rFonts w:ascii="GHEA Grapalat" w:hAnsi="GHEA Grapalat"/>
          <w:color w:val="000000"/>
          <w:shd w:val="clear" w:color="auto" w:fill="FFFFFF"/>
        </w:rPr>
        <w:t>Օ Ր Ե Ն Ք Ը</w:t>
      </w:r>
    </w:p>
    <w:p w:rsidR="003E0BBB" w:rsidRPr="00B03719" w:rsidRDefault="003E0BBB" w:rsidP="006D5329">
      <w:pPr>
        <w:pStyle w:val="NormalWeb"/>
        <w:shd w:val="clear" w:color="auto" w:fill="FFFFFF"/>
        <w:spacing w:before="0" w:beforeAutospacing="0" w:after="0" w:afterAutospacing="0" w:line="360" w:lineRule="auto"/>
        <w:ind w:firstLine="375"/>
        <w:jc w:val="center"/>
        <w:rPr>
          <w:rFonts w:ascii="GHEA Grapalat" w:hAnsi="GHEA Grapalat"/>
          <w:color w:val="000000"/>
        </w:rPr>
      </w:pPr>
    </w:p>
    <w:p w:rsidR="003E0BBB" w:rsidRPr="00B03719" w:rsidRDefault="003E0BBB" w:rsidP="006D5329">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B03719">
        <w:rPr>
          <w:rFonts w:ascii="GHEA Grapalat" w:hAnsi="GHEA Grapalat"/>
          <w:color w:val="000000"/>
        </w:rPr>
        <w:t>Ընդունված է 2017 թվականի դեկտեմբերի 13-ին</w:t>
      </w:r>
    </w:p>
    <w:p w:rsidR="003E0BBB" w:rsidRPr="00B03719" w:rsidRDefault="003E0BBB" w:rsidP="006D5329">
      <w:pPr>
        <w:pStyle w:val="NormalWeb"/>
        <w:shd w:val="clear" w:color="auto" w:fill="FFFFFF"/>
        <w:spacing w:before="0" w:beforeAutospacing="0" w:after="0" w:afterAutospacing="0" w:line="360" w:lineRule="auto"/>
        <w:ind w:firstLine="375"/>
        <w:jc w:val="center"/>
        <w:rPr>
          <w:rFonts w:ascii="GHEA Grapalat" w:hAnsi="GHEA Grapalat"/>
          <w:color w:val="000000"/>
        </w:rPr>
      </w:pPr>
    </w:p>
    <w:p w:rsidR="003E0BBB" w:rsidRPr="00B03719" w:rsidRDefault="003E0BBB" w:rsidP="006D5329">
      <w:pPr>
        <w:pStyle w:val="NormalWeb"/>
        <w:spacing w:before="0" w:beforeAutospacing="0" w:after="0" w:afterAutospacing="0" w:line="360" w:lineRule="auto"/>
        <w:jc w:val="center"/>
        <w:rPr>
          <w:rFonts w:ascii="GHEA Grapalat" w:hAnsi="GHEA Grapalat"/>
          <w:b/>
          <w:bCs/>
          <w:color w:val="000000"/>
          <w:shd w:val="clear" w:color="auto" w:fill="FFFFFF"/>
        </w:rPr>
      </w:pPr>
      <w:r w:rsidRPr="00B03719">
        <w:rPr>
          <w:rFonts w:ascii="GHEA Grapalat" w:hAnsi="GHEA Grapalat"/>
          <w:b/>
          <w:bCs/>
          <w:color w:val="000000"/>
          <w:shd w:val="clear" w:color="auto" w:fill="FFFFFF"/>
        </w:rPr>
        <w:t>ԸՆՏԱՆԻՔՈՒՄ ԲՌՆՈՒԹՅԱՆ ԿԱՆԽԱՐԳԵԼՄԱՆ, ԸՆՏԱՆԻՔՈՒՄ ԲՌՆՈՒԹՅԱՆ ԵՆԹԱՐԿՎԱԾ ԱՆՁԱՆՑ ՊԱՇՏՊԱՆՈՒԹՅԱՆ ԵՎ ԸՆՏԱՆԻՔՈՒՄ ՀԱՄԵՐԱՇԽՈՒԹՅԱՆ ՎԵՐԱԿԱՆԳՆՄԱՆ ՄԱՍԻՆ</w:t>
      </w:r>
    </w:p>
    <w:p w:rsidR="003E0BBB" w:rsidRPr="00B03719" w:rsidRDefault="003E0BBB" w:rsidP="006D532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3719">
        <w:rPr>
          <w:rFonts w:ascii="Courier New" w:hAnsi="Courier New" w:cs="Courier New"/>
          <w:color w:val="000000"/>
        </w:rPr>
        <w:t> </w:t>
      </w:r>
    </w:p>
    <w:p w:rsidR="0074794B" w:rsidRPr="00B03719" w:rsidRDefault="0074794B" w:rsidP="006D5329">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42"/>
      </w:tblGrid>
      <w:tr w:rsidR="003E0BBB" w:rsidRPr="003E0BBB" w:rsidTr="003E0BBB">
        <w:trPr>
          <w:tblCellSpacing w:w="7" w:type="dxa"/>
        </w:trPr>
        <w:tc>
          <w:tcPr>
            <w:tcW w:w="2025"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Հոդված 4.</w:t>
            </w:r>
          </w:p>
        </w:tc>
        <w:tc>
          <w:tcPr>
            <w:tcW w:w="0" w:type="auto"/>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Օրենքի</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հիմնական</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հասկացությունները</w:t>
            </w:r>
          </w:p>
        </w:tc>
      </w:tr>
    </w:tbl>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1) </w:t>
      </w:r>
      <w:proofErr w:type="gramStart"/>
      <w:r w:rsidRPr="003E0BBB">
        <w:rPr>
          <w:rFonts w:ascii="GHEA Grapalat" w:eastAsia="Times New Roman" w:hAnsi="GHEA Grapalat" w:cs="Times New Roman"/>
          <w:color w:val="000000"/>
          <w:sz w:val="24"/>
          <w:szCs w:val="24"/>
        </w:rPr>
        <w:t>ընտանիքի</w:t>
      </w:r>
      <w:proofErr w:type="gramEnd"/>
      <w:r w:rsidRPr="003E0BBB">
        <w:rPr>
          <w:rFonts w:ascii="GHEA Grapalat" w:eastAsia="Times New Roman" w:hAnsi="GHEA Grapalat" w:cs="Times New Roman"/>
          <w:color w:val="000000"/>
          <w:sz w:val="24"/>
          <w:szCs w:val="24"/>
        </w:rPr>
        <w:t xml:space="preserve"> անդամներ՝</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ա. </w:t>
      </w:r>
      <w:proofErr w:type="gramStart"/>
      <w:r w:rsidRPr="003E0BBB">
        <w:rPr>
          <w:rFonts w:ascii="GHEA Grapalat" w:eastAsia="Times New Roman" w:hAnsi="GHEA Grapalat" w:cs="Times New Roman"/>
          <w:color w:val="000000"/>
          <w:sz w:val="24"/>
          <w:szCs w:val="24"/>
        </w:rPr>
        <w:t>անկախ</w:t>
      </w:r>
      <w:proofErr w:type="gramEnd"/>
      <w:r w:rsidRPr="003E0BBB">
        <w:rPr>
          <w:rFonts w:ascii="GHEA Grapalat" w:eastAsia="Times New Roman" w:hAnsi="GHEA Grapalat" w:cs="Times New Roman"/>
          <w:color w:val="000000"/>
          <w:sz w:val="24"/>
          <w:szCs w:val="24"/>
        </w:rPr>
        <w:t xml:space="preserve"> համատեղ բնակության հանգամանքից՝ ամուսինը (այդ թվում՝ փաստական ամուսնական հարաբերությունների մեջ գտնվող անձը), նախկին ամուսինը, ծնողը, այդ թվում՝ խորթ ծնողը, որդեգրող ծնողը, խնամատար ծնողը, երեխան (նաև որդեգրված, խորթ, հոգեզավակ), որդեգրող ծնողի ամուսինը, ամուսնու ծնողները, նախկին ամուսնու ծնողները,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բ. </w:t>
      </w:r>
      <w:proofErr w:type="gramStart"/>
      <w:r w:rsidRPr="003E0BBB">
        <w:rPr>
          <w:rFonts w:ascii="GHEA Grapalat" w:eastAsia="Times New Roman" w:hAnsi="GHEA Grapalat" w:cs="Times New Roman"/>
          <w:color w:val="000000"/>
          <w:sz w:val="24"/>
          <w:szCs w:val="24"/>
        </w:rPr>
        <w:t>համատեղ</w:t>
      </w:r>
      <w:proofErr w:type="gramEnd"/>
      <w:r w:rsidRPr="003E0BBB">
        <w:rPr>
          <w:rFonts w:ascii="GHEA Grapalat" w:eastAsia="Times New Roman" w:hAnsi="GHEA Grapalat" w:cs="Times New Roman"/>
          <w:color w:val="000000"/>
          <w:sz w:val="24"/>
          <w:szCs w:val="24"/>
        </w:rPr>
        <w:t xml:space="preserve"> բնակվող տատ, պապ, քույր և եղբայր (նաև համամայր կամ համահայր), ամուսնու քույր, ամուսնու եղբայր, ինչպես նաև ամուսնու ծնողների, քրոջ և եղբոր համար՝ փեսան և հարսը.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2) </w:t>
      </w:r>
      <w:proofErr w:type="gramStart"/>
      <w:r w:rsidRPr="003E0BBB">
        <w:rPr>
          <w:rFonts w:ascii="GHEA Grapalat" w:eastAsia="Times New Roman" w:hAnsi="GHEA Grapalat" w:cs="Times New Roman"/>
          <w:color w:val="000000"/>
          <w:sz w:val="24"/>
          <w:szCs w:val="24"/>
        </w:rPr>
        <w:t>աջակցության</w:t>
      </w:r>
      <w:proofErr w:type="gramEnd"/>
      <w:r w:rsidRPr="003E0BBB">
        <w:rPr>
          <w:rFonts w:ascii="GHEA Grapalat" w:eastAsia="Times New Roman" w:hAnsi="GHEA Grapalat" w:cs="Times New Roman"/>
          <w:color w:val="000000"/>
          <w:sz w:val="24"/>
          <w:szCs w:val="24"/>
        </w:rPr>
        <w:t xml:space="preserve"> կենտրոն՝ «Սոցիալական աջակցության մասին» Հայաստանի Հանրապետության օրենքով նախատեսված՝ սոցիալական ծառայություններ տրամադրող պետական կազմակերպություն.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3) </w:t>
      </w:r>
      <w:proofErr w:type="gramStart"/>
      <w:r w:rsidRPr="003E0BBB">
        <w:rPr>
          <w:rFonts w:ascii="GHEA Grapalat" w:eastAsia="Times New Roman" w:hAnsi="GHEA Grapalat" w:cs="Times New Roman"/>
          <w:color w:val="000000"/>
          <w:sz w:val="24"/>
          <w:szCs w:val="24"/>
        </w:rPr>
        <w:t>ապաստարան</w:t>
      </w:r>
      <w:proofErr w:type="gramEnd"/>
      <w:r w:rsidRPr="003E0BBB">
        <w:rPr>
          <w:rFonts w:ascii="GHEA Grapalat" w:eastAsia="Times New Roman" w:hAnsi="GHEA Grapalat" w:cs="Times New Roman"/>
          <w:color w:val="000000"/>
          <w:sz w:val="24"/>
          <w:szCs w:val="24"/>
        </w:rPr>
        <w:t xml:space="preserve"> (ընտանիքում բռնության ենթարկված անձի հոգածության կենտրոն)` ընտանիքում բռնության ենթարկվածներին և նրանց խնամքի տակ եղող անձանց՝ սույն </w:t>
      </w:r>
      <w:r w:rsidRPr="003E0BBB">
        <w:rPr>
          <w:rFonts w:ascii="GHEA Grapalat" w:eastAsia="Times New Roman" w:hAnsi="GHEA Grapalat" w:cs="Times New Roman"/>
          <w:color w:val="000000"/>
          <w:sz w:val="24"/>
          <w:szCs w:val="24"/>
        </w:rPr>
        <w:lastRenderedPageBreak/>
        <w:t>օրենքով սահմանված դեպքերում տրամադրվող անվտանգ ժամանակավոր կացարան, որտեղ նրանք օգտվում են «Սոցիալական աջակցության մասին» Հայաստանի Հանրապետության օրենքով նախատեսված սոցիալական ծառայություններից.</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4) </w:t>
      </w:r>
      <w:proofErr w:type="gramStart"/>
      <w:r w:rsidRPr="003E0BBB">
        <w:rPr>
          <w:rFonts w:ascii="GHEA Grapalat" w:eastAsia="Times New Roman" w:hAnsi="GHEA Grapalat" w:cs="Times New Roman"/>
          <w:color w:val="000000"/>
          <w:sz w:val="24"/>
          <w:szCs w:val="24"/>
        </w:rPr>
        <w:t>ընտանիքում</w:t>
      </w:r>
      <w:proofErr w:type="gramEnd"/>
      <w:r w:rsidRPr="003E0BBB">
        <w:rPr>
          <w:rFonts w:ascii="GHEA Grapalat" w:eastAsia="Times New Roman" w:hAnsi="GHEA Grapalat" w:cs="Times New Roman"/>
          <w:color w:val="000000"/>
          <w:sz w:val="24"/>
          <w:szCs w:val="24"/>
        </w:rPr>
        <w:t xml:space="preserve"> բռնություն գործադրած անձ` ֆիզիկական անձ, որի նկատմամբ սույն օրենքով սահմանված կարգով կայացվել է նախազգուշացման, անհետաձգելի միջամտության կամ պաշտպանական որոշում.</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5) </w:t>
      </w:r>
      <w:proofErr w:type="gramStart"/>
      <w:r w:rsidRPr="003E0BBB">
        <w:rPr>
          <w:rFonts w:ascii="GHEA Grapalat" w:eastAsia="Times New Roman" w:hAnsi="GHEA Grapalat" w:cs="Times New Roman"/>
          <w:color w:val="000000"/>
          <w:sz w:val="24"/>
          <w:szCs w:val="24"/>
        </w:rPr>
        <w:t>ընտանիքում</w:t>
      </w:r>
      <w:proofErr w:type="gramEnd"/>
      <w:r w:rsidRPr="003E0BBB">
        <w:rPr>
          <w:rFonts w:ascii="GHEA Grapalat" w:eastAsia="Times New Roman" w:hAnsi="GHEA Grapalat" w:cs="Times New Roman"/>
          <w:color w:val="000000"/>
          <w:sz w:val="24"/>
          <w:szCs w:val="24"/>
        </w:rPr>
        <w:t xml:space="preserve"> բռնության ենթարկված անձ` ֆիզիկական անձ, որը, ըստ նախազգուշացման, անհետաձգելի միջամտության, պաշտպանական որոշման կամ դատարանի՝ օրինական ուժի մեջ մտած դատավճռի, տուժել է ընտանիքում բռնությունից.</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6) </w:t>
      </w:r>
      <w:proofErr w:type="gramStart"/>
      <w:r w:rsidRPr="003E0BBB">
        <w:rPr>
          <w:rFonts w:ascii="GHEA Grapalat" w:eastAsia="Times New Roman" w:hAnsi="GHEA Grapalat" w:cs="Times New Roman"/>
          <w:color w:val="000000"/>
          <w:sz w:val="24"/>
          <w:szCs w:val="24"/>
        </w:rPr>
        <w:t>խնամքի</w:t>
      </w:r>
      <w:proofErr w:type="gramEnd"/>
      <w:r w:rsidRPr="003E0BBB">
        <w:rPr>
          <w:rFonts w:ascii="GHEA Grapalat" w:eastAsia="Times New Roman" w:hAnsi="GHEA Grapalat" w:cs="Times New Roman"/>
          <w:color w:val="000000"/>
          <w:sz w:val="24"/>
          <w:szCs w:val="24"/>
        </w:rPr>
        <w:t xml:space="preserve"> տակ եղող անձ՝ երեխա, տարեց կամ հաշմանդամություն ունեցող անձ, որը բնակվում է ընտանիքում բռնության ենթարկված անձի հետ, և որին վերջինս մշտապես հոգ է տանում.</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7) </w:t>
      </w:r>
      <w:proofErr w:type="gramStart"/>
      <w:r w:rsidRPr="003E0BBB">
        <w:rPr>
          <w:rFonts w:ascii="GHEA Grapalat" w:eastAsia="Times New Roman" w:hAnsi="GHEA Grapalat" w:cs="Times New Roman"/>
          <w:color w:val="000000"/>
          <w:sz w:val="24"/>
          <w:szCs w:val="24"/>
        </w:rPr>
        <w:t>ոստիկանության</w:t>
      </w:r>
      <w:proofErr w:type="gramEnd"/>
      <w:r w:rsidRPr="003E0BBB">
        <w:rPr>
          <w:rFonts w:ascii="GHEA Grapalat" w:eastAsia="Times New Roman" w:hAnsi="GHEA Grapalat" w:cs="Times New Roman"/>
          <w:color w:val="000000"/>
          <w:sz w:val="24"/>
          <w:szCs w:val="24"/>
        </w:rPr>
        <w:t xml:space="preserve"> իրավասու ծառայող՝ ոստիկանության` ընտանիքում բռնության կանխարգելման և ընտանիքում բռնության ենթարկված անձանց պաշտպանության բնագավառում </w:t>
      </w:r>
      <w:r w:rsidRPr="003E0BBB">
        <w:rPr>
          <w:rFonts w:ascii="GHEA Grapalat" w:eastAsia="Times New Roman" w:hAnsi="GHEA Grapalat" w:cs="Times New Roman"/>
          <w:strike/>
          <w:color w:val="FF0000"/>
          <w:sz w:val="24"/>
          <w:szCs w:val="24"/>
        </w:rPr>
        <w:t>մասնագիտացված ստորաբաժանման</w:t>
      </w:r>
      <w:r w:rsidRPr="003E0BBB">
        <w:rPr>
          <w:rFonts w:ascii="GHEA Grapalat" w:eastAsia="Times New Roman" w:hAnsi="GHEA Grapalat" w:cs="Times New Roman"/>
          <w:color w:val="FF0000"/>
          <w:sz w:val="24"/>
          <w:szCs w:val="24"/>
        </w:rPr>
        <w:t xml:space="preserve"> </w:t>
      </w:r>
      <w:r w:rsidRPr="00B03719">
        <w:rPr>
          <w:rFonts w:ascii="GHEA Grapalat" w:eastAsia="Times New Roman" w:hAnsi="GHEA Grapalat" w:cs="Times New Roman"/>
          <w:color w:val="FF0000"/>
          <w:sz w:val="24"/>
          <w:szCs w:val="24"/>
          <w:highlight w:val="yellow"/>
        </w:rPr>
        <w:t>լիազորություն ունեցող</w:t>
      </w:r>
      <w:r w:rsidRPr="00B03719">
        <w:rPr>
          <w:rFonts w:ascii="GHEA Grapalat" w:eastAsia="Times New Roman" w:hAnsi="GHEA Grapalat" w:cs="Times New Roman"/>
          <w:color w:val="FF0000"/>
          <w:sz w:val="24"/>
          <w:szCs w:val="24"/>
        </w:rPr>
        <w:t xml:space="preserve"> </w:t>
      </w:r>
      <w:r w:rsidRPr="003E0BBB">
        <w:rPr>
          <w:rFonts w:ascii="GHEA Grapalat" w:eastAsia="Times New Roman" w:hAnsi="GHEA Grapalat" w:cs="Times New Roman"/>
          <w:color w:val="000000"/>
          <w:sz w:val="24"/>
          <w:szCs w:val="24"/>
        </w:rPr>
        <w:t>ծառայող.</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8) </w:t>
      </w:r>
      <w:proofErr w:type="gramStart"/>
      <w:r w:rsidRPr="003E0BBB">
        <w:rPr>
          <w:rFonts w:ascii="GHEA Grapalat" w:eastAsia="Times New Roman" w:hAnsi="GHEA Grapalat" w:cs="Times New Roman"/>
          <w:color w:val="000000"/>
          <w:sz w:val="24"/>
          <w:szCs w:val="24"/>
        </w:rPr>
        <w:t>ռեաբիլիտացիոն</w:t>
      </w:r>
      <w:proofErr w:type="gramEnd"/>
      <w:r w:rsidRPr="003E0BBB">
        <w:rPr>
          <w:rFonts w:ascii="GHEA Grapalat" w:eastAsia="Times New Roman" w:hAnsi="GHEA Grapalat" w:cs="Times New Roman"/>
          <w:color w:val="000000"/>
          <w:sz w:val="24"/>
          <w:szCs w:val="24"/>
        </w:rPr>
        <w:t xml:space="preserve"> ծրագիր՝ համալիր միջոցառումների ծրագիր, որն ուղղված է բռնություն գործադրած անձին հոգեբանական և սոցիալական աջակցության տրամադրման, առողջության վերականգնման, վնասակար սովորույթներից (ալկոհոլամոլություն, թմրամոլություն, թունամոլություն, խաղամոլություն) ձերբազատման միջոցով նրա կողմից կրկին բռնություն գործադրելու կանխմանը.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9)</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i/>
          <w:iCs/>
          <w:color w:val="000000"/>
          <w:sz w:val="24"/>
          <w:szCs w:val="24"/>
        </w:rPr>
        <w:t>(</w:t>
      </w:r>
      <w:proofErr w:type="gramStart"/>
      <w:r w:rsidRPr="00B03719">
        <w:rPr>
          <w:rFonts w:ascii="GHEA Grapalat" w:eastAsia="Times New Roman" w:hAnsi="GHEA Grapalat" w:cs="Times New Roman"/>
          <w:b/>
          <w:bCs/>
          <w:i/>
          <w:iCs/>
          <w:color w:val="000000"/>
          <w:sz w:val="24"/>
          <w:szCs w:val="24"/>
        </w:rPr>
        <w:t>հոդվածը</w:t>
      </w:r>
      <w:proofErr w:type="gramEnd"/>
      <w:r w:rsidRPr="00B03719">
        <w:rPr>
          <w:rFonts w:ascii="GHEA Grapalat" w:eastAsia="Times New Roman" w:hAnsi="GHEA Grapalat" w:cs="Times New Roman"/>
          <w:b/>
          <w:bCs/>
          <w:i/>
          <w:iCs/>
          <w:color w:val="000000"/>
          <w:sz w:val="24"/>
          <w:szCs w:val="24"/>
        </w:rPr>
        <w:t xml:space="preserve"> 22.03.23</w:t>
      </w:r>
      <w:r w:rsidRPr="00B03719">
        <w:rPr>
          <w:rFonts w:ascii="Courier New" w:eastAsia="Times New Roman" w:hAnsi="Courier New" w:cs="Courier New"/>
          <w:b/>
          <w:bCs/>
          <w:i/>
          <w:iCs/>
          <w:color w:val="000000"/>
          <w:sz w:val="24"/>
          <w:szCs w:val="24"/>
        </w:rPr>
        <w:t> </w:t>
      </w:r>
      <w:hyperlink r:id="rId5" w:history="1">
        <w:r w:rsidRPr="00B03719">
          <w:rPr>
            <w:rFonts w:ascii="GHEA Grapalat" w:eastAsia="Times New Roman" w:hAnsi="GHEA Grapalat" w:cs="Times New Roman"/>
            <w:b/>
            <w:bCs/>
            <w:i/>
            <w:iCs/>
            <w:color w:val="0000FF"/>
            <w:sz w:val="24"/>
            <w:szCs w:val="24"/>
            <w:u w:val="single"/>
          </w:rPr>
          <w:t>ՀՕ-109-Ն</w:t>
        </w:r>
      </w:hyperlink>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օրենքի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փոփոխության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մասով</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ուժի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մեջ</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է</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մտնում</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նույն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օրենքի</w:t>
      </w:r>
      <w:r w:rsidRPr="00B03719">
        <w:rPr>
          <w:rFonts w:ascii="GHEA Grapalat" w:eastAsia="Times New Roman" w:hAnsi="GHEA Grapalat" w:cs="Times New Roman"/>
          <w:b/>
          <w:bCs/>
          <w:i/>
          <w:iCs/>
          <w:color w:val="000000"/>
          <w:sz w:val="24"/>
          <w:szCs w:val="24"/>
        </w:rPr>
        <w:t xml:space="preserve"> 2-</w:t>
      </w:r>
      <w:r w:rsidRPr="00B03719">
        <w:rPr>
          <w:rFonts w:ascii="GHEA Grapalat" w:eastAsia="Times New Roman" w:hAnsi="GHEA Grapalat" w:cs="Arial Unicode"/>
          <w:b/>
          <w:bCs/>
          <w:i/>
          <w:iCs/>
          <w:color w:val="000000"/>
          <w:sz w:val="24"/>
          <w:szCs w:val="24"/>
        </w:rPr>
        <w:t>րդ</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հոդվածով</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նախատեսված՝</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Կառավարության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որոշումն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ուժի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մեջ</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մտնելու</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օրը</w:t>
      </w:r>
      <w:r w:rsidRPr="00B03719">
        <w:rPr>
          <w:rFonts w:ascii="GHEA Grapalat" w:eastAsia="Times New Roman" w:hAnsi="GHEA Grapalat" w:cs="Times New Roman"/>
          <w:b/>
          <w:bCs/>
          <w:i/>
          <w:iCs/>
          <w:color w:val="000000"/>
          <w:sz w:val="24"/>
          <w:szCs w:val="24"/>
        </w:rPr>
        <w:t>)</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i/>
          <w:iCs/>
          <w:color w:val="000000"/>
          <w:sz w:val="24"/>
          <w:szCs w:val="24"/>
        </w:rPr>
        <w:t>(22.03.23</w:t>
      </w:r>
      <w:r w:rsidRPr="00B03719">
        <w:rPr>
          <w:rFonts w:ascii="Courier New" w:eastAsia="Times New Roman" w:hAnsi="Courier New" w:cs="Courier New"/>
          <w:b/>
          <w:bCs/>
          <w:i/>
          <w:iCs/>
          <w:color w:val="000000"/>
          <w:sz w:val="24"/>
          <w:szCs w:val="24"/>
        </w:rPr>
        <w:t> </w:t>
      </w:r>
      <w:hyperlink r:id="rId6" w:history="1">
        <w:r w:rsidRPr="00B03719">
          <w:rPr>
            <w:rFonts w:ascii="GHEA Grapalat" w:eastAsia="Times New Roman" w:hAnsi="GHEA Grapalat" w:cs="Times New Roman"/>
            <w:b/>
            <w:bCs/>
            <w:i/>
            <w:iCs/>
            <w:color w:val="0000FF"/>
            <w:sz w:val="24"/>
            <w:szCs w:val="24"/>
            <w:u w:val="single"/>
          </w:rPr>
          <w:t>ՀՕ-109-Ն</w:t>
        </w:r>
      </w:hyperlink>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օրենքն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ունի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եզրափակիչ</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մաս</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և</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անցումային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դրույթ</w:t>
      </w:r>
      <w:r w:rsidRPr="00B03719">
        <w:rPr>
          <w:rFonts w:ascii="GHEA Grapalat" w:eastAsia="Times New Roman" w:hAnsi="GHEA Grapalat" w:cs="Times New Roman"/>
          <w:b/>
          <w:bCs/>
          <w:i/>
          <w:iCs/>
          <w:color w:val="000000"/>
          <w:sz w:val="24"/>
          <w:szCs w:val="24"/>
        </w:rPr>
        <w:t>)</w:t>
      </w:r>
    </w:p>
    <w:p w:rsidR="003E0BBB" w:rsidRPr="00B03719" w:rsidRDefault="003E0BBB" w:rsidP="006D5329">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42"/>
      </w:tblGrid>
      <w:tr w:rsidR="003E0BBB" w:rsidRPr="003E0BBB" w:rsidTr="003E0BBB">
        <w:trPr>
          <w:tblCellSpacing w:w="7" w:type="dxa"/>
        </w:trPr>
        <w:tc>
          <w:tcPr>
            <w:tcW w:w="2025"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Հոդված 6.</w:t>
            </w:r>
          </w:p>
        </w:tc>
        <w:tc>
          <w:tcPr>
            <w:tcW w:w="0" w:type="auto"/>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Նախազգուշացումը</w:t>
            </w:r>
          </w:p>
        </w:tc>
      </w:tr>
    </w:tbl>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 xml:space="preserve">1. Նախազգուշացումը կիրառվում է այն դեպքերում, երբ ընտանիքում բռնության դեպքը </w:t>
      </w:r>
      <w:r w:rsidRPr="009D35F2">
        <w:rPr>
          <w:rFonts w:ascii="GHEA Grapalat" w:eastAsia="Times New Roman" w:hAnsi="GHEA Grapalat" w:cs="Times New Roman"/>
          <w:color w:val="000000" w:themeColor="text1"/>
          <w:sz w:val="24"/>
          <w:szCs w:val="24"/>
        </w:rPr>
        <w:t xml:space="preserve">ոստիկանությունը </w:t>
      </w:r>
      <w:r w:rsidRPr="003E0BBB">
        <w:rPr>
          <w:rFonts w:ascii="GHEA Grapalat" w:eastAsia="Times New Roman" w:hAnsi="GHEA Grapalat" w:cs="Times New Roman"/>
          <w:color w:val="000000"/>
          <w:sz w:val="24"/>
          <w:szCs w:val="24"/>
        </w:rPr>
        <w:t>հայտնաբերել է առաջին անգամ, կատարված արարքը հանցակազմի հատկանիշներ առերևույթ չի պարունակում, և անհետաձգելի միջամտության հիմքերն առկա չեն: Նախազգուշացում կիրառելու մասին որոշումը ներառում է բռնության շարունակման կամ կրկնման դեպքում օրենքով նախատեսված պատասխանատվության միջոցների մասին իրազեկում: Նախազգուշացումը կիրառվում է դեպքի մասին տեղեկանալուց հետո հնարավորին չափ սեղմ ժամկետում:</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2. Նախազգուշացում կիրառելու մասին ոստիկանության</w:t>
      </w:r>
      <w:r w:rsidRPr="00B03719">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իրավասու</w:t>
      </w:r>
      <w:r w:rsidRPr="003E0BBB">
        <w:rPr>
          <w:rFonts w:ascii="GHEA Grapalat" w:eastAsia="Times New Roman" w:hAnsi="GHEA Grapalat" w:cs="Times New Roman"/>
          <w:color w:val="000000"/>
          <w:sz w:val="24"/>
          <w:szCs w:val="24"/>
        </w:rPr>
        <w:t xml:space="preserve"> ծառայողի կայացրած պատճառաբանված որոշման պատճենը ընտանիքում բռնություն գործադրած անձին հանձնվում է ստորագրությամբ՝ առձեռն: Դեպքի վայրում նրա բացակայության դեպքում որոշման բովանդակությունը նրան պարզաբանվում է հեռախոսակապի միջոցով, իսկ դրա անհնարինության դեպքում որոշման պատճենն ուղարկվում է նրա հաշվառման վայր պաշտոնական էլեկտրոնային փոստի կամ պատվիրված փոստի միջոցով: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3. Նախազգուշացում կիրառելու մասին որոշումը կարող է բողոքարկվել վերադասության կարգով՝ ընտանիքում բռնություն գործադրած անձին հանձնվելուց կամ դրա բովանդակությունը նրան հեռախոսակապի միջոցով պարզաբանվելուց հետո՝ մեկամսյա ժամկետում, ինչպես նաև դատական կարգով՝ Հայաստանի Հանրապետության վարչական դատավարության օրենսգրքով սահմանված ժամկետներում:</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4. Նախազգուշացում կիրառելու մասին պատճառաբանված որոշման պատճենը այն կայացրած ոստիկանության</w:t>
      </w:r>
      <w:r w:rsidRPr="00B03719">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իրավասու</w:t>
      </w:r>
      <w:r w:rsidRPr="003E0BBB">
        <w:rPr>
          <w:rFonts w:ascii="GHEA Grapalat" w:eastAsia="Times New Roman" w:hAnsi="GHEA Grapalat" w:cs="Times New Roman"/>
          <w:color w:val="000000"/>
          <w:sz w:val="24"/>
          <w:szCs w:val="24"/>
        </w:rPr>
        <w:t xml:space="preserve"> ծառայողն ուղարկում է ընտանիքում բռնություն գործադրած անձի մշտական բնակության վայրի աջակցության կենտրոն, որը հնարավորին չափ սեղմ ժամկետում ընտանիքում բռնություն գործադրած անձին առաջարկում է ռեաբիլիտացիոն ծրագրով նախատեսված ծառայությունները բռնության նոր դրսևորումները կանխարգելելու նպատակով: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42"/>
      </w:tblGrid>
      <w:tr w:rsidR="003E0BBB" w:rsidRPr="003E0BBB" w:rsidTr="003E0BBB">
        <w:trPr>
          <w:tblCellSpacing w:w="7" w:type="dxa"/>
        </w:trPr>
        <w:tc>
          <w:tcPr>
            <w:tcW w:w="2025"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Հոդված 7.</w:t>
            </w:r>
          </w:p>
        </w:tc>
        <w:tc>
          <w:tcPr>
            <w:tcW w:w="0" w:type="auto"/>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Անհետաձգելի միջամտության որոշումը</w:t>
            </w:r>
          </w:p>
        </w:tc>
      </w:tr>
    </w:tbl>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1. Եթե ընտանիքի մեկ անդամը մյուսի նկատմամբ բռնություն է կիրառել, և առկա է հիմնավոր ենթադրություն բռնության կրկնման կամ շարունակման անմիջականորեն սպառնացող վտանգի մասին, ապա ընտանիքի մյուս անդամի կյանքի և առողջության ապահովման նպատակով ոստիկանության իրավասու ծառայողն անհապաղ կայացնում է անհետաձգելի միջամտության որոշում: Անհետաձգելի միջամտության որոշում կարող է կայացվել նաև այն դեպքում, երբ նախազգուշացում ստանալուց հետո՝ մեկ տարվա ընթացքում, անձը կատարել է այնպիսի բռնի արարք, որը չի պարունակում հանցակազմի հատկանիշներ:</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2. Անհետաձգելի միջամտության որոշման գործողության ժամկետը չի կարող գերազանցել քսան օրը: Եթե անհետաձգելի որոշման գործողության ընթացքում դատարանը քննում է պաշտպանական որոշման դիմում, ապա այն ուժի մեջ է մնում մինչև դատարանի կողմից որոշում կայացվելը: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3. Անհետաձգելի միջամտության որոշմամբ կարող են կիրառվել հետևյալ սահմանափակումները.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1) </w:t>
      </w:r>
      <w:proofErr w:type="gramStart"/>
      <w:r w:rsidRPr="003E0BBB">
        <w:rPr>
          <w:rFonts w:ascii="GHEA Grapalat" w:eastAsia="Times New Roman" w:hAnsi="GHEA Grapalat" w:cs="Times New Roman"/>
          <w:color w:val="000000"/>
          <w:sz w:val="24"/>
          <w:szCs w:val="24"/>
        </w:rPr>
        <w:t>հարկադրել</w:t>
      </w:r>
      <w:proofErr w:type="gramEnd"/>
      <w:r w:rsidRPr="003E0BBB">
        <w:rPr>
          <w:rFonts w:ascii="GHEA Grapalat" w:eastAsia="Times New Roman" w:hAnsi="GHEA Grapalat" w:cs="Times New Roman"/>
          <w:color w:val="000000"/>
          <w:sz w:val="24"/>
          <w:szCs w:val="24"/>
        </w:rPr>
        <w:t xml:space="preserve"> ընտանիքում բռնություն գործադրած անձին անհապաղ հեռանալ ընտանիքում բռնության ենթարկվածի բնակության տարածքից և արգելել այդտեղ նրա վերադարձը մինչև որոշմամբ սահմանված ժամկետի լրանալը.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2) արգելել ընտանիքում բռնություն գործադրած անձին այցելել իր հետ համատեղ բնակելի տարածքում չբնակվող՝ ընտանիքում բռնության ենթարկվածին, իսկ անհրաժեշտության դեպքում` նաև նրա խնամքի տակ եղող անձանց` նրանց աշխատանքի, ուսման, հանգստի, բնակվելու կամ այլ վայրեր.</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3) արգելել ընտանիքում բռնություն գործադրած անձին այնպիսի հեռավորությունից ավելի մոտենալ ընտանիքում բռնության ենթարկվածին (անհրաժեշտության դեպքում` նաև նրա խնամքի տակ եղող անձանց), որն ընտանիքում բռնության ենթարկված անձի մեջ ողջամտորեն հիմնավոր վախ կհարուցի իր անձնական անվտանգությանը սպառնացող վտանգի մասին: Այս սահմանափակումը կիրառելիս որոշմամբ սահմանվում է հեռավորության կոնկրետ չափը.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 xml:space="preserve">4) </w:t>
      </w:r>
      <w:proofErr w:type="gramStart"/>
      <w:r w:rsidRPr="003E0BBB">
        <w:rPr>
          <w:rFonts w:ascii="GHEA Grapalat" w:eastAsia="Times New Roman" w:hAnsi="GHEA Grapalat" w:cs="Times New Roman"/>
          <w:color w:val="000000"/>
          <w:sz w:val="24"/>
          <w:szCs w:val="24"/>
        </w:rPr>
        <w:t>մինչև</w:t>
      </w:r>
      <w:proofErr w:type="gramEnd"/>
      <w:r w:rsidRPr="003E0BBB">
        <w:rPr>
          <w:rFonts w:ascii="GHEA Grapalat" w:eastAsia="Times New Roman" w:hAnsi="GHEA Grapalat" w:cs="Times New Roman"/>
          <w:color w:val="000000"/>
          <w:sz w:val="24"/>
          <w:szCs w:val="24"/>
        </w:rPr>
        <w:t xml:space="preserve"> որոշմամբ սահմանված ժամկետի լրանալն ի պահ վերցնել բռնություն գործադրած անձի տիրապետման տակ գտնվող զենքը: Այս սահմանափակումը կիրառելիս որոշման մասին իրազեկելու պահին ընտանիքում բռնություն գործադրած անձի տիրապետման տակ զենք լինելու դեպքում նա այն անհապաղ հանձնում է որոշումը կայացրած ոստիկանության </w:t>
      </w:r>
      <w:r w:rsidRPr="00B03719">
        <w:rPr>
          <w:rFonts w:ascii="GHEA Grapalat" w:eastAsia="Times New Roman" w:hAnsi="GHEA Grapalat" w:cs="Calibri"/>
          <w:color w:val="FF0000"/>
          <w:sz w:val="24"/>
          <w:szCs w:val="24"/>
          <w:highlight w:val="yellow"/>
        </w:rPr>
        <w:t>իրավասու</w:t>
      </w:r>
      <w:r w:rsidRPr="00B03719">
        <w:rPr>
          <w:rFonts w:ascii="GHEA Grapalat" w:eastAsia="Times New Roman" w:hAnsi="GHEA Grapalat" w:cs="Times New Roman"/>
          <w:color w:val="000000"/>
          <w:sz w:val="24"/>
          <w:szCs w:val="24"/>
        </w:rPr>
        <w:t xml:space="preserve"> </w:t>
      </w:r>
      <w:r w:rsidRPr="003E0BBB">
        <w:rPr>
          <w:rFonts w:ascii="GHEA Grapalat" w:eastAsia="Times New Roman" w:hAnsi="GHEA Grapalat" w:cs="Times New Roman"/>
          <w:color w:val="000000"/>
          <w:sz w:val="24"/>
          <w:szCs w:val="24"/>
        </w:rPr>
        <w:t>ծառայողին.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5) </w:t>
      </w:r>
      <w:proofErr w:type="gramStart"/>
      <w:r w:rsidRPr="003E0BBB">
        <w:rPr>
          <w:rFonts w:ascii="GHEA Grapalat" w:eastAsia="Times New Roman" w:hAnsi="GHEA Grapalat" w:cs="Times New Roman"/>
          <w:color w:val="000000"/>
          <w:sz w:val="24"/>
          <w:szCs w:val="24"/>
        </w:rPr>
        <w:t>արգելել</w:t>
      </w:r>
      <w:proofErr w:type="gramEnd"/>
      <w:r w:rsidRPr="003E0BBB">
        <w:rPr>
          <w:rFonts w:ascii="GHEA Grapalat" w:eastAsia="Times New Roman" w:hAnsi="GHEA Grapalat" w:cs="Times New Roman"/>
          <w:color w:val="000000"/>
          <w:sz w:val="24"/>
          <w:szCs w:val="24"/>
        </w:rPr>
        <w:t xml:space="preserve"> ընտանիքում բռնություն գործադրած անձին հեռախոսային, նամակագրական կամ կապի այլ միջոցներով հաղորդակցվել ընտանիքում բռնության ենթարկվածի, իսկ անհրաժեշտության դեպքում` նաև նրա խնամքի տակ եղող անձանց հետ:</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4. Սույն հոդվածի 3-րդ մասով նախատեսված սահմանափակումները կարող են կիրառվել առանձին կամ համակցության մեջ՝ նշելով դրանց կատարման համար միևնույն կամ տարբեր ժամկետներ: Սահմանափակման միջոցներն ընտրելիս որոշում կայացնողն առաջնորդվում է սույն օրենքով սահմանված սկզբունքներով՝ ապահովելով սահմանափակման համաչափությունը: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5. Եթե անմիջականորեն սպառնացող վտանգի տակ գտնվողն անչափահաս կամ անգործունակ անձ է, ապա որոշումը կայացրած ոստիկանության իրավասու ծառայողն այդ որոշման պատճենը և համապատասխան արձանագրությունն անհապաղ ուղարկում է խնամակալության և հոգաբարձության մարմին, որը, գնահատելով իրավիճակը, ձեռնարկում է օրենքով և իր կանոնադրությամբ նախատեսված գործողություններ:</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6. Եթե անհետաձգելի միջամտության որոշումը կիրառվում է անչափահաս կամ անգործունակ անձի հետ համատեղ բնակվող միակ օրինական ներկայացուցչի նկատմամբ, ապա երեխաների և անգործունակ անձանց ժամանակավոր խնամքը կազմակերպում է խնամակալության և հոգաբարձության մարմինը՝ որոշման պատճենն ստանալուց հետո՝ հնարավորին չափ սեղմ ժամկետում, բայց ոչ ավելի, քան 24 ժամում՝ Հայաստանի Հանրապետության օրենսդրությամբ սահմանված կարգով՝ առաջնորդվելով նրանց շահերով: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7. Անհետաձգելի միջամտության որոշում կիրառելու մասին ոստիկանության իրավասու ծառայողի կայացրած պատճառաբանված որոշումն ուժի մեջ է մտնում ընտանիքում բռնություն գործադրած անձին դրա մասին իրազեկելու պահից: Դրա պատճենն ընտանիքում բռնություն </w:t>
      </w:r>
      <w:r w:rsidRPr="003E0BBB">
        <w:rPr>
          <w:rFonts w:ascii="GHEA Grapalat" w:eastAsia="Times New Roman" w:hAnsi="GHEA Grapalat" w:cs="Times New Roman"/>
          <w:color w:val="000000"/>
          <w:sz w:val="24"/>
          <w:szCs w:val="24"/>
        </w:rPr>
        <w:lastRenderedPageBreak/>
        <w:t>գործադրած անձին հանձնվում է ստորագրությամբ՝ առձեռն, դեպքի վայրում նրա բացակայության դեպքում որոշման բովանդակությունը նրան պարզաբանվում է հեռախոսակապի միջոցով, իսկ դրա անհնարինության դեպքում որոշման պատճենն ուղարկվում է նրա հաշվառման վայր պաշտոնական էլեկտրոնային փոստի կամ պատվիրված փոստի միջոցով: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8. Սույն հոդվածի 3-րդ մասի 1-ին կետով նախատեսված սահմանափակումը կիրառելիս անհետաձգելի միջամտության որոշում կայացնող ոստիկանության իրավասու ծառայողը չի հեռանում մինչև ընտանիքում բռնություն գործադրած անձի կողմից իր իրերը հավաքելը և ընտանիքում բռնության ենթարկվածի բնակության վայրը լքելը: Ընտանիքում բռնություն գործադրած անձը կարող է որոշումն ուժի մեջ մտնելուց հետո իր անձնական իրերն այդ վայրից վերցնել միայն մեկ անգամ՝ ոստիկանության</w:t>
      </w:r>
      <w:r w:rsidRPr="00B03719">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իրավասու</w:t>
      </w:r>
      <w:r w:rsidRPr="003E0BBB">
        <w:rPr>
          <w:rFonts w:ascii="GHEA Grapalat" w:eastAsia="Times New Roman" w:hAnsi="GHEA Grapalat" w:cs="Times New Roman"/>
          <w:color w:val="000000"/>
          <w:sz w:val="24"/>
          <w:szCs w:val="24"/>
        </w:rPr>
        <w:t xml:space="preserve"> ծառայողի ուղեկցությամբ:</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9. Անհետաձգելի միջամտության որոշում կայացնող ոստիկանության իրավասու ծառայողը որոշման պատճենը և համապատասխան արձանագրությունն անհապաղ ներկայացնում է իր ստորաբաժանման ղեկավարին: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10. Ընտանիքում բռնության ենթարկված անձը պարտավոր է ձեռնպահ մնալ այնպիսի գործողություններ կատարելուց, որոնք ուղղված են ընտանիքում բռնություն գործադրած անձի կողմից անհետաձգելի միջամտության որոշմամբ իր վրա դրված պարտականությունների չկատարմանը: Ընտանիքում բռնության ենթարկված անձի կողմից դիտավորությամբ պարբերաբար նման գործողություններ կատարելու դեպքում անհետաձգելի միջամտության որոշումը կարող է վերացնել այն կայացրած ոստիկանության իրավասու ծառայողը: Անհետաձգելի միջամտության որոշումը նույն անձի կողմից վերացվում է ընտանիքում սույն օրենքով նախատեսված հաշտեցման գործընթացի արդյունքում հաշտություն կնքելու, ինչպես նաև մինչև դրա ժամկետի լրանալը դատարանի կողմից պաշտպանական որոշում կայացվելու դեպքերում:</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11. Անհետաձգելի միջամտության որոշումն ընտանիքում բռնություն գործադրած անձի կողմից կատարվելու նկատմամբ հսկողություն է իրականացնում ոստիկանությունը: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11.1.</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12. Անհետաձգելի միջամտության որոշման պատճենն այն կայացրած ոստիկանության իրավասու ծառայողն ուղարկում է ընտանիքում բռնության ենթարկված անձի մշտական բնակության վայրի աջակցության կենտրոն: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13. Սույն հոդվածի 3-րդ մասի 3-րդ կետով նախատեսված սահմանափակումը չի գործում սույն օրենքով նախատեսված հաշտեցման գործընթացի շրջանակում ընտանիքում բռնության ենթարկված և ընտանիքում բռնություն գործադրած անձանց միջև աջակցության կենտրոնի թույլտվությամբ կենտրոնի տարածքում կամ կենտրոնի համապատասխան մասնագետի ներկայությամբ կազմակերպվող հանդիպման ժամանակ:</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14. Անհետաձգելի միջամտության որոշման պահանջներն ընտանիքում բռնություն գործադրած անձի կողմից չկատարելն առաջացնում է օրենքով նախատեսված պատասխանատվություն: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15. Անհետաձգելի միջամտության որոշման մեջ նշվում են դրա բողոքարկման ժամկետը և մարմինը, ներառյալ՝ դատարանը, որին որոշումը կարող է բողոքարկվել, ինչպես նաև այն խախտելու համար օրենքով նախատեսված պատասխանատվության միջոցները: Անհետաձգելի միջամտության որոշումը կարող է բողոքարկվել վերադասության կարգով՝ ընտանիքում բռնություն գործադրած անձին դրա մասին իրազեկելուց հետո՝ հնգօրյա ժամկետում, ինչպես նաև դատական կարգով՝ Հայաստանի Հանրապետության վարչական դատավարության օրենսգրքով սահմանված ժամկետներում: Որոշման դեմ բողոք բերելը չի կասեցնում որոշման կատարումը: Վարչական բողոքը քննվում և դրա հիման վրա որոշում է կայացվում այն ստանալուց հետո՝ հնգօրյա ժամկետում:</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noProof/>
          <w:color w:val="0000FF"/>
          <w:sz w:val="24"/>
          <w:szCs w:val="24"/>
        </w:rPr>
        <w:drawing>
          <wp:inline distT="0" distB="0" distL="0" distR="0" wp14:anchorId="0C600F3A" wp14:editId="5C34EACD">
            <wp:extent cx="177800" cy="177800"/>
            <wp:effectExtent l="0" t="0" r="0" b="0"/>
            <wp:docPr id="1" name="Picture 1" descr="Ներմուծեք նկարագրությունը_21507">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7" tgtFrame="&quot;&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i/>
          <w:iCs/>
          <w:color w:val="000000"/>
          <w:sz w:val="24"/>
          <w:szCs w:val="24"/>
        </w:rPr>
        <w:t>(</w:t>
      </w:r>
      <w:proofErr w:type="gramStart"/>
      <w:r w:rsidRPr="00B03719">
        <w:rPr>
          <w:rFonts w:ascii="GHEA Grapalat" w:eastAsia="Times New Roman" w:hAnsi="GHEA Grapalat" w:cs="Times New Roman"/>
          <w:b/>
          <w:bCs/>
          <w:i/>
          <w:iCs/>
          <w:color w:val="000000"/>
          <w:sz w:val="24"/>
          <w:szCs w:val="24"/>
        </w:rPr>
        <w:t>հոդվածը</w:t>
      </w:r>
      <w:proofErr w:type="gramEnd"/>
      <w:r w:rsidRPr="00B03719">
        <w:rPr>
          <w:rFonts w:ascii="GHEA Grapalat" w:eastAsia="Times New Roman" w:hAnsi="GHEA Grapalat" w:cs="Times New Roman"/>
          <w:b/>
          <w:bCs/>
          <w:i/>
          <w:iCs/>
          <w:color w:val="000000"/>
          <w:sz w:val="24"/>
          <w:szCs w:val="24"/>
        </w:rPr>
        <w:t xml:space="preserve"> 22.03.23</w:t>
      </w:r>
      <w:r w:rsidRPr="00B03719">
        <w:rPr>
          <w:rFonts w:ascii="Courier New" w:eastAsia="Times New Roman" w:hAnsi="Courier New" w:cs="Courier New"/>
          <w:b/>
          <w:bCs/>
          <w:i/>
          <w:iCs/>
          <w:color w:val="000000"/>
          <w:sz w:val="24"/>
          <w:szCs w:val="24"/>
        </w:rPr>
        <w:t> </w:t>
      </w:r>
      <w:hyperlink r:id="rId9" w:history="1">
        <w:r w:rsidRPr="00B03719">
          <w:rPr>
            <w:rFonts w:ascii="GHEA Grapalat" w:eastAsia="Times New Roman" w:hAnsi="GHEA Grapalat" w:cs="Times New Roman"/>
            <w:b/>
            <w:bCs/>
            <w:i/>
            <w:iCs/>
            <w:color w:val="0000FF"/>
            <w:sz w:val="24"/>
            <w:szCs w:val="24"/>
            <w:u w:val="single"/>
          </w:rPr>
          <w:t>ՀՕ-109-Ն</w:t>
        </w:r>
      </w:hyperlink>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օրենքի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փոփոխության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մասով</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ուժի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մեջ</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է</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մտնում</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նույն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օրենքի</w:t>
      </w:r>
      <w:r w:rsidRPr="00B03719">
        <w:rPr>
          <w:rFonts w:ascii="GHEA Grapalat" w:eastAsia="Times New Roman" w:hAnsi="GHEA Grapalat" w:cs="Times New Roman"/>
          <w:b/>
          <w:bCs/>
          <w:i/>
          <w:iCs/>
          <w:color w:val="000000"/>
          <w:sz w:val="24"/>
          <w:szCs w:val="24"/>
        </w:rPr>
        <w:t xml:space="preserve"> 2-</w:t>
      </w:r>
      <w:r w:rsidRPr="00B03719">
        <w:rPr>
          <w:rFonts w:ascii="GHEA Grapalat" w:eastAsia="Times New Roman" w:hAnsi="GHEA Grapalat" w:cs="Arial Unicode"/>
          <w:b/>
          <w:bCs/>
          <w:i/>
          <w:iCs/>
          <w:color w:val="000000"/>
          <w:sz w:val="24"/>
          <w:szCs w:val="24"/>
        </w:rPr>
        <w:t>րդ</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հոդվածով</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նախատեսված՝</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Կառավարության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որոշումն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ուժի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մեջ</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մտնելու</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օրը</w:t>
      </w:r>
      <w:r w:rsidRPr="00B03719">
        <w:rPr>
          <w:rFonts w:ascii="GHEA Grapalat" w:eastAsia="Times New Roman" w:hAnsi="GHEA Grapalat" w:cs="Times New Roman"/>
          <w:b/>
          <w:bCs/>
          <w:i/>
          <w:iCs/>
          <w:color w:val="000000"/>
          <w:sz w:val="24"/>
          <w:szCs w:val="24"/>
        </w:rPr>
        <w:t>)</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i/>
          <w:iCs/>
          <w:color w:val="000000"/>
          <w:sz w:val="24"/>
          <w:szCs w:val="24"/>
        </w:rPr>
        <w:t>(22.03.23</w:t>
      </w:r>
      <w:r w:rsidRPr="00B03719">
        <w:rPr>
          <w:rFonts w:ascii="Courier New" w:eastAsia="Times New Roman" w:hAnsi="Courier New" w:cs="Courier New"/>
          <w:b/>
          <w:bCs/>
          <w:i/>
          <w:iCs/>
          <w:color w:val="000000"/>
          <w:sz w:val="24"/>
          <w:szCs w:val="24"/>
        </w:rPr>
        <w:t> </w:t>
      </w:r>
      <w:hyperlink r:id="rId10" w:history="1">
        <w:r w:rsidRPr="00B03719">
          <w:rPr>
            <w:rFonts w:ascii="GHEA Grapalat" w:eastAsia="Times New Roman" w:hAnsi="GHEA Grapalat" w:cs="Times New Roman"/>
            <w:b/>
            <w:bCs/>
            <w:i/>
            <w:iCs/>
            <w:color w:val="0000FF"/>
            <w:sz w:val="24"/>
            <w:szCs w:val="24"/>
            <w:u w:val="single"/>
          </w:rPr>
          <w:t>ՀՕ-109-Ն</w:t>
        </w:r>
      </w:hyperlink>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օրենքն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ունի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եզրափակիչ</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մաս</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և</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անցումային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դրույթ</w:t>
      </w:r>
      <w:r w:rsidRPr="00B03719">
        <w:rPr>
          <w:rFonts w:ascii="GHEA Grapalat" w:eastAsia="Times New Roman" w:hAnsi="GHEA Grapalat" w:cs="Times New Roman"/>
          <w:b/>
          <w:bCs/>
          <w:i/>
          <w:iCs/>
          <w:color w:val="000000"/>
          <w:sz w:val="24"/>
          <w:szCs w:val="24"/>
        </w:rPr>
        <w:t>)</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42"/>
      </w:tblGrid>
      <w:tr w:rsidR="003E0BBB" w:rsidRPr="003E0BBB" w:rsidTr="003E0BBB">
        <w:trPr>
          <w:tblCellSpacing w:w="7" w:type="dxa"/>
        </w:trPr>
        <w:tc>
          <w:tcPr>
            <w:tcW w:w="2025"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Հոդված 8.</w:t>
            </w:r>
          </w:p>
        </w:tc>
        <w:tc>
          <w:tcPr>
            <w:tcW w:w="0" w:type="auto"/>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Պաշտպանական</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որոշումը</w:t>
            </w:r>
          </w:p>
        </w:tc>
      </w:tr>
    </w:tbl>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1. Պաշտպանական որոշման համար դատարան կարող է դիմել ընտանիքում բռնության ենթարկված կամ ենթադրաբար ենթարկված անձը կամ նրա համաձայնությամբ` աջակցության կենտրոնը: Եթե ընտանիքում բռնության ենթարկվածն անչափահաս կամ դատական կարգով անգործունակ կամ սահմանափակ գործունակ ճանաչված անձ է, ապա պաշտպանական որոշման համար դատարան կարող են դիմել նրա մերձավոր ազգականները, օրինական ներկայացուցիչը և խնամակալության ու հոգաբարձության մարմինը: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2. Անհետաձգելի միջամտության որոշման ուժի մեջ լինելը չի բացառում պաշտպանական որոշման համար դիմելու հնարավորությունը: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3. Պաշտպանական որոշումը կայացվում է ընտանիքում բռնության ենթարկվածի և նրա խնամքի տակ եղող անձանց պաշտպանելու և ընտանիքում բռնության նոր դրսևորումները կանխարգելելու նպատակով: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4. Պաշտպանական որոշումը կայացվում է մինչև 6 ամիս ժամկետով և կարող է դրա անհրաժեշտությունը հիմնավորող համապատասխան դիմումի հիման վրա դատարանի պատճառաբանված որոշմամբ 2 անգամ երկարաձգվել` յուրաքանչյուր անգամ առավելագույնը մինչև 3 ամիս ժամկետով: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5. Պաշտպանական որոշմամբ կարող են կիրառվել հետևյալ սահմանափակումները.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1) </w:t>
      </w:r>
      <w:proofErr w:type="gramStart"/>
      <w:r w:rsidRPr="003E0BBB">
        <w:rPr>
          <w:rFonts w:ascii="GHEA Grapalat" w:eastAsia="Times New Roman" w:hAnsi="GHEA Grapalat" w:cs="Times New Roman"/>
          <w:color w:val="000000"/>
          <w:sz w:val="24"/>
          <w:szCs w:val="24"/>
        </w:rPr>
        <w:t>հարկադրել</w:t>
      </w:r>
      <w:proofErr w:type="gramEnd"/>
      <w:r w:rsidRPr="003E0BBB">
        <w:rPr>
          <w:rFonts w:ascii="GHEA Grapalat" w:eastAsia="Times New Roman" w:hAnsi="GHEA Grapalat" w:cs="Times New Roman"/>
          <w:color w:val="000000"/>
          <w:sz w:val="24"/>
          <w:szCs w:val="24"/>
        </w:rPr>
        <w:t xml:space="preserve"> ընտանիքում բռնություն գործադրած անձին անհապաղ հեռանալ ընտանիքում բռնության ենթարկվածի բնակության վայրից և արգելել այդտեղ նրա վերադարձը մինչև որոշմամբ սահմանված ժամկետի լրանալը: Այս սահմանափակման ժամկետը սահմանելիս դատարանը հաշվի է առնում ընտանիքում բռնության ենթարկված անձին և նրա խնամքի տակ եղող անձանց ապաստարան տեղափոխելու հնարավորությունը և նպատակահարմարությունը, ընտանիքում բռնություն գործադրած անձի համար բնակության այլ վայրերի մատչելիությունը.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2) արգելել ընտանիքում բռնություն գործադրած անձին այցելել իր հետ համատեղ բնակելի տարածքում չբնակվող՝ ընտանիքում բռնության ենթարկվածի, իսկ անհրաժեշտության դեպքում` նաև նրա խնամքի տակ եղող անձանց` նրանց աշխատանքի, ուսման, հանգստի, բնակվելու կամ այլ վայրեր.</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3) արգելել ընտանիքում բռնություն գործադրած անձին այնպիսի հեռավորությունից ավելի մոտենալ ընտանիքում բռնության ենթարկվածին (անհրաժեշտության դեպքում` նաև նրա խնամքի տակ եղող անձանց), որն ընտանիքում բռնության ենթարկված անձի մեջ ողջամտորեն հիմնավոր վախ կհարուցի իր անձնական անվտանգությանը սպառնացող վտանգի մասին: Այս սահմանափակումը կիրառելիս որոշմամբ սահմանվում է հեռավորության կոնկրետ չափը.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4) </w:t>
      </w:r>
      <w:proofErr w:type="gramStart"/>
      <w:r w:rsidRPr="003E0BBB">
        <w:rPr>
          <w:rFonts w:ascii="GHEA Grapalat" w:eastAsia="Times New Roman" w:hAnsi="GHEA Grapalat" w:cs="Times New Roman"/>
          <w:color w:val="000000"/>
          <w:sz w:val="24"/>
          <w:szCs w:val="24"/>
        </w:rPr>
        <w:t>մինչև</w:t>
      </w:r>
      <w:proofErr w:type="gramEnd"/>
      <w:r w:rsidRPr="003E0BBB">
        <w:rPr>
          <w:rFonts w:ascii="GHEA Grapalat" w:eastAsia="Times New Roman" w:hAnsi="GHEA Grapalat" w:cs="Times New Roman"/>
          <w:color w:val="000000"/>
          <w:sz w:val="24"/>
          <w:szCs w:val="24"/>
        </w:rPr>
        <w:t xml:space="preserve"> որոշմամբ սահմանված ժամկետի լրանալը բռնություն գործադրած անձի տիրապետման տակ եղած զենքն ի պահ հանձնել ոստիկանություն.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5) ընտանիքում բռնություն գործադրած անձի վրա պարտականություն դնել՝ ընտանիքում բռնության ենթարկվածի հետ կիսելու իրենց համատեղ անչափահաս կամ չափահաս անաշխատունակ երեխաների, ինչպես նաև իրենց համատեղ խնամքի տակ եղող անձանց խնամքի ծախսերը՝ Հայաստանի Հանրապետության ընտանեկան օրենսգրքով սահմանված ալիմենտային պարտավորությունների համար վճարման ենթակա գումարի չափով: Դատարանը կարող է ընտանիքում բռնություն գործադրած անձի վրա պարտականություն դնել հոգալու ընտանիքում բռնության ենթարկվածի այլ անհրաժեշտ ծախսերը, որոնք ծագել են գործադրված բռնության պատճառով.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6) </w:t>
      </w:r>
      <w:proofErr w:type="gramStart"/>
      <w:r w:rsidRPr="003E0BBB">
        <w:rPr>
          <w:rFonts w:ascii="GHEA Grapalat" w:eastAsia="Times New Roman" w:hAnsi="GHEA Grapalat" w:cs="Times New Roman"/>
          <w:color w:val="000000"/>
          <w:sz w:val="24"/>
          <w:szCs w:val="24"/>
        </w:rPr>
        <w:t>անհրաժեշտության</w:t>
      </w:r>
      <w:proofErr w:type="gramEnd"/>
      <w:r w:rsidRPr="003E0BBB">
        <w:rPr>
          <w:rFonts w:ascii="GHEA Grapalat" w:eastAsia="Times New Roman" w:hAnsi="GHEA Grapalat" w:cs="Times New Roman"/>
          <w:color w:val="000000"/>
          <w:sz w:val="24"/>
          <w:szCs w:val="24"/>
        </w:rPr>
        <w:t xml:space="preserve"> դեպքում արգելել երեխաների հետ տեսակցությունները.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7) </w:t>
      </w:r>
      <w:proofErr w:type="gramStart"/>
      <w:r w:rsidRPr="003E0BBB">
        <w:rPr>
          <w:rFonts w:ascii="GHEA Grapalat" w:eastAsia="Times New Roman" w:hAnsi="GHEA Grapalat" w:cs="Times New Roman"/>
          <w:color w:val="000000"/>
          <w:sz w:val="24"/>
          <w:szCs w:val="24"/>
        </w:rPr>
        <w:t>արգելել</w:t>
      </w:r>
      <w:proofErr w:type="gramEnd"/>
      <w:r w:rsidRPr="003E0BBB">
        <w:rPr>
          <w:rFonts w:ascii="GHEA Grapalat" w:eastAsia="Times New Roman" w:hAnsi="GHEA Grapalat" w:cs="Times New Roman"/>
          <w:color w:val="000000"/>
          <w:sz w:val="24"/>
          <w:szCs w:val="24"/>
        </w:rPr>
        <w:t xml:space="preserve"> ընտանիքում բռնություն գործադրած անձին հեռախոսային, նամակագրական կամ կապի այլ միջոցներով հաղորդակցվել ընտանիքում բռնության ենթարկվածի, իսկ անհրաժեշտության դեպքում` նաև նրա խնամքի տակ եղող անձանց հետ.</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8) </w:t>
      </w:r>
      <w:proofErr w:type="gramStart"/>
      <w:r w:rsidRPr="003E0BBB">
        <w:rPr>
          <w:rFonts w:ascii="GHEA Grapalat" w:eastAsia="Times New Roman" w:hAnsi="GHEA Grapalat" w:cs="Times New Roman"/>
          <w:color w:val="000000"/>
          <w:sz w:val="24"/>
          <w:szCs w:val="24"/>
        </w:rPr>
        <w:t>ընտանիքում</w:t>
      </w:r>
      <w:proofErr w:type="gramEnd"/>
      <w:r w:rsidRPr="003E0BBB">
        <w:rPr>
          <w:rFonts w:ascii="GHEA Grapalat" w:eastAsia="Times New Roman" w:hAnsi="GHEA Grapalat" w:cs="Times New Roman"/>
          <w:color w:val="000000"/>
          <w:sz w:val="24"/>
          <w:szCs w:val="24"/>
        </w:rPr>
        <w:t xml:space="preserve"> բռնություն գործադրած անձի վրա դնել պարտականություն անցնելու ռեաբիլիտացիոն ծրագիր:</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6. Սույն հոդվածի 5-րդ մասով նախատեսված սահմանափակումները կարող են կիրառվել առանձին կամ համակցության մեջ՝ նշելով դրանց կատարման համար միևնույն կամ տարբեր ժամկետներ:</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7. Պաշտպանական որոշման դիմումին ներկայացվող պահանջները, դրանք քննելու կարգը, դատարանի կողմից ընդունվող ակտերը, դրանք բողոքարկելու կարգը և պաշտպանական </w:t>
      </w:r>
      <w:r w:rsidRPr="003E0BBB">
        <w:rPr>
          <w:rFonts w:ascii="GHEA Grapalat" w:eastAsia="Times New Roman" w:hAnsi="GHEA Grapalat" w:cs="Times New Roman"/>
          <w:color w:val="000000"/>
          <w:sz w:val="24"/>
          <w:szCs w:val="24"/>
        </w:rPr>
        <w:lastRenderedPageBreak/>
        <w:t>որոշման դադարման հիմքերը նախատեսվում են Հայաստանի Հանրապետության քաղաքացիական դատավարության օրենսգրքով: Ընտանիքում բռնության ենթարկվածի դատական ներկայացուցչության համար հանրային պաշտպան տրամադրելու հիմքերը և կարգը նախատեսվում են «Փաստաբանության մասին» Հայաստանի Հանրապետության օրենքով: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8. Եթե ընտանիքում բռնության ենթարկվածն անչափահաս կամ անգործունակ անձ է, և պաշտպանական որոշումը կիրառվում է նրա հետ համատեղ բնակվող միակ օրինական ներկայացուցչի (կամ ներկայացուցիչների) նկատմամբ, ապա դատարանը խնամակալության և հոգաբարձության մարմնին հանձնարարում է լուծել երեխայի կամ անգործունակ անձի ժամանակավոր խնամքի հարցը Հայաստանի Հանրապետության օրենսդրությանը համապատասխան՝ առաջնորդվելով նրանց շահերով: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9. Պաշտպանական որոշումն ընտանիքում բռնություն գործադրած անձի կողմից կատարվելու նկատմամբ հսկողություն է իրականացնում ոստիկանությունը: Սույն հոդվածի 5-րդ մասի 1-ին կետով նախատեսված սահմանափակումը կիրառելիս ընտանիքում բռնություն գործադրած անձը կարող է ընտանիքում բռնության ենթարկվածի բնակության վայրից իր իրերը վերցնել երկու ամիսը մեկ անգամ՝ ոստիկանության</w:t>
      </w:r>
      <w:r w:rsidRPr="00B03719">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իրավասու</w:t>
      </w:r>
      <w:r w:rsidRPr="003E0BBB">
        <w:rPr>
          <w:rFonts w:ascii="GHEA Grapalat" w:eastAsia="Times New Roman" w:hAnsi="GHEA Grapalat" w:cs="Times New Roman"/>
          <w:color w:val="000000"/>
          <w:sz w:val="24"/>
          <w:szCs w:val="24"/>
        </w:rPr>
        <w:t xml:space="preserve"> ծառայողի ուղեկցությամբ: Սույն հոդվածի 5-րդ մասի 4-րդ կետով նախատեսված սահմանափակումը կիրառելիս որոշման կայացման պահին ընտանիքում բռնություն գործադրած անձի տիրապետման տակ զենք լինելու դեպքում նա այն անհապաղ, բայց ոչ ուշ, քան 10 ժամվա ընթացքում հանձնում է ոստիկանություն: Հայաստանի Հանրապետության արդարադատության նախարարության դատական ակտերի հարկադիր կատարման ծառայությունն ապահովում է սույն հոդվածի 5-րդ մասի 5-րդ կետով նախատեսված պարտականության կատարումը, իսկ Լիազոր մարմինը հետևում է նույն մասի 8-րդ կետով նախատեսված պարտականության կատարմանը: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9.1.</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10. Սույն հոդվածի 5-րդ մասի 3-րդ կետով նախատեսված սահմանափակումը չի գործում սույն օրենքով նախատեսված հաշտեցման գործընթացի շրջանակում ընտանիքում բռնության </w:t>
      </w:r>
      <w:r w:rsidRPr="003E0BBB">
        <w:rPr>
          <w:rFonts w:ascii="GHEA Grapalat" w:eastAsia="Times New Roman" w:hAnsi="GHEA Grapalat" w:cs="Times New Roman"/>
          <w:color w:val="000000"/>
          <w:sz w:val="24"/>
          <w:szCs w:val="24"/>
        </w:rPr>
        <w:lastRenderedPageBreak/>
        <w:t>ենթարկված և ընտանիքում բռնություն գործադրած անձանց միջև աջակցության կենտրոնի թույլտվությամբ կենտրոնում կամ կենտրոնի համապատասխան մասնագետի ներկայությամբ կազմակերպվող հանդիպման ժամանակ:</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11. Պաշտպանական որոշման պահանջներն ընտանիքում բռնություն գործադրած անձի կողմից չկատարելն առաջացնում է օրենքով նախատեսված պատասխանատվություն: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i/>
          <w:iCs/>
          <w:color w:val="000000"/>
          <w:sz w:val="24"/>
          <w:szCs w:val="24"/>
        </w:rPr>
        <w:t>(</w:t>
      </w:r>
      <w:proofErr w:type="gramStart"/>
      <w:r w:rsidRPr="00B03719">
        <w:rPr>
          <w:rFonts w:ascii="GHEA Grapalat" w:eastAsia="Times New Roman" w:hAnsi="GHEA Grapalat" w:cs="Times New Roman"/>
          <w:b/>
          <w:bCs/>
          <w:i/>
          <w:iCs/>
          <w:color w:val="000000"/>
          <w:sz w:val="24"/>
          <w:szCs w:val="24"/>
        </w:rPr>
        <w:t>հոդվածը</w:t>
      </w:r>
      <w:proofErr w:type="gramEnd"/>
      <w:r w:rsidRPr="00B03719">
        <w:rPr>
          <w:rFonts w:ascii="GHEA Grapalat" w:eastAsia="Times New Roman" w:hAnsi="GHEA Grapalat" w:cs="Times New Roman"/>
          <w:b/>
          <w:bCs/>
          <w:i/>
          <w:iCs/>
          <w:color w:val="000000"/>
          <w:sz w:val="24"/>
          <w:szCs w:val="24"/>
        </w:rPr>
        <w:t xml:space="preserve"> 22.03.23</w:t>
      </w:r>
      <w:r w:rsidRPr="00B03719">
        <w:rPr>
          <w:rFonts w:ascii="Courier New" w:eastAsia="Times New Roman" w:hAnsi="Courier New" w:cs="Courier New"/>
          <w:b/>
          <w:bCs/>
          <w:i/>
          <w:iCs/>
          <w:color w:val="000000"/>
          <w:sz w:val="24"/>
          <w:szCs w:val="24"/>
        </w:rPr>
        <w:t> </w:t>
      </w:r>
      <w:hyperlink r:id="rId11" w:history="1">
        <w:r w:rsidRPr="00B03719">
          <w:rPr>
            <w:rFonts w:ascii="GHEA Grapalat" w:eastAsia="Times New Roman" w:hAnsi="GHEA Grapalat" w:cs="Times New Roman"/>
            <w:b/>
            <w:bCs/>
            <w:i/>
            <w:iCs/>
            <w:color w:val="0000FF"/>
            <w:sz w:val="24"/>
            <w:szCs w:val="24"/>
            <w:u w:val="single"/>
          </w:rPr>
          <w:t>ՀՕ-109-Ն</w:t>
        </w:r>
      </w:hyperlink>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օրենքի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փոփոխության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մասով</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ուժի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մեջ</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է</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մտնում</w:t>
      </w:r>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նույն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օրենքի</w:t>
      </w:r>
      <w:r w:rsidRPr="00B03719">
        <w:rPr>
          <w:rFonts w:ascii="GHEA Grapalat" w:eastAsia="Times New Roman" w:hAnsi="GHEA Grapalat" w:cs="Times New Roman"/>
          <w:b/>
          <w:bCs/>
          <w:i/>
          <w:iCs/>
          <w:color w:val="000000"/>
          <w:sz w:val="24"/>
          <w:szCs w:val="24"/>
        </w:rPr>
        <w:t xml:space="preserve"> 2-</w:t>
      </w:r>
      <w:r w:rsidRPr="00B03719">
        <w:rPr>
          <w:rFonts w:ascii="GHEA Grapalat" w:eastAsia="Times New Roman" w:hAnsi="GHEA Grapalat" w:cs="Arial Unicode"/>
          <w:b/>
          <w:bCs/>
          <w:i/>
          <w:iCs/>
          <w:color w:val="000000"/>
          <w:sz w:val="24"/>
          <w:szCs w:val="24"/>
        </w:rPr>
        <w:t>րդ</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հոդվածով</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նախատեսված՝</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Կառավարության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որոշումն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ուժի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մեջ</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մտնելու</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օրը</w:t>
      </w:r>
      <w:r w:rsidRPr="00B03719">
        <w:rPr>
          <w:rFonts w:ascii="GHEA Grapalat" w:eastAsia="Times New Roman" w:hAnsi="GHEA Grapalat" w:cs="Times New Roman"/>
          <w:b/>
          <w:bCs/>
          <w:i/>
          <w:iCs/>
          <w:color w:val="000000"/>
          <w:sz w:val="24"/>
          <w:szCs w:val="24"/>
        </w:rPr>
        <w:t>)</w:t>
      </w:r>
    </w:p>
    <w:p w:rsidR="003E0BBB" w:rsidRPr="00B03719" w:rsidRDefault="003E0BBB" w:rsidP="006D5329">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r w:rsidRPr="00B03719">
        <w:rPr>
          <w:rFonts w:ascii="GHEA Grapalat" w:eastAsia="Times New Roman" w:hAnsi="GHEA Grapalat" w:cs="Times New Roman"/>
          <w:b/>
          <w:bCs/>
          <w:i/>
          <w:iCs/>
          <w:color w:val="000000"/>
          <w:sz w:val="24"/>
          <w:szCs w:val="24"/>
        </w:rPr>
        <w:t>(22.03.23</w:t>
      </w:r>
      <w:r w:rsidRPr="00B03719">
        <w:rPr>
          <w:rFonts w:ascii="Courier New" w:eastAsia="Times New Roman" w:hAnsi="Courier New" w:cs="Courier New"/>
          <w:b/>
          <w:bCs/>
          <w:i/>
          <w:iCs/>
          <w:color w:val="000000"/>
          <w:sz w:val="24"/>
          <w:szCs w:val="24"/>
        </w:rPr>
        <w:t> </w:t>
      </w:r>
      <w:hyperlink r:id="rId12" w:history="1">
        <w:r w:rsidRPr="00B03719">
          <w:rPr>
            <w:rFonts w:ascii="GHEA Grapalat" w:eastAsia="Times New Roman" w:hAnsi="GHEA Grapalat" w:cs="Times New Roman"/>
            <w:b/>
            <w:bCs/>
            <w:i/>
            <w:iCs/>
            <w:color w:val="0000FF"/>
            <w:sz w:val="24"/>
            <w:szCs w:val="24"/>
            <w:u w:val="single"/>
          </w:rPr>
          <w:t>ՀՕ-109-Ն</w:t>
        </w:r>
      </w:hyperlink>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օրենք</w:t>
      </w:r>
      <w:r w:rsidRPr="00B03719">
        <w:rPr>
          <w:rFonts w:ascii="GHEA Grapalat" w:eastAsia="Times New Roman" w:hAnsi="GHEA Grapalat" w:cs="Times New Roman"/>
          <w:b/>
          <w:bCs/>
          <w:i/>
          <w:iCs/>
          <w:color w:val="000000"/>
          <w:sz w:val="24"/>
          <w:szCs w:val="24"/>
        </w:rPr>
        <w:t>ն ունի եզրափակիչ մաս և անցումային դրույթ)</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tbl>
      <w:tblPr>
        <w:tblW w:w="5034"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346"/>
        <w:gridCol w:w="9314"/>
      </w:tblGrid>
      <w:tr w:rsidR="003E0BBB" w:rsidRPr="003E0BBB" w:rsidTr="003E0BBB">
        <w:trPr>
          <w:tblCellSpacing w:w="7" w:type="dxa"/>
        </w:trPr>
        <w:tc>
          <w:tcPr>
            <w:tcW w:w="1178"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Հոդված 11.</w:t>
            </w:r>
          </w:p>
        </w:tc>
        <w:tc>
          <w:tcPr>
            <w:tcW w:w="8262"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Ընտանիքում</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բռնություն</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գործադրած</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անձին</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կանխարգելիչ</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հաշվառման</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վերցնելը</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և</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հաշվառումից</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հանելը</w:t>
            </w:r>
          </w:p>
        </w:tc>
      </w:tr>
    </w:tbl>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1. Ընտանիքում բռնություն գործադրած անձը, որի նկատմամբ կայացվել է նախազգուշացման, անհետաձգելի միջամտության կամ պաշտպանական որոշում, ինչպես նաև ընտանիքում բռնության հետ կապված հանցանքի համար դատվածություն ունեցող չափահաս անձը ոստիկանության կողմից վերցվում են կանխարգելիչ հաշվառման: Կանխարգելիչ հաշվառման շրջանակում չափահաս անձի կողմից ընտանիքում բռնություն գործադրելը կանխարգելելու նկատմամբ մշտադիտարկումն իրականացնում է «Սոցիալական աջակցության մասին» Հայաստանի Հանրապետության օրենքով սահմանված սոցիալական ծառայություններ տրամադրող տարածքային մարմնի սոցիալական աշխատողը, իսկ անչափահաս անձի պարագայում՝ ոստիկանությունը՝ համապատասխանաբար Լիազոր մարմնի կամ </w:t>
      </w:r>
      <w:r w:rsidRPr="003E0BBB">
        <w:rPr>
          <w:rFonts w:ascii="GHEA Grapalat" w:eastAsia="Times New Roman" w:hAnsi="GHEA Grapalat" w:cs="Times New Roman"/>
          <w:strike/>
          <w:color w:val="FF0000"/>
          <w:sz w:val="24"/>
          <w:szCs w:val="24"/>
        </w:rPr>
        <w:t>ոստիկանության պետի</w:t>
      </w:r>
      <w:r w:rsidRPr="003E0BBB">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ներքին գործերի նախարարի</w:t>
      </w:r>
      <w:r w:rsidRPr="00B03719">
        <w:rPr>
          <w:rFonts w:ascii="GHEA Grapalat" w:eastAsia="Times New Roman" w:hAnsi="GHEA Grapalat" w:cs="Times New Roman"/>
          <w:color w:val="FF0000"/>
          <w:sz w:val="24"/>
          <w:szCs w:val="24"/>
        </w:rPr>
        <w:t xml:space="preserve"> </w:t>
      </w:r>
      <w:r w:rsidRPr="003E0BBB">
        <w:rPr>
          <w:rFonts w:ascii="GHEA Grapalat" w:eastAsia="Times New Roman" w:hAnsi="GHEA Grapalat" w:cs="Times New Roman"/>
          <w:color w:val="000000"/>
          <w:sz w:val="24"/>
          <w:szCs w:val="24"/>
        </w:rPr>
        <w:t>սահմանած կարգով:</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2. Կանխարգելիչ հաշվառման վերցված անձը հանվում է հաշվառումից, եթե ընտանիքում բռնության վերջին արարքից հետո՝ մեկ տարվա ընթացքում, այդ անձի նկատմամբ չի կայացվել նոր անհետաձգելի միջամտության կամ պաշտպանական որոշում կամ համապատասխան հանցագործության համար մեղադրական դատավճիռ:</w:t>
      </w:r>
    </w:p>
    <w:p w:rsidR="003E0BBB" w:rsidRPr="00B03719"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3. Ոստիկանության</w:t>
      </w:r>
      <w:r w:rsidRPr="00B03719">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իրավասու</w:t>
      </w:r>
      <w:r w:rsidRPr="003E0BBB">
        <w:rPr>
          <w:rFonts w:ascii="GHEA Grapalat" w:eastAsia="Times New Roman" w:hAnsi="GHEA Grapalat" w:cs="Times New Roman"/>
          <w:color w:val="000000"/>
          <w:sz w:val="24"/>
          <w:szCs w:val="24"/>
        </w:rPr>
        <w:t xml:space="preserve"> ծառայողը և տարածքային մարմնի սոցիալական աշխատողը կանխարգելիչ հաշվառման շրջանակում ամսական առնվազն մեկ հանդիպում են ունենում հաշվառման վերցված և ընտանիքում բռնության ենթարկված անձանց հետ և բացատրական աշխատանքներ իրականացնում: Տարածքային մարմնի սոցիալական աշխատողը մշտադիտարկման ընթացքում բռնության կրկնման վտանգ հայտնաբերելու դեպքում այդ մասին անհապաղ տեղեկացնում է ոստիկանությանը: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42"/>
      </w:tblGrid>
      <w:tr w:rsidR="003E0BBB" w:rsidRPr="003E0BBB" w:rsidTr="003E0BBB">
        <w:trPr>
          <w:tblCellSpacing w:w="7" w:type="dxa"/>
        </w:trPr>
        <w:tc>
          <w:tcPr>
            <w:tcW w:w="2025"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Հոդված 15.</w:t>
            </w:r>
          </w:p>
        </w:tc>
        <w:tc>
          <w:tcPr>
            <w:tcW w:w="0" w:type="auto"/>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Ոստիկանության լիազորություններն ընտանիքում բռնության կանխարգելման և ընտանիքում բռնության ենթարկված անձանց պաշտպանության բնագավառում</w:t>
            </w:r>
          </w:p>
        </w:tc>
      </w:tr>
    </w:tbl>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 Ընտանիքում բռնության կանխարգելման և ընտանիքում բռնության ենթարկված անձանց պաշտպանության բնագավառում ոստիկանությունը`</w:t>
      </w:r>
    </w:p>
    <w:p w:rsidR="003E0BBB" w:rsidRPr="00B03719" w:rsidRDefault="003E0BBB" w:rsidP="006D5329">
      <w:pPr>
        <w:shd w:val="clear" w:color="auto" w:fill="FFFFFF"/>
        <w:spacing w:after="0" w:line="360" w:lineRule="auto"/>
        <w:ind w:firstLine="375"/>
        <w:jc w:val="both"/>
        <w:rPr>
          <w:rFonts w:ascii="GHEA Grapalat" w:eastAsia="Times New Roman" w:hAnsi="GHEA Grapalat" w:cs="Times New Roman"/>
          <w:strike/>
          <w:color w:val="FF0000"/>
          <w:sz w:val="24"/>
          <w:szCs w:val="24"/>
        </w:rPr>
      </w:pPr>
      <w:r w:rsidRPr="003E0BBB">
        <w:rPr>
          <w:rFonts w:ascii="GHEA Grapalat" w:eastAsia="Times New Roman" w:hAnsi="GHEA Grapalat" w:cs="Times New Roman"/>
          <w:strike/>
          <w:color w:val="FF0000"/>
          <w:sz w:val="24"/>
          <w:szCs w:val="24"/>
        </w:rPr>
        <w:t xml:space="preserve">1) </w:t>
      </w:r>
      <w:proofErr w:type="gramStart"/>
      <w:r w:rsidRPr="003E0BBB">
        <w:rPr>
          <w:rFonts w:ascii="GHEA Grapalat" w:eastAsia="Times New Roman" w:hAnsi="GHEA Grapalat" w:cs="Times New Roman"/>
          <w:strike/>
          <w:color w:val="FF0000"/>
          <w:sz w:val="24"/>
          <w:szCs w:val="24"/>
        </w:rPr>
        <w:t>ապահովում</w:t>
      </w:r>
      <w:proofErr w:type="gramEnd"/>
      <w:r w:rsidRPr="003E0BBB">
        <w:rPr>
          <w:rFonts w:ascii="GHEA Grapalat" w:eastAsia="Times New Roman" w:hAnsi="GHEA Grapalat" w:cs="Times New Roman"/>
          <w:strike/>
          <w:color w:val="FF0000"/>
          <w:sz w:val="24"/>
          <w:szCs w:val="24"/>
        </w:rPr>
        <w:t xml:space="preserve"> է ընտանիքում բռնության կանխարգելման և ընտանիքում բռնության ենթարկված անձանց պաշտպանության բնագավառում մասնագիտացված ստորաբաժանման գործունեությունը: Մասնագիտացված ստորաբաժանման հատուկ համազգեստը սահմանում է Կառավարությունը, իսկ վերապատրաստման կարգը և գործունեության այլ առանձնահատկությունները՝ ոստիկանության պետը.</w:t>
      </w:r>
    </w:p>
    <w:p w:rsidR="00B03719" w:rsidRPr="003E0BBB" w:rsidRDefault="00B03719" w:rsidP="006D5329">
      <w:pPr>
        <w:shd w:val="clear" w:color="auto" w:fill="FFFFFF"/>
        <w:spacing w:after="0" w:line="360" w:lineRule="auto"/>
        <w:ind w:firstLine="375"/>
        <w:jc w:val="both"/>
        <w:rPr>
          <w:rFonts w:ascii="GHEA Grapalat" w:eastAsia="Times New Roman" w:hAnsi="GHEA Grapalat" w:cs="Times New Roman"/>
          <w:strike/>
          <w:color w:val="FF0000"/>
          <w:sz w:val="24"/>
          <w:szCs w:val="24"/>
        </w:rPr>
      </w:pPr>
      <w:bookmarkStart w:id="0" w:name="_Hlk132902346"/>
      <w:r w:rsidRPr="00B03719">
        <w:rPr>
          <w:rFonts w:ascii="GHEA Grapalat" w:eastAsia="Times New Roman" w:hAnsi="GHEA Grapalat" w:cs="Times New Roman"/>
          <w:color w:val="FF0000"/>
          <w:sz w:val="24"/>
          <w:szCs w:val="24"/>
          <w:highlight w:val="yellow"/>
        </w:rPr>
        <w:t xml:space="preserve">1) </w:t>
      </w:r>
      <w:proofErr w:type="gramStart"/>
      <w:r w:rsidRPr="00B03719">
        <w:rPr>
          <w:rFonts w:ascii="GHEA Grapalat" w:eastAsia="Times New Roman" w:hAnsi="GHEA Grapalat" w:cs="Times New Roman"/>
          <w:color w:val="FF0000"/>
          <w:sz w:val="24"/>
          <w:szCs w:val="24"/>
          <w:highlight w:val="yellow"/>
        </w:rPr>
        <w:t>ապահովում</w:t>
      </w:r>
      <w:proofErr w:type="gramEnd"/>
      <w:r w:rsidRPr="00B03719">
        <w:rPr>
          <w:rFonts w:ascii="GHEA Grapalat" w:eastAsia="Times New Roman" w:hAnsi="GHEA Grapalat" w:cs="Times New Roman"/>
          <w:color w:val="FF0000"/>
          <w:sz w:val="24"/>
          <w:szCs w:val="24"/>
          <w:highlight w:val="yellow"/>
        </w:rPr>
        <w:t xml:space="preserve"> է </w:t>
      </w:r>
      <w:r w:rsidRPr="00B03719">
        <w:rPr>
          <w:rFonts w:ascii="GHEA Grapalat" w:eastAsia="Times New Roman" w:hAnsi="GHEA Grapalat" w:cs="Arial Unicode"/>
          <w:color w:val="FF0000"/>
          <w:sz w:val="24"/>
          <w:szCs w:val="24"/>
          <w:highlight w:val="yellow"/>
        </w:rPr>
        <w:t>ընտանիքում</w:t>
      </w:r>
      <w:r w:rsidRPr="00B03719">
        <w:rPr>
          <w:rFonts w:ascii="GHEA Grapalat" w:eastAsia="Times New Roman" w:hAnsi="GHEA Grapalat" w:cs="Calibri"/>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բռնության</w:t>
      </w:r>
      <w:r w:rsidRPr="00B03719">
        <w:rPr>
          <w:rFonts w:ascii="GHEA Grapalat" w:eastAsia="Times New Roman" w:hAnsi="GHEA Grapalat" w:cs="Times New Roman"/>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կանխարգելման</w:t>
      </w:r>
      <w:r w:rsidRPr="00B03719">
        <w:rPr>
          <w:rFonts w:ascii="GHEA Grapalat" w:eastAsia="Times New Roman" w:hAnsi="GHEA Grapalat" w:cs="Times New Roman"/>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և</w:t>
      </w:r>
      <w:r w:rsidRPr="00B03719">
        <w:rPr>
          <w:rFonts w:ascii="GHEA Grapalat" w:eastAsia="Times New Roman" w:hAnsi="GHEA Grapalat" w:cs="Calibri"/>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ընտանիքում բռնության</w:t>
      </w:r>
      <w:r w:rsidRPr="00B03719">
        <w:rPr>
          <w:rFonts w:ascii="GHEA Grapalat" w:eastAsia="Times New Roman" w:hAnsi="GHEA Grapalat" w:cs="Times New Roman"/>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ենթարկված</w:t>
      </w:r>
      <w:r w:rsidRPr="00B03719">
        <w:rPr>
          <w:rFonts w:ascii="GHEA Grapalat" w:eastAsia="Times New Roman" w:hAnsi="GHEA Grapalat" w:cs="Times New Roman"/>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անձանց</w:t>
      </w:r>
      <w:r w:rsidRPr="00B03719">
        <w:rPr>
          <w:rFonts w:ascii="GHEA Grapalat" w:eastAsia="Times New Roman" w:hAnsi="GHEA Grapalat" w:cs="Times New Roman"/>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պաշտպանության</w:t>
      </w:r>
      <w:r w:rsidRPr="00B03719">
        <w:rPr>
          <w:rFonts w:ascii="GHEA Grapalat" w:eastAsia="Times New Roman" w:hAnsi="GHEA Grapalat" w:cs="Times New Roman"/>
          <w:color w:val="FF0000"/>
          <w:sz w:val="24"/>
          <w:szCs w:val="24"/>
          <w:highlight w:val="yellow"/>
        </w:rPr>
        <w:t xml:space="preserve"> </w:t>
      </w:r>
      <w:r w:rsidRPr="00B03719">
        <w:rPr>
          <w:rFonts w:ascii="GHEA Grapalat" w:eastAsia="Times New Roman" w:hAnsi="GHEA Grapalat" w:cs="Arial Unicode"/>
          <w:color w:val="FF0000"/>
          <w:sz w:val="24"/>
          <w:szCs w:val="24"/>
          <w:highlight w:val="yellow"/>
        </w:rPr>
        <w:t>բնագավառում</w:t>
      </w:r>
      <w:r w:rsidRPr="00B03719">
        <w:rPr>
          <w:rFonts w:ascii="GHEA Grapalat" w:eastAsia="Times New Roman" w:hAnsi="GHEA Grapalat" w:cs="Times New Roman"/>
          <w:color w:val="FF0000"/>
          <w:sz w:val="24"/>
          <w:szCs w:val="24"/>
          <w:highlight w:val="yellow"/>
        </w:rPr>
        <w:t xml:space="preserve"> ոստիկանության իրավասու ծառայողների վերապատրաստումը, որի կարգը սահմանում է </w:t>
      </w:r>
      <w:r w:rsidRPr="00B03719">
        <w:rPr>
          <w:rFonts w:ascii="GHEA Grapalat" w:eastAsia="Times New Roman" w:hAnsi="GHEA Grapalat" w:cs="Calibri"/>
          <w:color w:val="FF0000"/>
          <w:sz w:val="24"/>
          <w:szCs w:val="24"/>
          <w:highlight w:val="yellow"/>
        </w:rPr>
        <w:t>ներքին գործերի նախարարը</w:t>
      </w:r>
      <w:bookmarkEnd w:id="0"/>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2) </w:t>
      </w:r>
      <w:proofErr w:type="gramStart"/>
      <w:r w:rsidRPr="003E0BBB">
        <w:rPr>
          <w:rFonts w:ascii="GHEA Grapalat" w:eastAsia="Times New Roman" w:hAnsi="GHEA Grapalat" w:cs="Times New Roman"/>
          <w:color w:val="000000"/>
          <w:sz w:val="24"/>
          <w:szCs w:val="24"/>
        </w:rPr>
        <w:t>սահմանում</w:t>
      </w:r>
      <w:proofErr w:type="gramEnd"/>
      <w:r w:rsidRPr="003E0BBB">
        <w:rPr>
          <w:rFonts w:ascii="GHEA Grapalat" w:eastAsia="Times New Roman" w:hAnsi="GHEA Grapalat" w:cs="Times New Roman"/>
          <w:color w:val="000000"/>
          <w:sz w:val="24"/>
          <w:szCs w:val="24"/>
        </w:rPr>
        <w:t xml:space="preserve"> է կանխարգելիչ հաշվառման վերցնելու, ինչպես նաև անչափահաս անձանց նկատմամբ կանխարգելիչ հաշվառման շրջանակում նրանց կողմից ընտանիքում բռնություն գործադրելը կանխարգելելու նպատակով մշտադիտարկում իրականացնելու կարգը և այդ նպատակով ամսական մեկից ոչ պակաս հանդիպում ունենում նրանց հետ.</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lastRenderedPageBreak/>
        <w:t>3) իրենց նկատմամբ ընտանիքում բռնություն կիրառված լինելու մասին հաղորդմամբ ոստիկանություն դիմած անձանց պարզաբանում է նրանց իրավունքները և հասանելի ծառայություններից օգտվելու հնարավորությունը, անհրաժեշտության դեպքում նրանց ուղղորդում է աջակցության կենտրոններ, ինչպես նաև սույն օրենքով նախատեսված դեպքերում և կարգով որոշում է կայացնում ընտանիքում բռնության ենթարկվածներին և նրանց խնամքի տակ եղող անձանց ապաստարանում տեղավորելու մասին.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4) </w:t>
      </w:r>
      <w:proofErr w:type="gramStart"/>
      <w:r w:rsidRPr="003E0BBB">
        <w:rPr>
          <w:rFonts w:ascii="GHEA Grapalat" w:eastAsia="Times New Roman" w:hAnsi="GHEA Grapalat" w:cs="Times New Roman"/>
          <w:color w:val="000000"/>
          <w:sz w:val="24"/>
          <w:szCs w:val="24"/>
        </w:rPr>
        <w:t>կազմակերպում</w:t>
      </w:r>
      <w:proofErr w:type="gramEnd"/>
      <w:r w:rsidRPr="003E0BBB">
        <w:rPr>
          <w:rFonts w:ascii="GHEA Grapalat" w:eastAsia="Times New Roman" w:hAnsi="GHEA Grapalat" w:cs="Times New Roman"/>
          <w:color w:val="000000"/>
          <w:sz w:val="24"/>
          <w:szCs w:val="24"/>
        </w:rPr>
        <w:t xml:space="preserve"> է </w:t>
      </w:r>
      <w:r w:rsidRPr="003E0BBB">
        <w:rPr>
          <w:rFonts w:ascii="GHEA Grapalat" w:eastAsia="Times New Roman" w:hAnsi="GHEA Grapalat" w:cs="Times New Roman"/>
          <w:strike/>
          <w:color w:val="FF0000"/>
          <w:sz w:val="24"/>
          <w:szCs w:val="24"/>
        </w:rPr>
        <w:t>իր համապատասխան ծառայողների</w:t>
      </w:r>
      <w:r w:rsidR="00B03719" w:rsidRPr="00B03719">
        <w:rPr>
          <w:rFonts w:ascii="GHEA Grapalat" w:eastAsia="Times New Roman" w:hAnsi="GHEA Grapalat" w:cs="Times New Roman"/>
          <w:color w:val="000000"/>
          <w:sz w:val="24"/>
          <w:szCs w:val="24"/>
        </w:rPr>
        <w:t xml:space="preserve"> </w:t>
      </w:r>
      <w:r w:rsidR="00B03719" w:rsidRPr="00B03719">
        <w:rPr>
          <w:rFonts w:ascii="GHEA Grapalat" w:eastAsia="Times New Roman" w:hAnsi="GHEA Grapalat" w:cs="Times New Roman"/>
          <w:color w:val="FF0000"/>
          <w:sz w:val="24"/>
          <w:szCs w:val="24"/>
          <w:highlight w:val="yellow"/>
        </w:rPr>
        <w:t xml:space="preserve">ոստիկանության իրավասու </w:t>
      </w:r>
      <w:r w:rsidR="00B03719" w:rsidRPr="00B03719">
        <w:rPr>
          <w:rFonts w:ascii="GHEA Grapalat" w:hAnsi="GHEA Grapalat"/>
          <w:color w:val="FF0000"/>
          <w:sz w:val="24"/>
          <w:szCs w:val="24"/>
          <w:highlight w:val="yellow"/>
          <w:shd w:val="clear" w:color="auto" w:fill="FFFFFF"/>
        </w:rPr>
        <w:t>ծառայողների</w:t>
      </w:r>
      <w:r w:rsidR="00B03719" w:rsidRPr="00B03719">
        <w:rPr>
          <w:rFonts w:ascii="GHEA Grapalat" w:eastAsia="Times New Roman" w:hAnsi="GHEA Grapalat" w:cs="Times New Roman"/>
          <w:color w:val="000000"/>
          <w:sz w:val="24"/>
          <w:szCs w:val="24"/>
        </w:rPr>
        <w:t xml:space="preserve"> </w:t>
      </w:r>
      <w:r w:rsidRPr="003E0BBB">
        <w:rPr>
          <w:rFonts w:ascii="GHEA Grapalat" w:eastAsia="Times New Roman" w:hAnsi="GHEA Grapalat" w:cs="Times New Roman"/>
          <w:color w:val="000000"/>
          <w:sz w:val="24"/>
          <w:szCs w:val="24"/>
        </w:rPr>
        <w:t xml:space="preserve">` ընտանիքում բռնության կանխարգելման և ընտանիքում բռնության ենթարկված անձանց պաշտպանության վերաբերյալ պարբերական վերապատրաստումներ, ինչպես նաև ապահովում է այլ մարմինների և կազմակերպությունների կողմից կազմակերպվող վերապատրաստումներին </w:t>
      </w:r>
      <w:r w:rsidRPr="003E0BBB">
        <w:rPr>
          <w:rFonts w:ascii="GHEA Grapalat" w:eastAsia="Times New Roman" w:hAnsi="GHEA Grapalat" w:cs="Times New Roman"/>
          <w:strike/>
          <w:color w:val="FF0000"/>
          <w:sz w:val="24"/>
          <w:szCs w:val="24"/>
        </w:rPr>
        <w:t>իր համապատասխան ծառայողների</w:t>
      </w:r>
      <w:r w:rsidRPr="003E0BBB">
        <w:rPr>
          <w:rFonts w:ascii="GHEA Grapalat" w:eastAsia="Times New Roman" w:hAnsi="GHEA Grapalat" w:cs="Times New Roman"/>
          <w:color w:val="000000"/>
          <w:sz w:val="24"/>
          <w:szCs w:val="24"/>
        </w:rPr>
        <w:t xml:space="preserve"> </w:t>
      </w:r>
      <w:r w:rsidR="00B03719" w:rsidRPr="00B03719">
        <w:rPr>
          <w:rFonts w:ascii="GHEA Grapalat" w:eastAsia="Times New Roman" w:hAnsi="GHEA Grapalat" w:cs="Times New Roman"/>
          <w:color w:val="FF0000"/>
          <w:sz w:val="24"/>
          <w:szCs w:val="24"/>
          <w:highlight w:val="yellow"/>
        </w:rPr>
        <w:t>նրանց</w:t>
      </w:r>
      <w:r w:rsidR="00B03719" w:rsidRPr="00B03719">
        <w:rPr>
          <w:rFonts w:ascii="GHEA Grapalat" w:eastAsia="Times New Roman" w:hAnsi="GHEA Grapalat" w:cs="Times New Roman"/>
          <w:color w:val="000000"/>
          <w:sz w:val="24"/>
          <w:szCs w:val="24"/>
        </w:rPr>
        <w:t xml:space="preserve"> </w:t>
      </w:r>
      <w:r w:rsidRPr="003E0BBB">
        <w:rPr>
          <w:rFonts w:ascii="GHEA Grapalat" w:eastAsia="Times New Roman" w:hAnsi="GHEA Grapalat" w:cs="Times New Roman"/>
          <w:color w:val="000000"/>
          <w:sz w:val="24"/>
          <w:szCs w:val="24"/>
        </w:rPr>
        <w:t>մասնակցությունը.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5) </w:t>
      </w:r>
      <w:proofErr w:type="gramStart"/>
      <w:r w:rsidRPr="003E0BBB">
        <w:rPr>
          <w:rFonts w:ascii="GHEA Grapalat" w:eastAsia="Times New Roman" w:hAnsi="GHEA Grapalat" w:cs="Times New Roman"/>
          <w:color w:val="000000"/>
          <w:sz w:val="24"/>
          <w:szCs w:val="24"/>
        </w:rPr>
        <w:t>կայացնում</w:t>
      </w:r>
      <w:proofErr w:type="gramEnd"/>
      <w:r w:rsidRPr="003E0BBB">
        <w:rPr>
          <w:rFonts w:ascii="GHEA Grapalat" w:eastAsia="Times New Roman" w:hAnsi="GHEA Grapalat" w:cs="Times New Roman"/>
          <w:color w:val="000000"/>
          <w:sz w:val="24"/>
          <w:szCs w:val="24"/>
        </w:rPr>
        <w:t xml:space="preserve"> է սույն օրենքի 7-րդ հոդվածով նախատեսված անհետաձգելի միջամտության որոշումներ, ինչպես նաև հսկողություն է իրականացնում անհետաձգելի միջամտության և պաշտպանական որոշումների համապատասխան պահանջների կատարման նկատմամբ՝ </w:t>
      </w:r>
      <w:r w:rsidRPr="003E0BBB">
        <w:rPr>
          <w:rFonts w:ascii="GHEA Grapalat" w:eastAsia="Times New Roman" w:hAnsi="GHEA Grapalat" w:cs="Times New Roman"/>
          <w:strike/>
          <w:color w:val="FF0000"/>
          <w:sz w:val="24"/>
          <w:szCs w:val="24"/>
        </w:rPr>
        <w:t>ոստիկանության պետի</w:t>
      </w:r>
      <w:r w:rsidRPr="003E0BBB">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ներքին գործերի նախարարի</w:t>
      </w:r>
      <w:r w:rsidRPr="00B03719">
        <w:rPr>
          <w:rFonts w:ascii="GHEA Grapalat" w:eastAsia="Times New Roman" w:hAnsi="GHEA Grapalat" w:cs="Times New Roman"/>
          <w:color w:val="FF0000"/>
          <w:sz w:val="24"/>
          <w:szCs w:val="24"/>
        </w:rPr>
        <w:t xml:space="preserve"> </w:t>
      </w:r>
      <w:r w:rsidRPr="003E0BBB">
        <w:rPr>
          <w:rFonts w:ascii="GHEA Grapalat" w:eastAsia="Times New Roman" w:hAnsi="GHEA Grapalat" w:cs="Times New Roman"/>
          <w:color w:val="000000"/>
          <w:sz w:val="24"/>
          <w:szCs w:val="24"/>
        </w:rPr>
        <w:t>սահմանած կարգին համապատասխան.</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 xml:space="preserve">6) </w:t>
      </w:r>
      <w:proofErr w:type="gramStart"/>
      <w:r w:rsidRPr="003E0BBB">
        <w:rPr>
          <w:rFonts w:ascii="GHEA Grapalat" w:eastAsia="Times New Roman" w:hAnsi="GHEA Grapalat" w:cs="Times New Roman"/>
          <w:strike/>
          <w:color w:val="FF0000"/>
          <w:sz w:val="24"/>
          <w:szCs w:val="24"/>
        </w:rPr>
        <w:t>մշակում</w:t>
      </w:r>
      <w:proofErr w:type="gramEnd"/>
      <w:r w:rsidRPr="003E0BBB">
        <w:rPr>
          <w:rFonts w:ascii="GHEA Grapalat" w:eastAsia="Times New Roman" w:hAnsi="GHEA Grapalat" w:cs="Times New Roman"/>
          <w:color w:val="000000"/>
          <w:sz w:val="24"/>
          <w:szCs w:val="24"/>
        </w:rPr>
        <w:t xml:space="preserve"> </w:t>
      </w:r>
      <w:r w:rsidR="00B03719" w:rsidRPr="00B03719">
        <w:rPr>
          <w:rFonts w:ascii="GHEA Grapalat" w:eastAsia="Times New Roman" w:hAnsi="GHEA Grapalat" w:cs="Times New Roman"/>
          <w:color w:val="FF0000"/>
          <w:sz w:val="24"/>
          <w:szCs w:val="24"/>
          <w:highlight w:val="yellow"/>
        </w:rPr>
        <w:t>կիրառում</w:t>
      </w:r>
      <w:r w:rsidR="00B03719" w:rsidRPr="00B03719">
        <w:rPr>
          <w:rFonts w:ascii="GHEA Grapalat" w:eastAsia="Times New Roman" w:hAnsi="GHEA Grapalat" w:cs="Times New Roman"/>
          <w:color w:val="000000"/>
          <w:sz w:val="24"/>
          <w:szCs w:val="24"/>
        </w:rPr>
        <w:t xml:space="preserve"> </w:t>
      </w:r>
      <w:r w:rsidRPr="003E0BBB">
        <w:rPr>
          <w:rFonts w:ascii="GHEA Grapalat" w:eastAsia="Times New Roman" w:hAnsi="GHEA Grapalat" w:cs="Times New Roman"/>
          <w:color w:val="000000"/>
          <w:sz w:val="24"/>
          <w:szCs w:val="24"/>
        </w:rPr>
        <w:t>է սույն օրենքի 7-րդ հոդվածով նախատեսված</w:t>
      </w:r>
      <w:r w:rsidR="00B03719" w:rsidRPr="00B03719">
        <w:rPr>
          <w:rFonts w:ascii="GHEA Grapalat" w:eastAsia="Times New Roman" w:hAnsi="GHEA Grapalat" w:cs="Times New Roman"/>
          <w:color w:val="000000"/>
          <w:sz w:val="24"/>
          <w:szCs w:val="24"/>
        </w:rPr>
        <w:t xml:space="preserve"> </w:t>
      </w:r>
      <w:r w:rsidR="00B03719" w:rsidRPr="00B03719">
        <w:rPr>
          <w:rFonts w:ascii="GHEA Grapalat" w:eastAsia="Times New Roman" w:hAnsi="GHEA Grapalat" w:cs="Times New Roman"/>
          <w:color w:val="FF0000"/>
          <w:sz w:val="24"/>
          <w:szCs w:val="24"/>
          <w:highlight w:val="yellow"/>
        </w:rPr>
        <w:t>և ներքին գործերի նախարարի կողմից սահմանված</w:t>
      </w:r>
      <w:r w:rsidR="00B03719" w:rsidRPr="00B03719">
        <w:rPr>
          <w:rFonts w:ascii="GHEA Grapalat" w:eastAsia="Times New Roman" w:hAnsi="GHEA Grapalat" w:cs="Times New Roman"/>
          <w:color w:val="000000"/>
          <w:sz w:val="24"/>
          <w:szCs w:val="24"/>
        </w:rPr>
        <w:t xml:space="preserve"> </w:t>
      </w:r>
      <w:r w:rsidRPr="003E0BBB">
        <w:rPr>
          <w:rFonts w:ascii="GHEA Grapalat" w:eastAsia="Times New Roman" w:hAnsi="GHEA Grapalat" w:cs="Times New Roman"/>
          <w:color w:val="000000"/>
          <w:sz w:val="24"/>
          <w:szCs w:val="24"/>
        </w:rPr>
        <w:t xml:space="preserve">՝ անմիջականորեն սպառնացող վտանգի գնահատման չափորոշիչները և կազմակերպում </w:t>
      </w:r>
      <w:r w:rsidRPr="003E0BBB">
        <w:rPr>
          <w:rFonts w:ascii="GHEA Grapalat" w:eastAsia="Times New Roman" w:hAnsi="GHEA Grapalat" w:cs="Times New Roman"/>
          <w:strike/>
          <w:color w:val="FF0000"/>
          <w:sz w:val="24"/>
          <w:szCs w:val="24"/>
        </w:rPr>
        <w:t>իր համապատասխան</w:t>
      </w:r>
      <w:r w:rsidRPr="003E0BBB">
        <w:rPr>
          <w:rFonts w:ascii="GHEA Grapalat" w:eastAsia="Times New Roman" w:hAnsi="GHEA Grapalat" w:cs="Times New Roman"/>
          <w:color w:val="000000"/>
          <w:sz w:val="24"/>
          <w:szCs w:val="24"/>
        </w:rPr>
        <w:t xml:space="preserve"> </w:t>
      </w:r>
      <w:r w:rsidR="00B03719" w:rsidRPr="00B03719">
        <w:rPr>
          <w:rFonts w:ascii="GHEA Grapalat" w:eastAsia="Times New Roman" w:hAnsi="GHEA Grapalat" w:cs="Times New Roman"/>
          <w:color w:val="FF0000"/>
          <w:sz w:val="24"/>
          <w:szCs w:val="24"/>
          <w:highlight w:val="yellow"/>
        </w:rPr>
        <w:t>ոստիկանության իրավասու</w:t>
      </w:r>
      <w:r w:rsidR="00B03719" w:rsidRPr="00B03719">
        <w:rPr>
          <w:rFonts w:ascii="GHEA Grapalat" w:eastAsia="Times New Roman" w:hAnsi="GHEA Grapalat" w:cs="Times New Roman"/>
          <w:color w:val="FF0000"/>
          <w:sz w:val="24"/>
          <w:szCs w:val="24"/>
        </w:rPr>
        <w:t xml:space="preserve"> </w:t>
      </w:r>
      <w:r w:rsidRPr="003E0BBB">
        <w:rPr>
          <w:rFonts w:ascii="GHEA Grapalat" w:eastAsia="Times New Roman" w:hAnsi="GHEA Grapalat" w:cs="Times New Roman"/>
          <w:color w:val="000000"/>
          <w:sz w:val="24"/>
          <w:szCs w:val="24"/>
        </w:rPr>
        <w:t>ծառայողների պարտադիր վերապատրաստումները հիշյալ չափորոշիչների կիրառման առանձնահատկություններին ծանոթացնելու նպատակով.</w:t>
      </w:r>
    </w:p>
    <w:p w:rsidR="003E0BBB" w:rsidRPr="003C07AD" w:rsidRDefault="003E0BBB" w:rsidP="006D5329">
      <w:pPr>
        <w:shd w:val="clear" w:color="auto" w:fill="FFFFFF"/>
        <w:spacing w:after="0" w:line="360" w:lineRule="auto"/>
        <w:ind w:firstLine="375"/>
        <w:jc w:val="both"/>
        <w:rPr>
          <w:rFonts w:ascii="GHEA Grapalat" w:eastAsia="Times New Roman" w:hAnsi="GHEA Grapalat" w:cs="Times New Roman"/>
          <w:color w:val="FF0000"/>
          <w:sz w:val="24"/>
          <w:szCs w:val="24"/>
        </w:rPr>
      </w:pPr>
      <w:r w:rsidRPr="003E0BBB">
        <w:rPr>
          <w:rFonts w:ascii="GHEA Grapalat" w:eastAsia="Times New Roman" w:hAnsi="GHEA Grapalat" w:cs="Times New Roman"/>
          <w:color w:val="000000"/>
          <w:sz w:val="24"/>
          <w:szCs w:val="24"/>
        </w:rPr>
        <w:t>7) Լիազոր մարմնին տրամադրում է ընտանիքում բռնության դեպքերի վերաբերյալ իր վարած վիճակագրությունը</w:t>
      </w:r>
      <w:r w:rsidRPr="003C07AD">
        <w:rPr>
          <w:rFonts w:ascii="GHEA Grapalat" w:eastAsia="Times New Roman" w:hAnsi="GHEA Grapalat" w:cs="Times New Roman"/>
          <w:sz w:val="24"/>
          <w:szCs w:val="24"/>
        </w:rPr>
        <w:t>:</w:t>
      </w:r>
    </w:p>
    <w:p w:rsidR="003E0BBB" w:rsidRPr="003E0BBB" w:rsidRDefault="003C07AD"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bookmarkStart w:id="1" w:name="_GoBack"/>
      <w:bookmarkEnd w:id="1"/>
      <w:r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Times New Roman"/>
          <w:b/>
          <w:bCs/>
          <w:i/>
          <w:iCs/>
          <w:color w:val="000000"/>
          <w:sz w:val="24"/>
          <w:szCs w:val="24"/>
        </w:rPr>
        <w:t>(</w:t>
      </w:r>
      <w:proofErr w:type="gramStart"/>
      <w:r w:rsidR="003E0BBB" w:rsidRPr="00B03719">
        <w:rPr>
          <w:rFonts w:ascii="GHEA Grapalat" w:eastAsia="Times New Roman" w:hAnsi="GHEA Grapalat" w:cs="Times New Roman"/>
          <w:b/>
          <w:bCs/>
          <w:i/>
          <w:iCs/>
          <w:color w:val="000000"/>
          <w:sz w:val="24"/>
          <w:szCs w:val="24"/>
        </w:rPr>
        <w:t>հոդվածը</w:t>
      </w:r>
      <w:proofErr w:type="gramEnd"/>
      <w:r w:rsidR="003E0BBB" w:rsidRPr="00B03719">
        <w:rPr>
          <w:rFonts w:ascii="GHEA Grapalat" w:eastAsia="Times New Roman" w:hAnsi="GHEA Grapalat" w:cs="Times New Roman"/>
          <w:b/>
          <w:bCs/>
          <w:i/>
          <w:iCs/>
          <w:color w:val="000000"/>
          <w:sz w:val="24"/>
          <w:szCs w:val="24"/>
        </w:rPr>
        <w:t xml:space="preserve"> 22.03.23</w:t>
      </w:r>
      <w:r w:rsidR="003E0BBB" w:rsidRPr="00B03719">
        <w:rPr>
          <w:rFonts w:ascii="Courier New" w:eastAsia="Times New Roman" w:hAnsi="Courier New" w:cs="Courier New"/>
          <w:b/>
          <w:bCs/>
          <w:i/>
          <w:iCs/>
          <w:color w:val="000000"/>
          <w:sz w:val="24"/>
          <w:szCs w:val="24"/>
        </w:rPr>
        <w:t> </w:t>
      </w:r>
      <w:hyperlink r:id="rId13" w:history="1">
        <w:r w:rsidR="003E0BBB" w:rsidRPr="00B03719">
          <w:rPr>
            <w:rFonts w:ascii="GHEA Grapalat" w:eastAsia="Times New Roman" w:hAnsi="GHEA Grapalat" w:cs="Times New Roman"/>
            <w:b/>
            <w:bCs/>
            <w:i/>
            <w:iCs/>
            <w:color w:val="0000FF"/>
            <w:sz w:val="24"/>
            <w:szCs w:val="24"/>
            <w:u w:val="single"/>
          </w:rPr>
          <w:t>ՀՕ-109-Ն</w:t>
        </w:r>
      </w:hyperlink>
      <w:r w:rsidR="003E0BBB" w:rsidRPr="00B03719">
        <w:rPr>
          <w:rFonts w:ascii="Courier New" w:eastAsia="Times New Roman" w:hAnsi="Courier New" w:cs="Courier New"/>
          <w:b/>
          <w:bCs/>
          <w:i/>
          <w:iCs/>
          <w:color w:val="000000"/>
          <w:sz w:val="24"/>
          <w:szCs w:val="24"/>
        </w:rPr>
        <w:t> </w:t>
      </w:r>
      <w:r w:rsidR="003E0BBB" w:rsidRPr="00B03719">
        <w:rPr>
          <w:rFonts w:ascii="GHEA Grapalat" w:eastAsia="Times New Roman" w:hAnsi="GHEA Grapalat" w:cs="Arial Unicode"/>
          <w:b/>
          <w:bCs/>
          <w:i/>
          <w:iCs/>
          <w:color w:val="000000"/>
          <w:sz w:val="24"/>
          <w:szCs w:val="24"/>
        </w:rPr>
        <w:t>օրենքի</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փոփոխության</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մասով</w:t>
      </w:r>
      <w:r w:rsidR="003E0BBB" w:rsidRPr="00B03719">
        <w:rPr>
          <w:rFonts w:ascii="Courier New" w:eastAsia="Times New Roman" w:hAnsi="Courier New" w:cs="Courier New"/>
          <w:b/>
          <w:bCs/>
          <w:i/>
          <w:iCs/>
          <w:color w:val="000000"/>
          <w:sz w:val="24"/>
          <w:szCs w:val="24"/>
        </w:rPr>
        <w:t> </w:t>
      </w:r>
      <w:r w:rsidR="003E0BBB" w:rsidRPr="00B03719">
        <w:rPr>
          <w:rFonts w:ascii="GHEA Grapalat" w:eastAsia="Times New Roman" w:hAnsi="GHEA Grapalat" w:cs="Arial Unicode"/>
          <w:b/>
          <w:bCs/>
          <w:i/>
          <w:iCs/>
          <w:color w:val="000000"/>
          <w:sz w:val="24"/>
          <w:szCs w:val="24"/>
        </w:rPr>
        <w:t>ուժի</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մեջ</w:t>
      </w:r>
      <w:r w:rsidR="003E0BBB" w:rsidRPr="00B03719">
        <w:rPr>
          <w:rFonts w:ascii="Courier New" w:eastAsia="Times New Roman" w:hAnsi="Courier New" w:cs="Courier New"/>
          <w:b/>
          <w:bCs/>
          <w:i/>
          <w:iCs/>
          <w:color w:val="000000"/>
          <w:sz w:val="24"/>
          <w:szCs w:val="24"/>
        </w:rPr>
        <w:t> </w:t>
      </w:r>
      <w:r w:rsidR="003E0BBB" w:rsidRPr="00B03719">
        <w:rPr>
          <w:rFonts w:ascii="GHEA Grapalat" w:eastAsia="Times New Roman" w:hAnsi="GHEA Grapalat" w:cs="Arial Unicode"/>
          <w:b/>
          <w:bCs/>
          <w:i/>
          <w:iCs/>
          <w:color w:val="000000"/>
          <w:sz w:val="24"/>
          <w:szCs w:val="24"/>
        </w:rPr>
        <w:t>է</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մտնում</w:t>
      </w:r>
      <w:r w:rsidR="003E0BBB" w:rsidRPr="00B03719">
        <w:rPr>
          <w:rFonts w:ascii="Courier New" w:eastAsia="Times New Roman" w:hAnsi="Courier New" w:cs="Courier New"/>
          <w:b/>
          <w:bCs/>
          <w:i/>
          <w:iCs/>
          <w:color w:val="000000"/>
          <w:sz w:val="24"/>
          <w:szCs w:val="24"/>
        </w:rPr>
        <w:t> </w:t>
      </w:r>
      <w:r w:rsidR="003E0BBB" w:rsidRPr="00B03719">
        <w:rPr>
          <w:rFonts w:ascii="GHEA Grapalat" w:eastAsia="Times New Roman" w:hAnsi="GHEA Grapalat" w:cs="Arial Unicode"/>
          <w:b/>
          <w:bCs/>
          <w:i/>
          <w:iCs/>
          <w:color w:val="000000"/>
          <w:sz w:val="24"/>
          <w:szCs w:val="24"/>
        </w:rPr>
        <w:t>նույն</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օրենքի</w:t>
      </w:r>
      <w:r w:rsidR="003E0BBB" w:rsidRPr="00B03719">
        <w:rPr>
          <w:rFonts w:ascii="GHEA Grapalat" w:eastAsia="Times New Roman" w:hAnsi="GHEA Grapalat" w:cs="Times New Roman"/>
          <w:b/>
          <w:bCs/>
          <w:i/>
          <w:iCs/>
          <w:color w:val="000000"/>
          <w:sz w:val="24"/>
          <w:szCs w:val="24"/>
        </w:rPr>
        <w:t xml:space="preserve"> 2-</w:t>
      </w:r>
      <w:r w:rsidR="003E0BBB" w:rsidRPr="00B03719">
        <w:rPr>
          <w:rFonts w:ascii="GHEA Grapalat" w:eastAsia="Times New Roman" w:hAnsi="GHEA Grapalat" w:cs="Arial Unicode"/>
          <w:b/>
          <w:bCs/>
          <w:i/>
          <w:iCs/>
          <w:color w:val="000000"/>
          <w:sz w:val="24"/>
          <w:szCs w:val="24"/>
        </w:rPr>
        <w:t>րդ</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հոդվածով</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նախատեսված՝</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Կառավարության</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որոշումն</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ուժի</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մեջ</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մտնելու</w:t>
      </w:r>
      <w:r w:rsidR="003E0BBB" w:rsidRPr="00B03719">
        <w:rPr>
          <w:rFonts w:ascii="GHEA Grapalat" w:eastAsia="Times New Roman" w:hAnsi="GHEA Grapalat" w:cs="Times New Roman"/>
          <w:b/>
          <w:bCs/>
          <w:i/>
          <w:iCs/>
          <w:color w:val="000000"/>
          <w:sz w:val="24"/>
          <w:szCs w:val="24"/>
        </w:rPr>
        <w:t xml:space="preserve"> </w:t>
      </w:r>
      <w:r w:rsidR="003E0BBB" w:rsidRPr="00B03719">
        <w:rPr>
          <w:rFonts w:ascii="GHEA Grapalat" w:eastAsia="Times New Roman" w:hAnsi="GHEA Grapalat" w:cs="Arial Unicode"/>
          <w:b/>
          <w:bCs/>
          <w:i/>
          <w:iCs/>
          <w:color w:val="000000"/>
          <w:sz w:val="24"/>
          <w:szCs w:val="24"/>
        </w:rPr>
        <w:t>օրը</w:t>
      </w:r>
      <w:r w:rsidR="003E0BBB" w:rsidRPr="00B03719">
        <w:rPr>
          <w:rFonts w:ascii="GHEA Grapalat" w:eastAsia="Times New Roman" w:hAnsi="GHEA Grapalat" w:cs="Times New Roman"/>
          <w:b/>
          <w:bCs/>
          <w:i/>
          <w:iCs/>
          <w:color w:val="000000"/>
          <w:sz w:val="24"/>
          <w:szCs w:val="24"/>
        </w:rPr>
        <w:t>)</w:t>
      </w:r>
    </w:p>
    <w:p w:rsidR="003E0BBB" w:rsidRPr="00B03719" w:rsidRDefault="003E0BBB" w:rsidP="006D5329">
      <w:pPr>
        <w:shd w:val="clear" w:color="auto" w:fill="FFFFFF"/>
        <w:spacing w:after="0" w:line="360" w:lineRule="auto"/>
        <w:ind w:firstLine="375"/>
        <w:jc w:val="both"/>
        <w:rPr>
          <w:rFonts w:ascii="GHEA Grapalat" w:eastAsia="Times New Roman" w:hAnsi="GHEA Grapalat" w:cs="Times New Roman"/>
          <w:b/>
          <w:bCs/>
          <w:i/>
          <w:iCs/>
          <w:color w:val="000000"/>
          <w:sz w:val="24"/>
          <w:szCs w:val="24"/>
        </w:rPr>
      </w:pPr>
      <w:r w:rsidRPr="00B03719">
        <w:rPr>
          <w:rFonts w:ascii="GHEA Grapalat" w:eastAsia="Times New Roman" w:hAnsi="GHEA Grapalat" w:cs="Times New Roman"/>
          <w:b/>
          <w:bCs/>
          <w:i/>
          <w:iCs/>
          <w:color w:val="000000"/>
          <w:sz w:val="24"/>
          <w:szCs w:val="24"/>
        </w:rPr>
        <w:t>(22.03.23</w:t>
      </w:r>
      <w:r w:rsidRPr="00B03719">
        <w:rPr>
          <w:rFonts w:ascii="Courier New" w:eastAsia="Times New Roman" w:hAnsi="Courier New" w:cs="Courier New"/>
          <w:b/>
          <w:bCs/>
          <w:i/>
          <w:iCs/>
          <w:color w:val="000000"/>
          <w:sz w:val="24"/>
          <w:szCs w:val="24"/>
        </w:rPr>
        <w:t> </w:t>
      </w:r>
      <w:hyperlink r:id="rId14" w:history="1">
        <w:r w:rsidRPr="00B03719">
          <w:rPr>
            <w:rFonts w:ascii="GHEA Grapalat" w:eastAsia="Times New Roman" w:hAnsi="GHEA Grapalat" w:cs="Times New Roman"/>
            <w:b/>
            <w:bCs/>
            <w:i/>
            <w:iCs/>
            <w:color w:val="0000FF"/>
            <w:sz w:val="24"/>
            <w:szCs w:val="24"/>
            <w:u w:val="single"/>
          </w:rPr>
          <w:t>ՀՕ-109-Ն</w:t>
        </w:r>
      </w:hyperlink>
      <w:r w:rsidRPr="00B03719">
        <w:rPr>
          <w:rFonts w:ascii="Courier New" w:eastAsia="Times New Roman" w:hAnsi="Courier New" w:cs="Courier New"/>
          <w:b/>
          <w:bCs/>
          <w:i/>
          <w:iCs/>
          <w:color w:val="000000"/>
          <w:sz w:val="24"/>
          <w:szCs w:val="24"/>
        </w:rPr>
        <w:t> </w:t>
      </w:r>
      <w:r w:rsidRPr="00B03719">
        <w:rPr>
          <w:rFonts w:ascii="GHEA Grapalat" w:eastAsia="Times New Roman" w:hAnsi="GHEA Grapalat" w:cs="Arial Unicode"/>
          <w:b/>
          <w:bCs/>
          <w:i/>
          <w:iCs/>
          <w:color w:val="000000"/>
          <w:sz w:val="24"/>
          <w:szCs w:val="24"/>
        </w:rPr>
        <w:t>օրենքն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ունի</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եզրափակիչ</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մաս</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և</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անցումային</w:t>
      </w:r>
      <w:r w:rsidRPr="00B03719">
        <w:rPr>
          <w:rFonts w:ascii="GHEA Grapalat" w:eastAsia="Times New Roman" w:hAnsi="GHEA Grapalat" w:cs="Times New Roman"/>
          <w:b/>
          <w:bCs/>
          <w:i/>
          <w:iCs/>
          <w:color w:val="000000"/>
          <w:sz w:val="24"/>
          <w:szCs w:val="24"/>
        </w:rPr>
        <w:t xml:space="preserve"> </w:t>
      </w:r>
      <w:r w:rsidRPr="00B03719">
        <w:rPr>
          <w:rFonts w:ascii="GHEA Grapalat" w:eastAsia="Times New Roman" w:hAnsi="GHEA Grapalat" w:cs="Arial Unicode"/>
          <w:b/>
          <w:bCs/>
          <w:i/>
          <w:iCs/>
          <w:color w:val="000000"/>
          <w:sz w:val="24"/>
          <w:szCs w:val="24"/>
        </w:rPr>
        <w:t>դրույթ</w:t>
      </w:r>
      <w:r w:rsidRPr="00B03719">
        <w:rPr>
          <w:rFonts w:ascii="GHEA Grapalat" w:eastAsia="Times New Roman" w:hAnsi="GHEA Grapalat" w:cs="Times New Roman"/>
          <w:b/>
          <w:bCs/>
          <w:i/>
          <w:iCs/>
          <w:color w:val="000000"/>
          <w:sz w:val="24"/>
          <w:szCs w:val="24"/>
        </w:rPr>
        <w:t>)</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42"/>
      </w:tblGrid>
      <w:tr w:rsidR="003E0BBB" w:rsidRPr="003E0BBB" w:rsidTr="003E0BBB">
        <w:trPr>
          <w:tblCellSpacing w:w="7" w:type="dxa"/>
        </w:trPr>
        <w:tc>
          <w:tcPr>
            <w:tcW w:w="2025" w:type="dxa"/>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Հոդված 22.</w:t>
            </w:r>
          </w:p>
        </w:tc>
        <w:tc>
          <w:tcPr>
            <w:tcW w:w="0" w:type="auto"/>
            <w:shd w:val="clear" w:color="auto" w:fill="FFFFFF"/>
            <w:hideMark/>
          </w:tcPr>
          <w:p w:rsidR="003E0BBB" w:rsidRPr="003E0BBB" w:rsidRDefault="003E0BBB" w:rsidP="006D5329">
            <w:pPr>
              <w:spacing w:after="0" w:line="360" w:lineRule="auto"/>
              <w:jc w:val="both"/>
              <w:rPr>
                <w:rFonts w:ascii="GHEA Grapalat" w:eastAsia="Times New Roman" w:hAnsi="GHEA Grapalat" w:cs="Times New Roman"/>
                <w:color w:val="000000"/>
                <w:sz w:val="24"/>
                <w:szCs w:val="24"/>
              </w:rPr>
            </w:pPr>
            <w:r w:rsidRPr="00B03719">
              <w:rPr>
                <w:rFonts w:ascii="GHEA Grapalat" w:eastAsia="Times New Roman" w:hAnsi="GHEA Grapalat" w:cs="Times New Roman"/>
                <w:b/>
                <w:bCs/>
                <w:color w:val="000000"/>
                <w:sz w:val="24"/>
                <w:szCs w:val="24"/>
              </w:rPr>
              <w:t>Մասնավոր</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և</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ընտանեկան</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կյանքի</w:t>
            </w:r>
            <w:r w:rsidRPr="00B03719">
              <w:rPr>
                <w:rFonts w:ascii="Courier New" w:eastAsia="Times New Roman" w:hAnsi="Courier New" w:cs="Courier New"/>
                <w:b/>
                <w:bCs/>
                <w:color w:val="000000"/>
                <w:sz w:val="24"/>
                <w:szCs w:val="24"/>
              </w:rPr>
              <w:t> </w:t>
            </w:r>
            <w:r w:rsidRPr="00B03719">
              <w:rPr>
                <w:rFonts w:ascii="GHEA Grapalat" w:eastAsia="Times New Roman" w:hAnsi="GHEA Grapalat" w:cs="Arial Unicode"/>
                <w:b/>
                <w:bCs/>
                <w:color w:val="000000"/>
                <w:sz w:val="24"/>
                <w:szCs w:val="24"/>
              </w:rPr>
              <w:t>անձեռնմխելիությունը</w:t>
            </w:r>
          </w:p>
        </w:tc>
      </w:tr>
    </w:tbl>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Courier New" w:eastAsia="Times New Roman" w:hAnsi="Courier New" w:cs="Courier New"/>
          <w:color w:val="000000"/>
          <w:sz w:val="24"/>
          <w:szCs w:val="24"/>
        </w:rPr>
        <w:t> </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1. Իրավասու մարմինների կողմից ընտանիքում բռնության դեպքերի և(կամ) ընտանիքում բռնության ենթարկվածներին կամ ենթադրաբար ընտանիքում բռնության ենթարկվածներին առնչվող հանցագործության դեպքերի վերաբերյալ ստացված մասնավոր կյանքի տվյալները գաղտնի են: Արգելվում է առանց ընտանիքում բռնության ենթարկվածի կամ ենթադրաբար ընտանիքում բռնության ենթարկվածի համաձայնության զանգվածային լրատվության միջոցներով կամ այլ եղանակով նրանց վերաբերյալ այնպիսի տեղեկության հրապարակումը, որը թույլ կտա բացահայտել նրանց ինքնությունը, եթե այլ բան նախատեսված չէ Հայաստանի Հանրապետության օրենսդրությամբ:</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2. Ոստիկանության</w:t>
      </w:r>
      <w:r w:rsidRPr="00B03719">
        <w:rPr>
          <w:rFonts w:ascii="GHEA Grapalat" w:eastAsia="Times New Roman" w:hAnsi="GHEA Grapalat" w:cs="Times New Roman"/>
          <w:color w:val="000000"/>
          <w:sz w:val="24"/>
          <w:szCs w:val="24"/>
        </w:rPr>
        <w:t xml:space="preserve"> </w:t>
      </w:r>
      <w:r w:rsidRPr="00B03719">
        <w:rPr>
          <w:rFonts w:ascii="GHEA Grapalat" w:eastAsia="Times New Roman" w:hAnsi="GHEA Grapalat" w:cs="Calibri"/>
          <w:color w:val="FF0000"/>
          <w:sz w:val="24"/>
          <w:szCs w:val="24"/>
          <w:highlight w:val="yellow"/>
        </w:rPr>
        <w:t>իրավասու</w:t>
      </w:r>
      <w:r w:rsidRPr="003E0BBB">
        <w:rPr>
          <w:rFonts w:ascii="GHEA Grapalat" w:eastAsia="Times New Roman" w:hAnsi="GHEA Grapalat" w:cs="Times New Roman"/>
          <w:color w:val="000000"/>
          <w:sz w:val="24"/>
          <w:szCs w:val="24"/>
        </w:rPr>
        <w:t xml:space="preserve"> ծառայողներին, աջակցության կենտրոնի և ապաստարանի աշխատակիցներին արգելվում է հրապարակել ապաստարանում տեղավորված՝ ընտանիքում բռնության ենթարկվածների և նրանց խնամքի տակ եղող անձանց գտնվելու վայրը կամ այլ տեղեկություն, որի միջոցով հնարավոր է հայտնաբերել նրանց գտնվելու վայրը:</w:t>
      </w:r>
    </w:p>
    <w:p w:rsidR="003E0BBB" w:rsidRPr="003E0BBB" w:rsidRDefault="003E0BBB" w:rsidP="006D5329">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0BBB">
        <w:rPr>
          <w:rFonts w:ascii="GHEA Grapalat" w:eastAsia="Times New Roman" w:hAnsi="GHEA Grapalat" w:cs="Times New Roman"/>
          <w:color w:val="000000"/>
          <w:sz w:val="24"/>
          <w:szCs w:val="24"/>
        </w:rPr>
        <w:t>3. Մասնավոր կամ ընտանեկան կյանքի անձեռնմխելիության իրավունքի խախտումն առաջացնում է օրենքով նախատեսված պատասխանատվություն, իսկ դրա հետևանքով անձին պատճառված վնասը ենթակա է հատուցման` օրենքով սահմանված կարգով:</w:t>
      </w:r>
    </w:p>
    <w:p w:rsidR="003E0BBB" w:rsidRPr="00B03719" w:rsidRDefault="003E0BBB" w:rsidP="00B03719">
      <w:pPr>
        <w:spacing w:line="360" w:lineRule="auto"/>
        <w:rPr>
          <w:rFonts w:ascii="GHEA Grapalat" w:hAnsi="GHEA Grapalat"/>
          <w:sz w:val="24"/>
          <w:szCs w:val="24"/>
        </w:rPr>
      </w:pPr>
    </w:p>
    <w:sectPr w:rsidR="003E0BBB" w:rsidRPr="00B03719" w:rsidSect="00B03719">
      <w:pgSz w:w="12240" w:h="15840"/>
      <w:pgMar w:top="1440" w:right="810" w:bottom="108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ABA"/>
    <w:rsid w:val="003C07AD"/>
    <w:rsid w:val="003E0BBB"/>
    <w:rsid w:val="006D5329"/>
    <w:rsid w:val="0074794B"/>
    <w:rsid w:val="00887ABA"/>
    <w:rsid w:val="009D35F2"/>
    <w:rsid w:val="00B03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0B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0BBB"/>
    <w:rPr>
      <w:b/>
      <w:bCs/>
    </w:rPr>
  </w:style>
  <w:style w:type="character" w:styleId="Emphasis">
    <w:name w:val="Emphasis"/>
    <w:basedOn w:val="DefaultParagraphFont"/>
    <w:uiPriority w:val="20"/>
    <w:qFormat/>
    <w:rsid w:val="003E0BBB"/>
    <w:rPr>
      <w:i/>
      <w:iCs/>
    </w:rPr>
  </w:style>
  <w:style w:type="character" w:styleId="Hyperlink">
    <w:name w:val="Hyperlink"/>
    <w:basedOn w:val="DefaultParagraphFont"/>
    <w:uiPriority w:val="99"/>
    <w:semiHidden/>
    <w:unhideWhenUsed/>
    <w:rsid w:val="003E0BBB"/>
    <w:rPr>
      <w:color w:val="0000FF"/>
      <w:u w:val="single"/>
    </w:rPr>
  </w:style>
  <w:style w:type="paragraph" w:styleId="BalloonText">
    <w:name w:val="Balloon Text"/>
    <w:basedOn w:val="Normal"/>
    <w:link w:val="BalloonTextChar"/>
    <w:uiPriority w:val="99"/>
    <w:semiHidden/>
    <w:unhideWhenUsed/>
    <w:rsid w:val="003E0B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0B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0BBB"/>
    <w:rPr>
      <w:b/>
      <w:bCs/>
    </w:rPr>
  </w:style>
  <w:style w:type="character" w:styleId="Emphasis">
    <w:name w:val="Emphasis"/>
    <w:basedOn w:val="DefaultParagraphFont"/>
    <w:uiPriority w:val="20"/>
    <w:qFormat/>
    <w:rsid w:val="003E0BBB"/>
    <w:rPr>
      <w:i/>
      <w:iCs/>
    </w:rPr>
  </w:style>
  <w:style w:type="character" w:styleId="Hyperlink">
    <w:name w:val="Hyperlink"/>
    <w:basedOn w:val="DefaultParagraphFont"/>
    <w:uiPriority w:val="99"/>
    <w:semiHidden/>
    <w:unhideWhenUsed/>
    <w:rsid w:val="003E0BBB"/>
    <w:rPr>
      <w:color w:val="0000FF"/>
      <w:u w:val="single"/>
    </w:rPr>
  </w:style>
  <w:style w:type="paragraph" w:styleId="BalloonText">
    <w:name w:val="Balloon Text"/>
    <w:basedOn w:val="Normal"/>
    <w:link w:val="BalloonTextChar"/>
    <w:uiPriority w:val="99"/>
    <w:semiHidden/>
    <w:unhideWhenUsed/>
    <w:rsid w:val="003E0B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51980">
      <w:bodyDiv w:val="1"/>
      <w:marLeft w:val="0"/>
      <w:marRight w:val="0"/>
      <w:marTop w:val="0"/>
      <w:marBottom w:val="0"/>
      <w:divBdr>
        <w:top w:val="none" w:sz="0" w:space="0" w:color="auto"/>
        <w:left w:val="none" w:sz="0" w:space="0" w:color="auto"/>
        <w:bottom w:val="none" w:sz="0" w:space="0" w:color="auto"/>
        <w:right w:val="none" w:sz="0" w:space="0" w:color="auto"/>
      </w:divBdr>
    </w:div>
    <w:div w:id="549265496">
      <w:bodyDiv w:val="1"/>
      <w:marLeft w:val="0"/>
      <w:marRight w:val="0"/>
      <w:marTop w:val="0"/>
      <w:marBottom w:val="0"/>
      <w:divBdr>
        <w:top w:val="none" w:sz="0" w:space="0" w:color="auto"/>
        <w:left w:val="none" w:sz="0" w:space="0" w:color="auto"/>
        <w:bottom w:val="none" w:sz="0" w:space="0" w:color="auto"/>
        <w:right w:val="none" w:sz="0" w:space="0" w:color="auto"/>
      </w:divBdr>
    </w:div>
    <w:div w:id="100783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arlis.am/DocumentView.aspx?docid=176434" TargetMode="External"/><Relationship Id="rId3" Type="http://schemas.openxmlformats.org/officeDocument/2006/relationships/settings" Target="settings.xml"/><Relationship Id="rId7" Type="http://schemas.openxmlformats.org/officeDocument/2006/relationships/hyperlink" Target="https://www.arlis.am/DocumentView.aspx?docid=141439" TargetMode="External"/><Relationship Id="rId12" Type="http://schemas.openxmlformats.org/officeDocument/2006/relationships/hyperlink" Target="https://www.arlis.am/DocumentView.aspx?docid=176434"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lis.am/DocumentView.aspx?docid=176434" TargetMode="External"/><Relationship Id="rId11" Type="http://schemas.openxmlformats.org/officeDocument/2006/relationships/hyperlink" Target="https://www.arlis.am/DocumentView.aspx?docid=176434" TargetMode="External"/><Relationship Id="rId5" Type="http://schemas.openxmlformats.org/officeDocument/2006/relationships/hyperlink" Target="https://www.arlis.am/DocumentView.aspx?docid=176434" TargetMode="External"/><Relationship Id="rId15" Type="http://schemas.openxmlformats.org/officeDocument/2006/relationships/fontTable" Target="fontTable.xml"/><Relationship Id="rId10" Type="http://schemas.openxmlformats.org/officeDocument/2006/relationships/hyperlink" Target="https://www.arlis.am/DocumentView.aspx?docid=176434" TargetMode="External"/><Relationship Id="rId4" Type="http://schemas.openxmlformats.org/officeDocument/2006/relationships/webSettings" Target="webSettings.xml"/><Relationship Id="rId9" Type="http://schemas.openxmlformats.org/officeDocument/2006/relationships/hyperlink" Target="https://www.arlis.am/DocumentView.aspx?docid=176434" TargetMode="External"/><Relationship Id="rId14" Type="http://schemas.openxmlformats.org/officeDocument/2006/relationships/hyperlink" Target="https://www.arlis.am/DocumentView.aspx?docid=1764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14</Pages>
  <Words>3447</Words>
  <Characters>19653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https://mul2.gov.am/tasks/785368/oneclick/entaniqum brnu traq change.docx?token=83a39fea9f62a93939e53e26a88dc4f5</cp:keywords>
  <dc:description/>
  <cp:lastModifiedBy>Avoyan</cp:lastModifiedBy>
  <cp:revision>7</cp:revision>
  <cp:lastPrinted>2023-05-02T15:18:00Z</cp:lastPrinted>
  <dcterms:created xsi:type="dcterms:W3CDTF">2023-04-21T07:37:00Z</dcterms:created>
  <dcterms:modified xsi:type="dcterms:W3CDTF">2023-05-02T15:18:00Z</dcterms:modified>
</cp:coreProperties>
</file>