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38F" w:rsidRDefault="0040238F" w:rsidP="0040238F">
      <w:pPr>
        <w:pStyle w:val="a3"/>
        <w:ind w:firstLine="375"/>
        <w:jc w:val="center"/>
        <w:textAlignment w:val="baseline"/>
        <w:rPr>
          <w:rFonts w:ascii="GHEA Grapalat" w:hAnsi="GHEA Grapalat" w:cs="Calibri"/>
          <w:b/>
          <w:bCs/>
          <w:lang w:val="af-ZA"/>
        </w:rPr>
      </w:pPr>
      <w:r>
        <w:rPr>
          <w:rFonts w:ascii="GHEA Grapalat" w:hAnsi="GHEA Grapalat" w:cs="Calibri"/>
          <w:b/>
          <w:bCs/>
          <w:lang w:val="hy-AM"/>
        </w:rPr>
        <w:t>ՀԻՄՆԱՎՈՐՈՒՄ</w:t>
      </w:r>
    </w:p>
    <w:p w:rsidR="0040238F" w:rsidRDefault="0040238F" w:rsidP="0040238F">
      <w:pPr>
        <w:pStyle w:val="a3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>ՀԱՅԱՍՏՆԱԻ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ՀԱՆՐԱՊԵՏՈՒԹՅԱՆ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ԿԱՌԱՎԱՐՈՒԹՅԱՆ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2019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ԹՎԿԱՆԻ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ՕԳՈՍՏՈՍԻ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1-Ի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ԹԻՎ 1004-Ա ՈՐՈՇՄԱՆ ՄԵՋ ՓՈՓՈԽՈՒԹՅՈՒՆՆԵՐ ԿԱՏԱՐԵԼՈՒ ԵՎ «ԱՎԵԼԻԱՑ»</w:t>
      </w:r>
      <w:r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ՍԱՀՄԱՆԱՓԱԿ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ՊԱՏԱՍԽԱՆԱՏՎՈՒԹՅԱՄԲ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ԸՆԿԵՐՈՒԹՅԱՆ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ՊԱՐՏՔԸ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ՆԵՐԵԼՈՒ</w:t>
      </w:r>
      <w:r>
        <w:rPr>
          <w:rFonts w:ascii="GHEA Grapalat" w:hAnsi="GHEA Grapalat" w:cs="Calibri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ՄԱՍԻ</w:t>
      </w:r>
      <w:r>
        <w:rPr>
          <w:rFonts w:ascii="GHEA Grapalat" w:hAnsi="GHEA Grapalat" w:cs="Calibri"/>
          <w:b/>
          <w:bCs/>
          <w:lang w:val="hy-AM"/>
        </w:rPr>
        <w:t>Ն</w:t>
      </w:r>
    </w:p>
    <w:p w:rsidR="0040238F" w:rsidRDefault="0040238F" w:rsidP="0040238F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Calibri" w:hAnsi="Calibri" w:cs="Calibri"/>
          <w:b/>
          <w:bCs/>
          <w:lang w:val="fr-FR"/>
        </w:rPr>
      </w:pPr>
      <w:r>
        <w:rPr>
          <w:rFonts w:ascii="GHEA Grapalat" w:hAnsi="GHEA Grapalat" w:cs="Calibri"/>
          <w:b/>
          <w:bCs/>
          <w:lang w:val="fr-FR"/>
        </w:rPr>
        <w:t>ՀՀ</w:t>
      </w:r>
      <w:r>
        <w:rPr>
          <w:rFonts w:ascii="Calibri" w:hAnsi="Calibri" w:cs="Calibri"/>
          <w:b/>
          <w:bCs/>
          <w:lang w:val="fr-FR"/>
        </w:rPr>
        <w:t xml:space="preserve"> </w:t>
      </w:r>
      <w:r>
        <w:rPr>
          <w:rFonts w:ascii="GHEA Grapalat" w:hAnsi="GHEA Grapalat" w:cs="Calibri"/>
          <w:b/>
          <w:bCs/>
          <w:lang w:val="fr-FR"/>
        </w:rPr>
        <w:t>կառավարության</w:t>
      </w:r>
      <w:r>
        <w:rPr>
          <w:rFonts w:ascii="Calibri" w:hAnsi="Calibri" w:cs="Calibri"/>
          <w:b/>
          <w:bCs/>
          <w:lang w:val="fr-FR"/>
        </w:rPr>
        <w:t xml:space="preserve"> </w:t>
      </w:r>
      <w:r>
        <w:rPr>
          <w:rFonts w:ascii="GHEA Grapalat" w:hAnsi="GHEA Grapalat" w:cs="Calibri"/>
          <w:b/>
          <w:bCs/>
          <w:lang w:val="fr-FR"/>
        </w:rPr>
        <w:t>որոշման</w:t>
      </w:r>
      <w:r>
        <w:rPr>
          <w:rFonts w:ascii="Calibri" w:hAnsi="Calibri" w:cs="Calibri"/>
          <w:b/>
          <w:bCs/>
          <w:lang w:val="fr-FR"/>
        </w:rPr>
        <w:t xml:space="preserve"> </w:t>
      </w:r>
      <w:r>
        <w:rPr>
          <w:rFonts w:ascii="GHEA Grapalat" w:hAnsi="GHEA Grapalat" w:cs="Calibri"/>
          <w:b/>
          <w:bCs/>
          <w:lang w:val="fr-FR"/>
        </w:rPr>
        <w:t>նախագծի</w:t>
      </w:r>
      <w:r>
        <w:rPr>
          <w:rFonts w:ascii="Calibri" w:hAnsi="Calibri" w:cs="Calibri"/>
          <w:b/>
          <w:bCs/>
          <w:lang w:val="fr-FR"/>
        </w:rPr>
        <w:t xml:space="preserve"> </w:t>
      </w:r>
    </w:p>
    <w:p w:rsidR="00906BC6" w:rsidRDefault="00906BC6" w:rsidP="0040238F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</w:p>
    <w:p w:rsidR="0040238F" w:rsidRDefault="0040238F" w:rsidP="0040238F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Calibri" w:hAnsi="Calibri" w:cs="Calibri"/>
          <w:lang w:val="hy-AM"/>
        </w:rPr>
        <w:t> </w:t>
      </w:r>
    </w:p>
    <w:p w:rsidR="0040238F" w:rsidRDefault="0040238F" w:rsidP="0040238F">
      <w:pPr>
        <w:pStyle w:val="a3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lang w:val="hy-AM"/>
        </w:rPr>
        <w:t>ՀՀ կառավարության 01.08.2019 թվականի թիվ 1004-Ա որոշման համաձայն թույլատրվել է Հայաստանի Հանրապետության տարածքային կառավարման և ենթակառուցվածքների նախարարության պետական գույքի կառավարման կոմիտեին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(</w:t>
      </w:r>
      <w:r>
        <w:rPr>
          <w:rFonts w:ascii="GHEA Grapalat" w:hAnsi="GHEA Grapalat" w:cs="GHEA Grapalat"/>
          <w:lang w:val="hy-AM"/>
        </w:rPr>
        <w:t>այսուհետ՝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Կոմիտե</w:t>
      </w:r>
      <w:r>
        <w:rPr>
          <w:rFonts w:ascii="GHEA Grapalat" w:hAnsi="GHEA Grapalat" w:cs="Calibri"/>
          <w:lang w:val="hy-AM"/>
        </w:rPr>
        <w:t>)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Հայաստանի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Հանրապետության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աշխատանքի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և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սոցիալական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հարցերի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նախարարությանն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ամրացված</w:t>
      </w:r>
      <w:r>
        <w:rPr>
          <w:rFonts w:ascii="GHEA Grapalat" w:hAnsi="GHEA Grapalat" w:cs="Calibri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պետական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սեփականություն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հանդիսացող՝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Երևան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քաղաքի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Շրջանցիկ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թունել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փողոց</w:t>
      </w:r>
      <w:r>
        <w:rPr>
          <w:rFonts w:ascii="GHEA Grapalat" w:hAnsi="GHEA Grapalat" w:cs="Calibri"/>
          <w:lang w:val="hy-AM"/>
        </w:rPr>
        <w:t xml:space="preserve"> 52/1 </w:t>
      </w:r>
      <w:r>
        <w:rPr>
          <w:rFonts w:ascii="GHEA Grapalat" w:hAnsi="GHEA Grapalat" w:cs="GHEA Grapalat"/>
          <w:lang w:val="hy-AM"/>
        </w:rPr>
        <w:t>հա</w:t>
      </w:r>
      <w:r>
        <w:rPr>
          <w:rFonts w:ascii="GHEA Grapalat" w:hAnsi="GHEA Grapalat" w:cs="Calibri"/>
          <w:lang w:val="hy-AM"/>
        </w:rPr>
        <w:t>սցեում գտնվող 871.9 քառ. մետր մակերեսով անշարժ գույքը (այսուհետ՝ գույք), ինչպես նաև դրա զբաղեցրած, օգտագործման ու սպասարկման համար հատկացված 0.2157 հեկտար մակերեսով հողամասը ուղղակի վաճառքի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ձևով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օտարել</w:t>
      </w:r>
      <w:r>
        <w:rPr>
          <w:rFonts w:ascii="GHEA Grapalat" w:hAnsi="GHEA Grapalat" w:cs="Calibri"/>
          <w:lang w:val="hy-AM"/>
        </w:rPr>
        <w:t xml:space="preserve"> «Ավելիաց» սահմանափակ պատասխանատվությամբ ընկերությանը</w:t>
      </w:r>
      <w:r>
        <w:rPr>
          <w:rFonts w:ascii="Calibri" w:hAnsi="Calibri" w:cs="Calibri"/>
          <w:lang w:val="hy-AM"/>
        </w:rPr>
        <w:t xml:space="preserve"> (</w:t>
      </w:r>
      <w:r>
        <w:rPr>
          <w:rFonts w:ascii="GHEA Grapalat" w:hAnsi="GHEA Grapalat" w:cs="Calibri"/>
          <w:lang w:val="hy-AM"/>
        </w:rPr>
        <w:t>այսուհետ՝ Ընկերություն)։</w:t>
      </w:r>
      <w:r>
        <w:rPr>
          <w:rFonts w:ascii="Calibri" w:hAnsi="Calibri" w:cs="Calibri"/>
          <w:lang w:val="hy-AM"/>
        </w:rPr>
        <w:t> </w:t>
      </w:r>
    </w:p>
    <w:p w:rsidR="0040238F" w:rsidRDefault="0040238F" w:rsidP="0040238F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lang w:val="hy-AM"/>
        </w:rPr>
        <w:t>Նույն որոշման համաձայն սահմանվել է, որ ընկերությունը պարտավորվում է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մինչև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2020 </w:t>
      </w:r>
      <w:r>
        <w:rPr>
          <w:rFonts w:ascii="GHEA Grapalat" w:hAnsi="GHEA Grapalat" w:cs="GHEA Grapalat"/>
          <w:lang w:val="hy-AM"/>
        </w:rPr>
        <w:t>թվականի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ավարտն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իր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կողմից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ներկայացված</w:t>
      </w:r>
      <w:r>
        <w:rPr>
          <w:rFonts w:ascii="GHEA Grapalat" w:hAnsi="GHEA Grapalat" w:cs="Calibri"/>
          <w:lang w:val="hy-AM"/>
        </w:rPr>
        <w:t xml:space="preserve"> ներդրումային </w:t>
      </w:r>
      <w:r>
        <w:rPr>
          <w:rFonts w:ascii="GHEA Grapalat" w:hAnsi="GHEA Grapalat" w:cs="GHEA Grapalat"/>
          <w:lang w:val="hy-AM"/>
        </w:rPr>
        <w:t>ծրագրին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համապատասխան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իրականացնել</w:t>
      </w:r>
      <w:r>
        <w:rPr>
          <w:rFonts w:ascii="GHEA Grapalat" w:hAnsi="GHEA Grapalat" w:cs="Calibri"/>
          <w:lang w:val="hy-AM"/>
        </w:rPr>
        <w:t xml:space="preserve"> 259 760 000 </w:t>
      </w:r>
      <w:r>
        <w:rPr>
          <w:rFonts w:ascii="GHEA Grapalat" w:hAnsi="GHEA Grapalat" w:cs="GHEA Grapalat"/>
          <w:lang w:val="hy-AM"/>
        </w:rPr>
        <w:t>դրամի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ներդրում</w:t>
      </w:r>
      <w:r>
        <w:rPr>
          <w:rFonts w:ascii="GHEA Grapalat" w:hAnsi="GHEA Grapalat" w:cs="Calibri"/>
          <w:lang w:val="hy-AM"/>
        </w:rPr>
        <w:t xml:space="preserve"> (</w:t>
      </w:r>
      <w:r>
        <w:rPr>
          <w:rFonts w:ascii="GHEA Grapalat" w:hAnsi="GHEA Grapalat" w:cs="GHEA Grapalat"/>
          <w:lang w:val="hy-AM"/>
        </w:rPr>
        <w:t>հնարավոր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շեղման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հավանականությունը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մինչև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15%), </w:t>
      </w:r>
      <w:r>
        <w:rPr>
          <w:rFonts w:ascii="GHEA Grapalat" w:hAnsi="GHEA Grapalat" w:cs="GHEA Grapalat"/>
          <w:lang w:val="hy-AM"/>
        </w:rPr>
        <w:t>ինչպես</w:t>
      </w:r>
      <w:r>
        <w:rPr>
          <w:rFonts w:ascii="GHEA Grapalat" w:hAnsi="GHEA Grapalat" w:cs="Calibri"/>
          <w:lang w:val="hy-AM"/>
        </w:rPr>
        <w:t xml:space="preserve"> նաև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մինչև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2021 </w:t>
      </w:r>
      <w:r>
        <w:rPr>
          <w:rFonts w:ascii="GHEA Grapalat" w:hAnsi="GHEA Grapalat" w:cs="GHEA Grapalat"/>
          <w:lang w:val="hy-AM"/>
        </w:rPr>
        <w:t>թվականի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ավարտն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ստեղծել</w:t>
      </w:r>
      <w:r>
        <w:rPr>
          <w:rFonts w:ascii="GHEA Grapalat" w:hAnsi="GHEA Grapalat" w:cs="Calibri"/>
          <w:lang w:val="hy-AM"/>
        </w:rPr>
        <w:t xml:space="preserve"> 45 </w:t>
      </w:r>
      <w:r>
        <w:rPr>
          <w:rFonts w:ascii="GHEA Grapalat" w:hAnsi="GHEA Grapalat" w:cs="GHEA Grapalat"/>
          <w:lang w:val="hy-AM"/>
        </w:rPr>
        <w:t>սեզոնային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նոր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աշխատատեղ</w:t>
      </w:r>
      <w:r>
        <w:rPr>
          <w:rFonts w:ascii="GHEA Grapalat" w:hAnsi="GHEA Grapalat" w:cs="Calibri"/>
          <w:lang w:val="hy-AM"/>
        </w:rPr>
        <w:t xml:space="preserve"> (</w:t>
      </w:r>
      <w:r>
        <w:rPr>
          <w:rFonts w:ascii="GHEA Grapalat" w:hAnsi="GHEA Grapalat" w:cs="GHEA Grapalat"/>
          <w:lang w:val="hy-AM"/>
        </w:rPr>
        <w:t>տարեկան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առնվազն</w:t>
      </w:r>
      <w:r>
        <w:rPr>
          <w:rFonts w:ascii="GHEA Grapalat" w:hAnsi="GHEA Grapalat" w:cs="Calibri"/>
          <w:lang w:val="hy-AM"/>
        </w:rPr>
        <w:t xml:space="preserve"> 5 </w:t>
      </w:r>
      <w:r>
        <w:rPr>
          <w:rFonts w:ascii="GHEA Grapalat" w:hAnsi="GHEA Grapalat" w:cs="GHEA Grapalat"/>
          <w:lang w:val="hy-AM"/>
        </w:rPr>
        <w:t>ամիս</w:t>
      </w:r>
      <w:r>
        <w:rPr>
          <w:rFonts w:ascii="GHEA Grapalat" w:hAnsi="GHEA Grapalat" w:cs="Calibri"/>
          <w:lang w:val="hy-AM"/>
        </w:rPr>
        <w:t>)</w:t>
      </w:r>
      <w:r>
        <w:rPr>
          <w:rFonts w:ascii="GHEA Grapalat" w:hAnsi="GHEA Grapalat" w:cs="GHEA Grapalat"/>
          <w:lang w:val="hy-AM"/>
        </w:rPr>
        <w:t>՝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միջինը</w:t>
      </w:r>
      <w:r>
        <w:rPr>
          <w:rFonts w:ascii="GHEA Grapalat" w:hAnsi="GHEA Grapalat" w:cs="Calibri"/>
          <w:lang w:val="hy-AM"/>
        </w:rPr>
        <w:t xml:space="preserve"> 125 000 </w:t>
      </w:r>
      <w:r>
        <w:rPr>
          <w:rFonts w:ascii="GHEA Grapalat" w:hAnsi="GHEA Grapalat" w:cs="GHEA Grapalat"/>
          <w:lang w:val="hy-AM"/>
        </w:rPr>
        <w:t>դրամ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ամսական</w:t>
      </w:r>
      <w:r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աշխատավարձով</w:t>
      </w:r>
      <w:r>
        <w:rPr>
          <w:rFonts w:ascii="GHEA Grapalat" w:hAnsi="GHEA Grapalat" w:cs="Calibri"/>
          <w:lang w:val="hy-AM"/>
        </w:rPr>
        <w:t>։</w:t>
      </w:r>
      <w:r>
        <w:rPr>
          <w:rFonts w:ascii="Calibri" w:hAnsi="Calibri" w:cs="Calibri"/>
          <w:lang w:val="hy-AM"/>
        </w:rPr>
        <w:t> </w:t>
      </w:r>
    </w:p>
    <w:p w:rsidR="0040238F" w:rsidRDefault="0040238F" w:rsidP="0040238F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/>
          <w:lang w:val="hy-AM"/>
        </w:rPr>
        <w:t>Վերը նշվածի հիմքով Կոմիտեի 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Ընկերություն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>միջև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30.09.2019 </w:t>
      </w:r>
      <w:r>
        <w:rPr>
          <w:rFonts w:ascii="GHEA Grapalat" w:hAnsi="GHEA Grapalat" w:cs="GHEA Grapalat"/>
          <w:lang w:val="hy-AM"/>
        </w:rPr>
        <w:t>թվականին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կնքվել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գույքի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օտարման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գրավի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873-</w:t>
      </w:r>
      <w:r>
        <w:rPr>
          <w:rFonts w:ascii="GHEA Grapalat" w:hAnsi="GHEA Grapalat" w:cs="GHEA Grapalat"/>
          <w:lang w:val="hy-AM"/>
        </w:rPr>
        <w:t>Օ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պայմա</w:t>
      </w:r>
      <w:r>
        <w:rPr>
          <w:rFonts w:ascii="GHEA Grapalat" w:hAnsi="GHEA Grapalat"/>
          <w:lang w:val="hy-AM"/>
        </w:rPr>
        <w:t>նագիրը (այսուհետ՝ Պայմանագիր) որում ամրագրվել է Ընկերության կողմից ստանձնած պարտավորությունների մասին համապատասխան կետեր։</w:t>
      </w:r>
      <w:r>
        <w:rPr>
          <w:rFonts w:ascii="Calibri" w:hAnsi="Calibri" w:cs="Calibri"/>
          <w:lang w:val="hy-AM"/>
        </w:rPr>
        <w:t> </w:t>
      </w:r>
    </w:p>
    <w:p w:rsidR="00FB158C" w:rsidRDefault="0040238F" w:rsidP="00FB158C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>Ընկերության կողմից ստանձնած պարտավորությունները սահմանված ժամկետում չկատարելու արդյունքում, հիմք ընդունելով Պայմանագրի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 xml:space="preserve">7-րդ գլխի 7.2. կետի ա/ ենթակետի պահանջները՝ </w:t>
      </w:r>
      <w:r>
        <w:rPr>
          <w:rFonts w:ascii="GHEA Grapalat" w:hAnsi="GHEA Grapalat" w:cs="GHEA Grapalat"/>
          <w:lang w:val="hy-AM"/>
        </w:rPr>
        <w:t>Կոմիտեն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Ընկերության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նկատմամբ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հաշվարկել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Calibri" w:hAnsi="Calibri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48 852 000 </w:t>
      </w:r>
      <w:r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չափով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տուգանք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ինչի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Ընկերությ</w:t>
      </w:r>
      <w:r w:rsidR="009C7699">
        <w:rPr>
          <w:rFonts w:ascii="GHEA Grapalat" w:hAnsi="GHEA Grapalat" w:cs="GHEA Grapalat"/>
          <w:lang w:val="hy-AM"/>
        </w:rPr>
        <w:t>ա</w:t>
      </w:r>
      <w:r>
        <w:rPr>
          <w:rFonts w:ascii="GHEA Grapalat" w:hAnsi="GHEA Grapalat" w:cs="GHEA Grapalat"/>
          <w:lang w:val="hy-AM"/>
        </w:rPr>
        <w:t>ն</w:t>
      </w:r>
      <w:r w:rsidR="00FB158C">
        <w:rPr>
          <w:rFonts w:ascii="GHEA Grapalat" w:hAnsi="GHEA Grapalat" w:cs="GHEA Grapalat"/>
          <w:lang w:val="hy-AM"/>
        </w:rPr>
        <w:t xml:space="preserve"> կողմից</w:t>
      </w:r>
      <w:r>
        <w:rPr>
          <w:rFonts w:ascii="GHEA Grapalat" w:hAnsi="GHEA Grapalat"/>
          <w:lang w:val="hy-AM"/>
        </w:rPr>
        <w:t xml:space="preserve"> </w:t>
      </w:r>
      <w:r w:rsidR="00FB158C">
        <w:rPr>
          <w:rFonts w:ascii="GHEA Grapalat" w:hAnsi="GHEA Grapalat"/>
          <w:lang w:val="hy-AM"/>
        </w:rPr>
        <w:t>Կ</w:t>
      </w:r>
      <w:r>
        <w:rPr>
          <w:rFonts w:ascii="GHEA Grapalat" w:hAnsi="GHEA Grapalat" w:cs="GHEA Grapalat"/>
          <w:lang w:val="hy-AM"/>
        </w:rPr>
        <w:t>ոմիտե</w:t>
      </w:r>
      <w:r w:rsidR="00FB158C">
        <w:rPr>
          <w:rFonts w:ascii="GHEA Grapalat" w:hAnsi="GHEA Grapalat" w:cs="GHEA Grapalat"/>
          <w:lang w:val="hy-AM"/>
        </w:rPr>
        <w:t xml:space="preserve"> ներկայացված </w:t>
      </w:r>
      <w:r w:rsidR="00FB158C">
        <w:rPr>
          <w:rFonts w:ascii="GHEA Grapalat" w:hAnsi="GHEA Grapalat" w:cs="GHEA Grapalat"/>
          <w:lang w:val="hy-AM"/>
        </w:rPr>
        <w:lastRenderedPageBreak/>
        <w:t xml:space="preserve">հիմնավորումների արդյունքում մշակվել և ՀՀ կառավարության քննարկմանն է ներկայացվել ՀՀ կառավարության որոշման համապատասխան նախագիծ, որի արդյունքում Ընկերության կողմից ստանձնած պարտավորությունների կատարման ժամկետը երկարաձգվել է մինչև 2022 թվականի ավարտը՝ միաժամանակ ներվելով ընկերության </w:t>
      </w:r>
      <w:r w:rsidR="009C7699">
        <w:rPr>
          <w:rFonts w:ascii="GHEA Grapalat" w:hAnsi="GHEA Grapalat" w:cs="GHEA Grapalat"/>
          <w:lang w:val="hy-AM"/>
        </w:rPr>
        <w:t>նկատմամբ հաշվարկված տուգանքը՝ ՀՀ կառավարության 17.06.2021թ. թիվ 997-Ա որոշում։</w:t>
      </w:r>
    </w:p>
    <w:p w:rsidR="00A46375" w:rsidRDefault="00A46375" w:rsidP="00A46375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Ընկերությունը 28.11.2022 թվականի</w:t>
      </w:r>
      <w:r>
        <w:rPr>
          <w:rFonts w:ascii="GHEA Grapalat" w:hAnsi="GHEA Grapalat" w:cs="Calibri"/>
          <w:lang w:val="hy-AM"/>
        </w:rPr>
        <w:t>ն կրկին գրությամբ դիմել է Կոմիտե՝</w:t>
      </w:r>
      <w:r>
        <w:rPr>
          <w:rFonts w:ascii="GHEA Grapalat" w:hAnsi="GHEA Grapalat" w:cs="Calibri"/>
          <w:lang w:val="hy-AM"/>
        </w:rPr>
        <w:t xml:space="preserve"> </w:t>
      </w:r>
      <w:r w:rsidR="00906BC6">
        <w:rPr>
          <w:rFonts w:ascii="GHEA Grapalat" w:hAnsi="GHEA Grapalat" w:cs="Calibri"/>
          <w:lang w:val="hy-AM"/>
        </w:rPr>
        <w:t xml:space="preserve">տեղեկացնելով, որ մինչ օրս Ընկերության կողմից արդեն իսկ ձեռք են բերվել </w:t>
      </w:r>
      <w:r w:rsidR="00906BC6" w:rsidRPr="00906BC6">
        <w:rPr>
          <w:rFonts w:ascii="GHEA Grapalat" w:hAnsi="GHEA Grapalat" w:cs="Calibri"/>
          <w:lang w:val="hy-AM"/>
        </w:rPr>
        <w:t>374</w:t>
      </w:r>
      <w:r w:rsidR="00906BC6" w:rsidRPr="00906BC6">
        <w:rPr>
          <w:rFonts w:ascii="Calibri" w:hAnsi="Calibri" w:cs="Calibri"/>
          <w:lang w:val="hy-AM"/>
        </w:rPr>
        <w:t> </w:t>
      </w:r>
      <w:r w:rsidR="00906BC6" w:rsidRPr="00906BC6">
        <w:rPr>
          <w:rFonts w:ascii="GHEA Grapalat" w:hAnsi="GHEA Grapalat" w:cs="Calibri"/>
          <w:lang w:val="hy-AM"/>
        </w:rPr>
        <w:t>635</w:t>
      </w:r>
      <w:r w:rsidR="00906BC6" w:rsidRPr="00906BC6">
        <w:rPr>
          <w:rFonts w:ascii="GHEA Grapalat" w:hAnsi="GHEA Grapalat" w:cs="Calibri"/>
          <w:lang w:val="hy-AM"/>
        </w:rPr>
        <w:t xml:space="preserve"> </w:t>
      </w:r>
      <w:r w:rsidR="00906BC6" w:rsidRPr="00906BC6">
        <w:rPr>
          <w:rFonts w:ascii="GHEA Grapalat" w:hAnsi="GHEA Grapalat" w:cs="Calibri"/>
          <w:lang w:val="hy-AM"/>
        </w:rPr>
        <w:t>638</w:t>
      </w:r>
      <w:r w:rsidR="00906BC6" w:rsidRPr="00906BC6">
        <w:rPr>
          <w:rFonts w:ascii="GHEA Grapalat" w:hAnsi="GHEA Grapalat" w:cs="Calibri"/>
          <w:lang w:val="hy-AM"/>
        </w:rPr>
        <w:t xml:space="preserve"> ՀՀ դրամի սար</w:t>
      </w:r>
      <w:r w:rsidR="00906BC6">
        <w:rPr>
          <w:rFonts w:ascii="GHEA Grapalat" w:hAnsi="GHEA Grapalat" w:cs="Calibri"/>
          <w:lang w:val="hy-AM"/>
        </w:rPr>
        <w:t>ք</w:t>
      </w:r>
      <w:r w:rsidR="00906BC6" w:rsidRPr="00906BC6">
        <w:rPr>
          <w:rFonts w:ascii="GHEA Grapalat" w:hAnsi="GHEA Grapalat" w:cs="Calibri"/>
          <w:lang w:val="hy-AM"/>
        </w:rPr>
        <w:t>ավորումներ</w:t>
      </w:r>
      <w:r w:rsidR="00906BC6">
        <w:rPr>
          <w:rFonts w:ascii="GHEA Grapalat" w:hAnsi="GHEA Grapalat" w:cs="Calibri"/>
          <w:lang w:val="hy-AM"/>
        </w:rPr>
        <w:t xml:space="preserve">, իսկ շինարարական աշխատանքների ավարտման համար Ընկերությանն անհրաժեշտ է ևս մեկ կիսամյակ՝ միաժամանակ </w:t>
      </w:r>
      <w:r>
        <w:rPr>
          <w:rFonts w:ascii="GHEA Grapalat" w:hAnsi="GHEA Grapalat" w:cs="Calibri"/>
          <w:lang w:val="hy-AM"/>
        </w:rPr>
        <w:t>խնդրել</w:t>
      </w:r>
      <w:r>
        <w:rPr>
          <w:rFonts w:ascii="GHEA Grapalat" w:hAnsi="GHEA Grapalat" w:cs="Calibri"/>
          <w:lang w:val="hy-AM"/>
        </w:rPr>
        <w:t>ով</w:t>
      </w:r>
      <w:r>
        <w:rPr>
          <w:rFonts w:ascii="GHEA Grapalat" w:hAnsi="GHEA Grapalat" w:cs="Calibri"/>
          <w:lang w:val="hy-AM"/>
        </w:rPr>
        <w:t xml:space="preserve">  պարտավորությունների կատարման ժամկետներն երկարաձգել մինչև 01.08.2023 թվականը, ինչպես նաև ազատել  տուգանքից։</w:t>
      </w:r>
    </w:p>
    <w:p w:rsidR="00A46375" w:rsidRDefault="00A46375" w:rsidP="00A46375">
      <w:pPr>
        <w:pStyle w:val="a3"/>
        <w:shd w:val="clear" w:color="auto" w:fill="FFFFFF"/>
        <w:spacing w:before="0" w:beforeAutospacing="0" w:after="0" w:afterAutospacing="0" w:line="360" w:lineRule="auto"/>
        <w:ind w:right="-1" w:firstLine="36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 w:cs="Segoe UI"/>
          <w:b/>
          <w:lang w:val="hy-AM"/>
        </w:rPr>
        <w:t>Հայաստանի Հանրապետության կառավարության 2019 թվականի օգոստոսի 1-ի թիվ 1004-Ա որոշմ</w:t>
      </w:r>
      <w:r>
        <w:rPr>
          <w:rFonts w:ascii="GHEA Grapalat" w:hAnsi="GHEA Grapalat" w:cs="Segoe UI"/>
          <w:b/>
          <w:lang w:val="hy-AM"/>
        </w:rPr>
        <w:t>ան մեջ փոփոխություններ կատարելը</w:t>
      </w:r>
      <w:r>
        <w:rPr>
          <w:rFonts w:ascii="GHEA Grapalat" w:hAnsi="GHEA Grapalat" w:cs="Segoe UI"/>
          <w:b/>
          <w:lang w:val="hy-AM"/>
        </w:rPr>
        <w:t xml:space="preserve"> և </w:t>
      </w:r>
      <w:r>
        <w:rPr>
          <w:rFonts w:ascii="GHEA Grapalat" w:hAnsi="GHEA Grapalat" w:cs="Segoe UI"/>
          <w:b/>
          <w:lang w:val="hy-AM"/>
        </w:rPr>
        <w:t>Ը</w:t>
      </w:r>
      <w:r>
        <w:rPr>
          <w:rFonts w:ascii="GHEA Grapalat" w:hAnsi="GHEA Grapalat" w:cs="Segoe UI"/>
          <w:b/>
          <w:lang w:val="hy-AM"/>
        </w:rPr>
        <w:t>նկերության պարտքը ներելու</w:t>
      </w:r>
      <w:r>
        <w:rPr>
          <w:rFonts w:ascii="GHEA Grapalat" w:hAnsi="GHEA Grapalat" w:cs="Segoe UI"/>
          <w:b/>
          <w:lang w:val="hy-AM"/>
        </w:rPr>
        <w:t xml:space="preserve"> արդյունքում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վերջինիս հնարավորություն ընձեռնելը ստանձնած պարտավորություններն ավարտին հասցնելու հարցում բխում է </w:t>
      </w:r>
      <w:r>
        <w:rPr>
          <w:rFonts w:ascii="GHEA Grapalat" w:hAnsi="GHEA Grapalat"/>
          <w:b/>
          <w:lang w:val="hy-AM"/>
        </w:rPr>
        <w:t>ՀՀ կառավարության 2021-2026թթ. ծրագրի պահանջներից։</w:t>
      </w:r>
    </w:p>
    <w:p w:rsidR="0040238F" w:rsidRDefault="0040238F" w:rsidP="00A46375">
      <w:pPr>
        <w:pStyle w:val="a3"/>
        <w:spacing w:before="0" w:beforeAutospacing="0" w:after="0" w:afterAutospacing="0" w:line="360" w:lineRule="auto"/>
        <w:ind w:right="-1" w:firstLine="426"/>
        <w:jc w:val="both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Segoe UI"/>
          <w:b/>
          <w:lang w:val="hy-AM"/>
        </w:rPr>
        <w:t>«Հայաստանի Հանրապետության կառավարության 2019 թվականի օգոստոսի 1-ի թիվ 1004-Ա որոշման մեջ փոփոխություններ կատարելու և «ԱՎԵԼԻԱՑ» սահմանափակ պատասխանատվությամբ ընկերության պարտքը ներելու մասին»</w:t>
      </w:r>
      <w:r>
        <w:rPr>
          <w:rFonts w:ascii="GHEA Grapalat" w:hAnsi="GHEA Grapalat" w:cs="Segoe UI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էական ավելացում կամ ծախսերի նվազեցում չի առաջացնի:</w:t>
      </w:r>
      <w:bookmarkStart w:id="0" w:name="_GoBack"/>
      <w:bookmarkEnd w:id="0"/>
    </w:p>
    <w:sectPr w:rsidR="0040238F" w:rsidSect="00906BC6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11"/>
    <w:rsid w:val="00375DDB"/>
    <w:rsid w:val="0040238F"/>
    <w:rsid w:val="00906BC6"/>
    <w:rsid w:val="009A2FC2"/>
    <w:rsid w:val="009C7699"/>
    <w:rsid w:val="00A46375"/>
    <w:rsid w:val="00BF2123"/>
    <w:rsid w:val="00F31711"/>
    <w:rsid w:val="00F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AF7B0"/>
  <w15:chartTrackingRefBased/>
  <w15:docId w15:val="{A4E3288B-1477-4D23-8982-314D21BF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38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semiHidden/>
    <w:unhideWhenUsed/>
    <w:qFormat/>
    <w:rsid w:val="00402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semiHidden/>
    <w:locked/>
    <w:rsid w:val="00A463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https://mul2-spm.gov.am/tasks/361583/oneclick/himnavorum.docx?token=5528d3658d1e889db44e16fef89254b7</cp:keywords>
  <dc:description/>
  <cp:lastModifiedBy>Пользователь Windows</cp:lastModifiedBy>
  <cp:revision>4</cp:revision>
  <dcterms:created xsi:type="dcterms:W3CDTF">2023-03-15T10:43:00Z</dcterms:created>
  <dcterms:modified xsi:type="dcterms:W3CDTF">2023-03-15T12:08:00Z</dcterms:modified>
</cp:coreProperties>
</file>