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CAB" w:rsidRPr="003D6421" w:rsidRDefault="009A0CAB" w:rsidP="00C366F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DF79E4" w:rsidRPr="00DF79E4" w:rsidRDefault="00DF79E4" w:rsidP="00FD160C">
      <w:pPr>
        <w:shd w:val="clear" w:color="auto" w:fill="FFFFFF"/>
        <w:spacing w:after="0" w:line="240" w:lineRule="auto"/>
        <w:ind w:firstLine="3870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DF79E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DF79E4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:rsidR="001E62DF" w:rsidRPr="001E62DF" w:rsidRDefault="001E62DF" w:rsidP="001E62D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1E62DF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ՀԱՅԱՍՏՆԱԻ</w:t>
      </w:r>
      <w:r w:rsidRPr="001E62DF">
        <w:rPr>
          <w:rFonts w:ascii="Calibri" w:eastAsia="Times New Roman" w:hAnsi="Calibri" w:cs="Calibri"/>
          <w:b/>
          <w:i w:val="0"/>
          <w:color w:val="000000"/>
          <w:sz w:val="24"/>
          <w:szCs w:val="24"/>
          <w:lang w:val="hy-AM" w:eastAsia="ru-RU"/>
        </w:rPr>
        <w:t> </w:t>
      </w:r>
      <w:r w:rsidRPr="001E62DF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ՀԱՆՐԱՊԵՏՈՒԹՅԱՆ</w:t>
      </w:r>
      <w:r w:rsidRPr="001E62DF">
        <w:rPr>
          <w:rFonts w:ascii="Calibri" w:eastAsia="Times New Roman" w:hAnsi="Calibri" w:cs="Calibri"/>
          <w:b/>
          <w:i w:val="0"/>
          <w:color w:val="000000"/>
          <w:sz w:val="24"/>
          <w:szCs w:val="24"/>
          <w:lang w:val="hy-AM" w:eastAsia="ru-RU"/>
        </w:rPr>
        <w:t> </w:t>
      </w:r>
      <w:r w:rsidRPr="001E62DF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ԿԱՌԱՎԱՐՈՒԹՅԱՆ</w:t>
      </w:r>
      <w:r w:rsidRPr="001E62DF">
        <w:rPr>
          <w:rFonts w:ascii="Calibri" w:eastAsia="Times New Roman" w:hAnsi="Calibri" w:cs="Calibri"/>
          <w:b/>
          <w:i w:val="0"/>
          <w:color w:val="000000"/>
          <w:sz w:val="24"/>
          <w:szCs w:val="24"/>
          <w:lang w:val="hy-AM" w:eastAsia="ru-RU"/>
        </w:rPr>
        <w:t> </w:t>
      </w:r>
      <w:r w:rsidRPr="001E62DF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2019</w:t>
      </w:r>
      <w:r w:rsidRPr="001E62DF">
        <w:rPr>
          <w:rFonts w:ascii="Calibri" w:eastAsia="Times New Roman" w:hAnsi="Calibri" w:cs="Calibri"/>
          <w:b/>
          <w:i w:val="0"/>
          <w:color w:val="000000"/>
          <w:sz w:val="24"/>
          <w:szCs w:val="24"/>
          <w:lang w:val="hy-AM" w:eastAsia="ru-RU"/>
        </w:rPr>
        <w:t> </w:t>
      </w:r>
      <w:r w:rsidRPr="001E62DF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ԹՎԿԱՆԻ</w:t>
      </w:r>
      <w:r w:rsidRPr="001E62DF">
        <w:rPr>
          <w:rFonts w:ascii="Calibri" w:eastAsia="Times New Roman" w:hAnsi="Calibri" w:cs="Calibri"/>
          <w:b/>
          <w:i w:val="0"/>
          <w:color w:val="000000"/>
          <w:sz w:val="24"/>
          <w:szCs w:val="24"/>
          <w:lang w:val="hy-AM" w:eastAsia="ru-RU"/>
        </w:rPr>
        <w:t> </w:t>
      </w:r>
    </w:p>
    <w:p w:rsidR="001E62DF" w:rsidRPr="001E62DF" w:rsidRDefault="001E62DF" w:rsidP="001E62D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1E62DF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ՕԳՈՍՏՈՍԻ</w:t>
      </w:r>
      <w:r w:rsidRPr="001E62DF">
        <w:rPr>
          <w:rFonts w:ascii="Calibri" w:eastAsia="Times New Roman" w:hAnsi="Calibri" w:cs="Calibri"/>
          <w:b/>
          <w:i w:val="0"/>
          <w:color w:val="000000"/>
          <w:sz w:val="24"/>
          <w:szCs w:val="24"/>
          <w:lang w:val="hy-AM" w:eastAsia="ru-RU"/>
        </w:rPr>
        <w:t> </w:t>
      </w:r>
      <w:r w:rsidRPr="001E62DF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1-Ի</w:t>
      </w:r>
      <w:r w:rsidRPr="001E62DF">
        <w:rPr>
          <w:rFonts w:ascii="Calibri" w:eastAsia="Times New Roman" w:hAnsi="Calibri" w:cs="Calibri"/>
          <w:b/>
          <w:i w:val="0"/>
          <w:color w:val="000000"/>
          <w:sz w:val="24"/>
          <w:szCs w:val="24"/>
          <w:lang w:val="hy-AM" w:eastAsia="ru-RU"/>
        </w:rPr>
        <w:t> </w:t>
      </w:r>
      <w:r w:rsidRPr="001E62DF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ԹԻՎ 1004-Ա ՈՐՈՇՄԱՆ ՄԵՋ ՓՈՓՈԽՈՒԹՅՈՒՆՆԵՐ ԿԱՏԱՐԵԼՈՒ ԵՎ «ԱՎԵԼԻԱՑ»</w:t>
      </w:r>
      <w:r w:rsidRPr="001E62DF">
        <w:rPr>
          <w:rFonts w:ascii="Calibri" w:eastAsia="Times New Roman" w:hAnsi="Calibri" w:cs="Calibri"/>
          <w:b/>
          <w:i w:val="0"/>
          <w:color w:val="000000"/>
          <w:sz w:val="24"/>
          <w:szCs w:val="24"/>
          <w:lang w:val="hy-AM" w:eastAsia="ru-RU"/>
        </w:rPr>
        <w:t> </w:t>
      </w:r>
      <w:r w:rsidRPr="001E62DF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ՍԱՀՄԱՆԱՓԱԿ ՊԱՏԱՍԽԱՆԱՏՎՈՒԹՅԱՄԲ ԸՆԿԵՐՈՒԹՅԱՆ ՊԱՐՏՔԸ ՆԵՐԵԼՈՒ ՄԱՍԻՆ</w:t>
      </w:r>
    </w:p>
    <w:p w:rsidR="00DF79E4" w:rsidRPr="00DF79E4" w:rsidRDefault="00DF79E4" w:rsidP="00DF79E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DF79E4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DF79E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DF79E4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9"/>
        <w:gridCol w:w="4136"/>
      </w:tblGrid>
      <w:tr w:rsidR="00DF79E4" w:rsidRPr="00DF79E4" w:rsidTr="00A8706A">
        <w:trPr>
          <w:tblCellSpacing w:w="0" w:type="dxa"/>
          <w:jc w:val="center"/>
        </w:trPr>
        <w:tc>
          <w:tcPr>
            <w:tcW w:w="62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DF79E4" w:rsidP="00546B1B">
            <w:pPr>
              <w:spacing w:after="0" w:line="240" w:lineRule="auto"/>
              <w:ind w:left="600" w:hanging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1. ՀՀ </w:t>
            </w:r>
            <w:r w:rsidR="00546B1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ֆինանսների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B67747" w:rsidP="00B677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3 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F79E4" w:rsidRPr="00DF79E4" w:rsidTr="00A8706A">
        <w:trPr>
          <w:tblCellSpacing w:w="0" w:type="dxa"/>
          <w:jc w:val="center"/>
        </w:trPr>
        <w:tc>
          <w:tcPr>
            <w:tcW w:w="62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DF79E4" w:rsidRDefault="00DF79E4" w:rsidP="00DF79E4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B67747" w:rsidRPr="00B6774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01/11-4/6997-2023</w:t>
            </w:r>
          </w:p>
        </w:tc>
      </w:tr>
      <w:tr w:rsidR="00DF79E4" w:rsidRPr="007E1575" w:rsidTr="00A8706A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C14F3" w:rsidRPr="001C14F3" w:rsidRDefault="001C14F3" w:rsidP="00A178E0">
            <w:pPr>
              <w:spacing w:after="0" w:line="240" w:lineRule="auto"/>
              <w:ind w:left="150" w:right="165" w:firstLine="33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C14F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նախարարությունն ուսումնասիրել է «Հայաստանի Հանրապետության կառավարության 2019 թվականի օգոստոսի 1-ի թիվ 1004-Ա որոշման մեջ փոփոխություններ կատարելու և «ԱՎԵԼԻԱՑ» սահմանափակ պատասխանատվությամբ ընկերության պարտքը ներելու մասին» ՀՀ կառավարության որոշման նախագիծը (այսուհետ՝ Նախագիծ) և հայտնում է հետևյալը.</w:t>
            </w:r>
          </w:p>
          <w:p w:rsidR="001C14F3" w:rsidRPr="001C14F3" w:rsidRDefault="001C14F3" w:rsidP="00A178E0">
            <w:pPr>
              <w:spacing w:after="0" w:line="240" w:lineRule="auto"/>
              <w:ind w:left="150" w:right="165" w:firstLine="33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C14F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Նախագծով առաջարկվում է պետական սեփականություն հանդիսացող անշարժ գույքի՝ ուղղակի վաճառքի ձևով օտարման դիմաց «ԱՎԵԼԻԱՑ» սահմանափակ պատասխանատվությամբ ընկերության (այսուհետ՝ Ընկերություն) կողմից ստանձնած ներդրումային պարտավորությունների կատարման ժամկետը երկարաձգել մինչև 2023 թվականի օգոստոսի 1-ը՝ միաժամանակ ներելով Ընկերության նկատմամբ հաշվարկված տույժը:</w:t>
            </w:r>
          </w:p>
          <w:p w:rsidR="00DF79E4" w:rsidRPr="00DF79E4" w:rsidRDefault="001C14F3" w:rsidP="00A178E0">
            <w:pPr>
              <w:spacing w:after="0" w:line="240" w:lineRule="auto"/>
              <w:ind w:left="150" w:right="165" w:firstLine="33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C14F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Հաշվի առնելով այն հանգամանքը, որ ՀՀ կառավարության 2021 թվականի հունիսի 17-ի թիվ 997-Ա որոշմամբ Ընկերությանն արդեն իսկ մեկ անգամ ներվել է սահմանված ժամկետում չկատարած ներդրումների համար տույժը, իսկ սույն նախաձեռնության կապակցությամբ Նախագծին կից հիմնավորման մեջ ընդամե</w:t>
            </w:r>
            <w:bookmarkStart w:id="0" w:name="_GoBack"/>
            <w:bookmarkEnd w:id="0"/>
            <w:r w:rsidRPr="001C14F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նը նշվում է, որ Ընկերության կողմից ձեռք են բերվել 374.635.638 ՀՀ դրամի սարքավորումներ, իսկ շինարարական աշխատանքների ավարտման համար Ընկերությանն անհրաժեշտ է ևս մեկ կիսամյակ, գտնում ենք, որ տույժերը ներելու առաջարկը բավարար հիմնավորված չէ: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78E0" w:rsidRDefault="00A178E0" w:rsidP="00A178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DF79E4" w:rsidRDefault="00A178E0" w:rsidP="00A8706A">
            <w:p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178E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Երևանի քաղաքապետարանը թիվ 01/4961-23 գրությամբ հայտնել է, որ «Ավելիաց» ՍՊ ընկերությանը շինարարության համար թույլտվությունները տրամադրել է 26.12.2022 թվականին։ Մինչդեռ Ընկերության համար ներդրման ժամկետ էր սահմանվել 30.12.2022 թվականը։ </w:t>
            </w:r>
          </w:p>
          <w:p w:rsidR="00A8706A" w:rsidRPr="00A178E0" w:rsidRDefault="00A8706A" w:rsidP="00A8706A">
            <w:p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8706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Երևանի քաղաքապետարանի կողմից շինարարության թույլտվությունը պարտապանին տրամադրվել է պայմանագրով ստանձնած պարտավորության կատարման վերջնաժամկետից ընդամենը 4 օր առաջ, այսինքն առկա խոչընդոտով է պայմանավորված եղել պարտապանի ստանձնած պարտավորության չկատարումը։</w:t>
            </w:r>
            <w:r w:rsidRPr="00A178E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Ելնելով վերոգրյալից հետևում է, որ Ընկերության կողմից հնարավոր չէր ժամանակին իրականացնել ստանձնած պարտավորությունները։</w:t>
            </w:r>
          </w:p>
        </w:tc>
      </w:tr>
      <w:tr w:rsidR="00A801FC" w:rsidRPr="00DF79E4" w:rsidTr="00A8706A">
        <w:trPr>
          <w:tblCellSpacing w:w="0" w:type="dxa"/>
          <w:jc w:val="center"/>
        </w:trPr>
        <w:tc>
          <w:tcPr>
            <w:tcW w:w="62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1FC" w:rsidRPr="00A801FC" w:rsidRDefault="00A801FC" w:rsidP="00A801FC">
            <w:pPr>
              <w:spacing w:after="0" w:line="240" w:lineRule="auto"/>
              <w:ind w:left="150" w:right="165" w:firstLine="33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pacing w:val="-8"/>
                <w:sz w:val="20"/>
                <w:lang w:val="hy-AM"/>
              </w:rPr>
              <w:br w:type="page"/>
            </w:r>
            <w:r w:rsidRPr="00A801F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A801F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ՎԱՐՉԱՊԵՏԻ ԱՇԽԱՏԱԿԱԶՄ</w:t>
            </w:r>
          </w:p>
          <w:p w:rsidR="00A801FC" w:rsidRPr="00DF79E4" w:rsidRDefault="00A801FC" w:rsidP="00A801FC">
            <w:pPr>
              <w:spacing w:after="0" w:line="240" w:lineRule="auto"/>
              <w:ind w:left="150" w:right="165" w:firstLine="33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801F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ԻՐԱՎԱԲԱՆԱԿԱՆ ՎԱՐՉՈՒԹՅՈՒՆ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1FC" w:rsidRPr="00DF79E4" w:rsidRDefault="00A801FC" w:rsidP="005676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26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3 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A801FC" w:rsidRPr="00DF79E4" w:rsidTr="00A8706A">
        <w:trPr>
          <w:tblCellSpacing w:w="0" w:type="dxa"/>
          <w:jc w:val="center"/>
        </w:trPr>
        <w:tc>
          <w:tcPr>
            <w:tcW w:w="62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1FC" w:rsidRPr="00DF79E4" w:rsidRDefault="00A801FC" w:rsidP="005676CD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1FC" w:rsidRPr="00DF79E4" w:rsidRDefault="00A801FC" w:rsidP="005676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801F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 02/16.32/14075-2023</w:t>
            </w:r>
          </w:p>
        </w:tc>
      </w:tr>
      <w:tr w:rsidR="00A801FC" w:rsidRPr="007E1575" w:rsidTr="00A8706A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1FC" w:rsidRPr="00A801FC" w:rsidRDefault="00A801FC" w:rsidP="00A801FC">
            <w:pPr>
              <w:spacing w:after="0"/>
              <w:ind w:left="254" w:right="176" w:firstLine="56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801F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1.Ներկայացված նախագծի 1-ին կետով նախատեվում է ՀՀ կառավարության 2019 թվականի օգոստոսի 1-ի N 1004-Ա որոշման 3-րդ կետի 1-ին և 2-րդ ենթակետերում «2020 թվականի ավարտն» և «2021 թվականի ավարտն» բառերը փոխարինել «մինչև 2023 թվականի օգոստոսի 1-ը» բառերով։ Սակայն որոշման մեջ փոփոխություններ նախատեսելիս հարկ է նկատի ունենալ, որ ՀՀ կառավարության 2021 թվականի հունիսի 16-ի N 997-Ա որոշմամբ վերը նշված ժամկետները մեկ անգամ փոփոխվել են՝ «մինչև 2022 թվականի ավարտն»:</w:t>
            </w:r>
          </w:p>
          <w:p w:rsidR="00A801FC" w:rsidRPr="00A801FC" w:rsidRDefault="00A801FC" w:rsidP="00A801FC">
            <w:pPr>
              <w:spacing w:after="0"/>
              <w:ind w:left="254" w:right="176" w:firstLine="54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801F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2. Նախագծի նախաբանում նշված չէ նորմատիվ իրավական ակտի համապատասխան դրույթը, որի հիման վրա կառավարությունը լիազորվում է ՍՊ ընկերության պարտքը ներել, ինչը հակասում է «Նորմատիվ իրավական ակտերի մասին» օրենքի 2-րդ հոդվածի 1-ին մասին, ըստ որի՝  ներքին կամ անհատական իրավական ակտը ընդունվում  է նորմատիվ իրավական ակտի հիման վրա և դրան համապատասխան:</w:t>
            </w:r>
          </w:p>
          <w:p w:rsidR="00A801FC" w:rsidRPr="00DF79E4" w:rsidRDefault="00A801FC" w:rsidP="00A801FC">
            <w:pPr>
              <w:spacing w:after="0"/>
              <w:ind w:left="254" w:right="176" w:firstLine="547"/>
              <w:contextualSpacing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801F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Ինչ վերաբերում է նախագծի նախաբանում ՀՀ քաղաքացիական օրենսգրքի 423-րդ 431-րդ հոդվածներին արված հղմանը, ապա կարծում ենք, որ դրանք բավարար հիմք չեն կարող հանդիսանալ նման որոշում կայացնելու համար, քանի որ նախաբանում պետք է նշվի Սահմանադրության կամ օրենքի այն դրույթը, որը կառավարությանը լիազորում է ընդունել սույն որոշման նախագիծը: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1FC" w:rsidRPr="00A801FC" w:rsidRDefault="00A801FC" w:rsidP="00232E9D">
            <w:pPr>
              <w:pStyle w:val="a5"/>
              <w:numPr>
                <w:ilvl w:val="0"/>
                <w:numId w:val="7"/>
              </w:num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 նախագծում կատարվել է համապատասխան փոփոխություն</w:t>
            </w:r>
          </w:p>
          <w:p w:rsidR="00A801FC" w:rsidRDefault="00A801FC" w:rsidP="00232E9D">
            <w:p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A801FC" w:rsidRDefault="00A801FC" w:rsidP="00232E9D">
            <w:p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232E9D" w:rsidRPr="00232E9D" w:rsidRDefault="00232E9D" w:rsidP="00232E9D">
            <w:pPr>
              <w:pStyle w:val="a5"/>
              <w:numPr>
                <w:ilvl w:val="0"/>
                <w:numId w:val="7"/>
              </w:numPr>
              <w:tabs>
                <w:tab w:val="left" w:pos="1080"/>
              </w:tabs>
              <w:spacing w:after="0"/>
              <w:ind w:left="78" w:right="159" w:firstLine="20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32E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վարչապետի աշխատակազմի իրավաբանական վարչության եզրակացության 2-րդ կետով հայտնած դիրքորոշման վերաբերյալ հայտնում ենք, որ «Հայաստանի Հանրապետության բյուջետային համակարգի մասին» օրենքի (այսուհետ՝ Օրենք) 17-րդ հոդվածի 1-ին մասի համաձայն՝ պետական բյուջեի եկամուտների աղբյուրներն են՝</w:t>
            </w:r>
          </w:p>
          <w:p w:rsidR="00232E9D" w:rsidRPr="00232E9D" w:rsidRDefault="00232E9D" w:rsidP="00232E9D">
            <w:pPr>
              <w:spacing w:after="0"/>
              <w:ind w:left="78" w:right="159" w:firstLine="20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32E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(…)</w:t>
            </w:r>
          </w:p>
          <w:p w:rsidR="00232E9D" w:rsidRPr="00232E9D" w:rsidRDefault="00232E9D" w:rsidP="00232E9D">
            <w:pPr>
              <w:spacing w:after="0"/>
              <w:ind w:left="78" w:right="159" w:firstLine="20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32E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ե) այլ եկամուտներ:</w:t>
            </w:r>
          </w:p>
          <w:p w:rsidR="00232E9D" w:rsidRPr="00232E9D" w:rsidRDefault="00232E9D" w:rsidP="00232E9D">
            <w:pPr>
              <w:spacing w:after="0"/>
              <w:ind w:left="78" w:right="159" w:firstLine="20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32E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Նույն հոդվածի 5-րդ մասի ժբ) կետի համաձայն՝ այլ եկամուտներն են օրենքով և իրավական այլ ակտերով սահմանված՝ պետական բյուջե մուտքագրվող այլ եկամուտները: </w:t>
            </w:r>
          </w:p>
          <w:p w:rsidR="00232E9D" w:rsidRPr="00232E9D" w:rsidRDefault="00232E9D" w:rsidP="00232E9D">
            <w:pPr>
              <w:spacing w:after="0"/>
              <w:ind w:left="78" w:right="159" w:firstLine="20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32E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Օրենքի 23-րդ հոդվածի 5-րդ մասի համաձայն՝ պետական բյուջեի կատարման պատասխանատուն կառավարությունն է:</w:t>
            </w:r>
          </w:p>
          <w:p w:rsidR="00232E9D" w:rsidRPr="00232E9D" w:rsidRDefault="00232E9D" w:rsidP="00232E9D">
            <w:pPr>
              <w:spacing w:after="0"/>
              <w:ind w:left="78" w:right="159" w:firstLine="20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32E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քաղաքացիական օրենսգրքի 431-րդ հոդվածի համաձայն. «Պարտավորությունը դադարում է պարտատիրոջ կողմից պարտապանին իր պարտականություններից ազատելով (պարտքը ներելով), եթե դա չի խախտում պարտատիրոջ </w:t>
            </w:r>
            <w:r w:rsidRPr="00232E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գույքի նկատմամբ այլ անձանց իրավունքները»։</w:t>
            </w:r>
          </w:p>
          <w:p w:rsidR="00232E9D" w:rsidRPr="00232E9D" w:rsidRDefault="00232E9D" w:rsidP="00232E9D">
            <w:pPr>
              <w:spacing w:after="0"/>
              <w:ind w:left="78" w:right="159" w:firstLine="20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32E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Այսպիսով Նախագծով նախատեսվում է նաև պարտապանին ներել պետական բյուջե մուտքագրվող եկամուտը՝ «ԱՎԵԼԻԱՑ» սահմանափակ պատասխանատվությամբ ընկերության կողմից պայմանագրով ստանձնած պարտավորության չկատարման արդյունքում հաշվարկված տուգանքը։ </w:t>
            </w:r>
          </w:p>
          <w:p w:rsidR="00232E9D" w:rsidRPr="00232E9D" w:rsidRDefault="00232E9D" w:rsidP="00232E9D">
            <w:pPr>
              <w:spacing w:after="0"/>
              <w:ind w:left="78" w:right="159" w:firstLine="20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32E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Այս կապակցությամբ գտնում ենք, որ վկայակոչած իրավակարգավորումների վերլուծությունից հետևում է, որ պետական սեփականության հանդիսացող գույքի օտարման պայմանագրով ստանձնած պարտավորությունների չկատարման արդյունքում հաշվարկված տուգանքն Օրենքի իմաստով համարվում է պետական բյուջեի եկամուտ, և պետական բյուջեի կատարման պատասխանատուն կառավարությունն է, իսկ ՀՀ քաղաքացիական օրենսգրքի իմաստով՝ ՀՀ կառավարությանն է (Պարտատիրոջն է) վերապահված իր նկատմամբ պարտապանի («Ավելիաց» ՍՊԸ-ի) ունեցած պարտքը ներելու լիազորությունը։</w:t>
            </w:r>
          </w:p>
          <w:p w:rsidR="00A801FC" w:rsidRPr="00232E9D" w:rsidRDefault="00232E9D" w:rsidP="00232E9D">
            <w:pPr>
              <w:spacing w:after="0"/>
              <w:ind w:left="78" w:right="159" w:firstLine="20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32E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Այսպիսով գտնում ենք, որ Նախագծի նախաբանում ՀՀ քաղաքացիական օրենսգրքի 431-րդ հոդվածով և «Հայաստանի </w:t>
            </w:r>
            <w:r w:rsidRPr="00232E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Հանրապետության բյուջետային համակարգի մասին» օրենքի 23-րդ հոդվածի 5-րդ մասով սահմանված դրույթներով  ՀՀ կառավարությունն օժտված է «Ավելիաց» ՍՊԸ-ի պարտքը ներելու լիազորությամբ։</w:t>
            </w:r>
          </w:p>
        </w:tc>
      </w:tr>
      <w:tr w:rsidR="00A801FC" w:rsidRPr="00DF79E4" w:rsidTr="00A8706A">
        <w:trPr>
          <w:tblCellSpacing w:w="0" w:type="dxa"/>
          <w:jc w:val="center"/>
        </w:trPr>
        <w:tc>
          <w:tcPr>
            <w:tcW w:w="62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1FC" w:rsidRPr="00A801FC" w:rsidRDefault="00A801FC" w:rsidP="00A801FC">
            <w:pPr>
              <w:spacing w:after="0"/>
              <w:ind w:left="112" w:right="601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801F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A801F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ՎԱՐՉԱՊԵՏԻ ԱՇԽԱՏԱԿԱԶՄ</w:t>
            </w:r>
          </w:p>
          <w:p w:rsidR="00A801FC" w:rsidRPr="00DF79E4" w:rsidRDefault="00A801FC" w:rsidP="00A801FC">
            <w:pPr>
              <w:spacing w:after="0" w:line="240" w:lineRule="auto"/>
              <w:ind w:left="112" w:right="601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801F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ՖԻՆԱՆՍԱՏՆՏԵՍԱԳԻՏԱԿԱՆ ՎԱՐՉՈՒԹՅՈՒՆ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1FC" w:rsidRPr="00DF79E4" w:rsidRDefault="00A801FC" w:rsidP="005676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26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3 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A801FC" w:rsidRPr="00DF79E4" w:rsidTr="00A8706A">
        <w:trPr>
          <w:tblCellSpacing w:w="0" w:type="dxa"/>
          <w:jc w:val="center"/>
        </w:trPr>
        <w:tc>
          <w:tcPr>
            <w:tcW w:w="62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1FC" w:rsidRPr="00DF79E4" w:rsidRDefault="00A801FC" w:rsidP="005676CD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1FC" w:rsidRPr="00A801FC" w:rsidRDefault="00A801FC" w:rsidP="005676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A801F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02/16.32/14075-2023</w:t>
            </w:r>
          </w:p>
        </w:tc>
      </w:tr>
      <w:tr w:rsidR="00A801FC" w:rsidRPr="007E1575" w:rsidTr="00A8706A">
        <w:trPr>
          <w:tblCellSpacing w:w="0" w:type="dxa"/>
          <w:jc w:val="center"/>
        </w:trPr>
        <w:tc>
          <w:tcPr>
            <w:tcW w:w="6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1FC" w:rsidRPr="00DF79E4" w:rsidRDefault="00A801FC" w:rsidP="00A801FC">
            <w:pPr>
              <w:spacing w:after="0"/>
              <w:ind w:left="112" w:right="176" w:firstLine="45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801F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1-ին կետով նախատեսվում է Հայաստանի Հանրապետության կառավարության 2019 թվականի օգոստոսի 1-ի «Պետական գույքն օտարելու մասին» N 1004-Ա որոշման 3-րդ կետի 1)-ին և 2)-րդ ենթակետերում «2020 թվականի ավարտն» և «2021 թվականի ավարտն» թվերը և բառերը փոխարինել «մինչև 2023 թվականի օգոստոսի 1-ը» թվերով և բառերով։ Սակայն հաշվի առնելով, որ վերոնշյալ որոշման 3-րդ կետի 1-ին և 2-րդ ենթակետերն 17 հունիսի 2021 թվականի N 997-Ա որոշման համաձայն արդեն իսկ փոփոխվել են, հետևաբար  նախագծի 1-ին կետով սահմանված փոփոխությունն ունի վերախմբագրման կարիք: 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706A" w:rsidRDefault="00232E9D" w:rsidP="00232E9D">
            <w:p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32E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232E9D" w:rsidRPr="00232E9D" w:rsidRDefault="00232E9D" w:rsidP="00232E9D">
            <w:p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32E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նախագծում կատարվել է համապատասխան փոփոխություն</w:t>
            </w:r>
          </w:p>
          <w:p w:rsidR="00A801FC" w:rsidRPr="00A178E0" w:rsidRDefault="00A801FC" w:rsidP="005676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9A0CAB" w:rsidRPr="00A801FC" w:rsidRDefault="009A0CAB" w:rsidP="00A801FC">
      <w:pPr>
        <w:rPr>
          <w:lang w:val="hy-AM"/>
        </w:rPr>
      </w:pPr>
    </w:p>
    <w:sectPr w:rsidR="009A0CAB" w:rsidRPr="00A801FC" w:rsidSect="00A801FC">
      <w:pgSz w:w="12240" w:h="15840"/>
      <w:pgMar w:top="630" w:right="117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36E6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82523E"/>
    <w:multiLevelType w:val="hybridMultilevel"/>
    <w:tmpl w:val="04E88366"/>
    <w:lvl w:ilvl="0" w:tplc="194619DA">
      <w:start w:val="1"/>
      <w:numFmt w:val="decimal"/>
      <w:lvlText w:val="%1."/>
      <w:lvlJc w:val="left"/>
      <w:pPr>
        <w:ind w:left="360" w:hanging="360"/>
      </w:pPr>
      <w:rPr>
        <w:rFonts w:cs="Cambria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927E2"/>
    <w:multiLevelType w:val="hybridMultilevel"/>
    <w:tmpl w:val="40542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2CF7525"/>
    <w:multiLevelType w:val="hybridMultilevel"/>
    <w:tmpl w:val="BD224BB0"/>
    <w:lvl w:ilvl="0" w:tplc="229E688C">
      <w:start w:val="1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2935"/>
    <w:rsid w:val="00057150"/>
    <w:rsid w:val="00065D72"/>
    <w:rsid w:val="00066E35"/>
    <w:rsid w:val="000D7078"/>
    <w:rsid w:val="00127C54"/>
    <w:rsid w:val="001A5234"/>
    <w:rsid w:val="001C14F3"/>
    <w:rsid w:val="001E42E0"/>
    <w:rsid w:val="001E62DF"/>
    <w:rsid w:val="00232CEE"/>
    <w:rsid w:val="00232E9D"/>
    <w:rsid w:val="00285E51"/>
    <w:rsid w:val="002B30D0"/>
    <w:rsid w:val="002B6D08"/>
    <w:rsid w:val="002D0537"/>
    <w:rsid w:val="00361FD1"/>
    <w:rsid w:val="00392785"/>
    <w:rsid w:val="003A60FB"/>
    <w:rsid w:val="003B75F4"/>
    <w:rsid w:val="003D6421"/>
    <w:rsid w:val="00410861"/>
    <w:rsid w:val="004413FD"/>
    <w:rsid w:val="004633D0"/>
    <w:rsid w:val="00493E90"/>
    <w:rsid w:val="004C3BC1"/>
    <w:rsid w:val="004E5F79"/>
    <w:rsid w:val="00520C4B"/>
    <w:rsid w:val="005330C7"/>
    <w:rsid w:val="00540677"/>
    <w:rsid w:val="00546B1B"/>
    <w:rsid w:val="00571940"/>
    <w:rsid w:val="00577E2B"/>
    <w:rsid w:val="005B4E4D"/>
    <w:rsid w:val="005B5506"/>
    <w:rsid w:val="005D2B67"/>
    <w:rsid w:val="005F3558"/>
    <w:rsid w:val="006220BF"/>
    <w:rsid w:val="006670B4"/>
    <w:rsid w:val="00667DF6"/>
    <w:rsid w:val="006939F5"/>
    <w:rsid w:val="006B663A"/>
    <w:rsid w:val="006C29D7"/>
    <w:rsid w:val="007C46F6"/>
    <w:rsid w:val="007E0820"/>
    <w:rsid w:val="007E1575"/>
    <w:rsid w:val="007F3532"/>
    <w:rsid w:val="00816E5E"/>
    <w:rsid w:val="00867B6F"/>
    <w:rsid w:val="008D69F3"/>
    <w:rsid w:val="00913F07"/>
    <w:rsid w:val="009559DA"/>
    <w:rsid w:val="009A0CAB"/>
    <w:rsid w:val="009E7427"/>
    <w:rsid w:val="009F4D55"/>
    <w:rsid w:val="00A178E0"/>
    <w:rsid w:val="00A435CF"/>
    <w:rsid w:val="00A801FC"/>
    <w:rsid w:val="00A8706A"/>
    <w:rsid w:val="00AA2A14"/>
    <w:rsid w:val="00B1264E"/>
    <w:rsid w:val="00B67747"/>
    <w:rsid w:val="00B82BD9"/>
    <w:rsid w:val="00BA2D58"/>
    <w:rsid w:val="00BF784A"/>
    <w:rsid w:val="00C113FA"/>
    <w:rsid w:val="00C366F6"/>
    <w:rsid w:val="00C847A4"/>
    <w:rsid w:val="00C85C4A"/>
    <w:rsid w:val="00CB35AB"/>
    <w:rsid w:val="00CD31D8"/>
    <w:rsid w:val="00CE4E73"/>
    <w:rsid w:val="00CE7B66"/>
    <w:rsid w:val="00CF1FF9"/>
    <w:rsid w:val="00CF7EA5"/>
    <w:rsid w:val="00D27B85"/>
    <w:rsid w:val="00D44DCF"/>
    <w:rsid w:val="00D563EA"/>
    <w:rsid w:val="00D74381"/>
    <w:rsid w:val="00DC10F4"/>
    <w:rsid w:val="00DD372B"/>
    <w:rsid w:val="00DF79E4"/>
    <w:rsid w:val="00E36AC3"/>
    <w:rsid w:val="00E43BCC"/>
    <w:rsid w:val="00E67A2F"/>
    <w:rsid w:val="00EF2BCE"/>
    <w:rsid w:val="00F0380E"/>
    <w:rsid w:val="00F05254"/>
    <w:rsid w:val="00F82F5B"/>
    <w:rsid w:val="00FC5E50"/>
    <w:rsid w:val="00FD160C"/>
    <w:rsid w:val="00FD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3E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a0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a4">
    <w:name w:val="Strong"/>
    <w:basedOn w:val="a0"/>
    <w:uiPriority w:val="22"/>
    <w:qFormat/>
    <w:rsid w:val="00C366F6"/>
    <w:rPr>
      <w:b/>
      <w:bCs/>
    </w:rPr>
  </w:style>
  <w:style w:type="paragraph" w:styleId="a5">
    <w:name w:val="List Paragraph"/>
    <w:basedOn w:val="a"/>
    <w:uiPriority w:val="34"/>
    <w:qFormat/>
    <w:rsid w:val="00DD372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E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E7427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033C0-EF1B-4439-AFF0-6408070B6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870</Words>
  <Characters>4962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https://mul2-spm.gov.am/tasks/361583/oneclick/ampopatert.docx?token=3e3267f9d659d7f7ca7e624c25ecf38b</cp:keywords>
  <dc:description/>
  <cp:lastModifiedBy>Пользователь Windows</cp:lastModifiedBy>
  <cp:revision>99</cp:revision>
  <cp:lastPrinted>2021-06-09T09:55:00Z</cp:lastPrinted>
  <dcterms:created xsi:type="dcterms:W3CDTF">2020-03-03T10:48:00Z</dcterms:created>
  <dcterms:modified xsi:type="dcterms:W3CDTF">2023-05-03T13:02:00Z</dcterms:modified>
</cp:coreProperties>
</file>