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EE" w:rsidRDefault="00C824D5" w:rsidP="00E26568">
      <w:pPr>
        <w:pStyle w:val="Footer"/>
        <w:spacing w:line="360" w:lineRule="auto"/>
        <w:jc w:val="center"/>
        <w:rPr>
          <w:rFonts w:ascii="GHEA Grapalat" w:hAnsi="GHEA Grapalat" w:cs="Sylfaen"/>
          <w:b/>
          <w:sz w:val="24"/>
          <w:szCs w:val="24"/>
        </w:rPr>
      </w:pPr>
      <w:r>
        <w:rPr>
          <w:rFonts w:ascii="GHEA Grapalat" w:hAnsi="GHEA Grapalat" w:cs="Sylfaen"/>
          <w:b/>
          <w:sz w:val="24"/>
          <w:szCs w:val="24"/>
        </w:rPr>
        <w:t>ԱՄՓՈՓԱԹԵՐԹ</w:t>
      </w:r>
    </w:p>
    <w:p w:rsidR="00AC7883" w:rsidRPr="0095260D" w:rsidRDefault="005A1801" w:rsidP="00F55C56">
      <w:pPr>
        <w:tabs>
          <w:tab w:val="left" w:pos="1080"/>
        </w:tabs>
        <w:spacing w:line="360" w:lineRule="auto"/>
        <w:ind w:firstLine="720"/>
        <w:jc w:val="center"/>
        <w:rPr>
          <w:rFonts w:ascii="GHEA Grapalat" w:hAnsi="GHEA Grapalat"/>
          <w:sz w:val="24"/>
          <w:szCs w:val="24"/>
          <w:lang w:val="hy-AM"/>
        </w:rPr>
      </w:pPr>
      <w:r>
        <w:rPr>
          <w:rFonts w:ascii="GHEA Grapalat" w:hAnsi="GHEA Grapalat"/>
          <w:b/>
          <w:bCs/>
          <w:lang w:val="hy-AM"/>
        </w:rPr>
        <w:t>«</w:t>
      </w:r>
      <w:r w:rsidRPr="005A1801">
        <w:rPr>
          <w:rFonts w:ascii="GHEA Grapalat" w:hAnsi="GHEA Grapalat"/>
          <w:b/>
          <w:bCs/>
          <w:sz w:val="24"/>
          <w:lang w:val="hy-AM"/>
        </w:rPr>
        <w:t>ՀԱՅԱՍՏԱՆԻ</w:t>
      </w:r>
      <w:r w:rsidRPr="005A1801">
        <w:rPr>
          <w:rFonts w:ascii="GHEA Grapalat" w:hAnsi="GHEA Grapalat" w:cs="Sylfaen"/>
          <w:b/>
          <w:bCs/>
          <w:sz w:val="24"/>
          <w:lang w:val="hy-AM"/>
        </w:rPr>
        <w:t xml:space="preserve"> </w:t>
      </w:r>
      <w:r w:rsidRPr="005A1801">
        <w:rPr>
          <w:rFonts w:ascii="GHEA Grapalat" w:hAnsi="GHEA Grapalat"/>
          <w:b/>
          <w:bCs/>
          <w:sz w:val="24"/>
          <w:lang w:val="hy-AM"/>
        </w:rPr>
        <w:t>ՀԱՆՐԱՊԵՏՈՒԹՅԱՆ</w:t>
      </w:r>
      <w:r w:rsidRPr="005A1801">
        <w:rPr>
          <w:rFonts w:ascii="GHEA Grapalat" w:hAnsi="GHEA Grapalat" w:cs="Sylfaen"/>
          <w:b/>
          <w:bCs/>
          <w:sz w:val="24"/>
          <w:lang w:val="hy-AM"/>
        </w:rPr>
        <w:t xml:space="preserve"> </w:t>
      </w:r>
      <w:r w:rsidRPr="005A1801">
        <w:rPr>
          <w:rFonts w:ascii="GHEA Grapalat" w:hAnsi="GHEA Grapalat"/>
          <w:b/>
          <w:bCs/>
          <w:sz w:val="24"/>
          <w:lang w:val="hy-AM"/>
        </w:rPr>
        <w:t xml:space="preserve">ԿԱՌԱՎԱՐՈՒԹՅԱՆ 2014 ԹՎԱԿԱՆԻ ՄԱՐՏԻ 6-Ի N 275-Ն </w:t>
      </w:r>
      <w:r w:rsidR="00B40CC1">
        <w:rPr>
          <w:rFonts w:ascii="GHEA Grapalat" w:hAnsi="GHEA Grapalat"/>
          <w:b/>
          <w:bCs/>
          <w:sz w:val="24"/>
          <w:lang w:val="hy-AM"/>
        </w:rPr>
        <w:t xml:space="preserve">ԵՎ </w:t>
      </w:r>
      <w:r w:rsidR="00B40CC1" w:rsidRPr="00B40CC1">
        <w:rPr>
          <w:rFonts w:ascii="GHEA Grapalat" w:hAnsi="GHEA Grapalat"/>
          <w:b/>
          <w:bCs/>
          <w:sz w:val="24"/>
          <w:lang w:val="hy-AM"/>
        </w:rPr>
        <w:t xml:space="preserve">2021 ԹՎԱԿԱՆԻ ԴԵԿՏԵՄԲԵՐԻ 23-Ի N 2169-Ն </w:t>
      </w:r>
      <w:r w:rsidR="00B40CC1">
        <w:rPr>
          <w:rFonts w:ascii="GHEA Grapalat" w:hAnsi="GHEA Grapalat"/>
          <w:b/>
          <w:bCs/>
          <w:sz w:val="24"/>
          <w:lang w:val="hy-AM"/>
        </w:rPr>
        <w:t>ՈՐՈՇՈՒՄՆԵՐԻ</w:t>
      </w:r>
      <w:r w:rsidRPr="005A1801">
        <w:rPr>
          <w:rFonts w:ascii="GHEA Grapalat" w:hAnsi="GHEA Grapalat"/>
          <w:b/>
          <w:bCs/>
          <w:sz w:val="24"/>
          <w:lang w:val="hy-AM"/>
        </w:rPr>
        <w:t xml:space="preserve"> ՄԵՋ ԼՐԱՑՈՒՄՆԵՐ ԵՎ ՓՈՓՈԽՈՒԹՅՈՒՆՆԵՐ ԿԱՏԱՐԵԼՈՒ ՄԱՍԻՆ» ՀԱՅԱՍՏԱՆԻ ՀԱՆՐԱՊԵՏՈՒԹՅԱՆ ԿԱՌԱՎԱՐՈՒԹՅԱՆ ՈՐՈՇՄԱՆ ՆԱԽԱԳԾ</w:t>
      </w:r>
      <w:r w:rsidR="00C479E1">
        <w:rPr>
          <w:rFonts w:ascii="GHEA Grapalat" w:hAnsi="GHEA Grapalat"/>
          <w:b/>
          <w:bCs/>
          <w:sz w:val="24"/>
          <w:lang w:val="hy-AM"/>
        </w:rPr>
        <w:t>Ի</w:t>
      </w:r>
    </w:p>
    <w:tbl>
      <w:tblPr>
        <w:tblStyle w:val="TableGrid"/>
        <w:tblW w:w="14125" w:type="dxa"/>
        <w:jc w:val="center"/>
        <w:tblLook w:val="04A0" w:firstRow="1" w:lastRow="0" w:firstColumn="1" w:lastColumn="0" w:noHBand="0" w:noVBand="1"/>
      </w:tblPr>
      <w:tblGrid>
        <w:gridCol w:w="8455"/>
        <w:gridCol w:w="5670"/>
      </w:tblGrid>
      <w:tr w:rsidR="00C16A72" w:rsidRPr="00F52FC1" w:rsidTr="004B255B">
        <w:trPr>
          <w:jc w:val="center"/>
        </w:trPr>
        <w:tc>
          <w:tcPr>
            <w:tcW w:w="8455" w:type="dxa"/>
          </w:tcPr>
          <w:p w:rsidR="00C16A72" w:rsidRPr="00764747" w:rsidRDefault="00764747" w:rsidP="00E26568">
            <w:pPr>
              <w:pStyle w:val="ListParagraph"/>
              <w:numPr>
                <w:ilvl w:val="0"/>
                <w:numId w:val="2"/>
              </w:numPr>
              <w:spacing w:line="360" w:lineRule="auto"/>
              <w:jc w:val="center"/>
              <w:rPr>
                <w:rFonts w:ascii="GHEA Grapalat" w:hAnsi="GHEA Grapalat"/>
                <w:b/>
                <w:spacing w:val="-6"/>
                <w:sz w:val="24"/>
                <w:szCs w:val="24"/>
              </w:rPr>
            </w:pPr>
            <w:r w:rsidRPr="00764747">
              <w:rPr>
                <w:rFonts w:ascii="GHEA Grapalat" w:hAnsi="GHEA Grapalat"/>
                <w:b/>
                <w:spacing w:val="-6"/>
                <w:sz w:val="24"/>
                <w:szCs w:val="24"/>
                <w:lang w:val="hy-AM"/>
              </w:rPr>
              <w:t>Ֆինանսների նախարարություն</w:t>
            </w:r>
          </w:p>
        </w:tc>
        <w:tc>
          <w:tcPr>
            <w:tcW w:w="5670" w:type="dxa"/>
          </w:tcPr>
          <w:p w:rsidR="00C16A72" w:rsidRDefault="007F4B26" w:rsidP="00E26568">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02</w:t>
            </w:r>
            <w:r w:rsidR="00764747">
              <w:rPr>
                <w:rFonts w:ascii="GHEA Grapalat" w:hAnsi="GHEA Grapalat"/>
                <w:color w:val="000000"/>
                <w:sz w:val="24"/>
                <w:szCs w:val="24"/>
                <w:shd w:val="clear" w:color="auto" w:fill="FFFFFF"/>
                <w:lang w:val="hy-AM"/>
              </w:rPr>
              <w:t>.0</w:t>
            </w:r>
            <w:r>
              <w:rPr>
                <w:rFonts w:ascii="GHEA Grapalat" w:hAnsi="GHEA Grapalat"/>
                <w:color w:val="000000"/>
                <w:sz w:val="24"/>
                <w:szCs w:val="24"/>
                <w:shd w:val="clear" w:color="auto" w:fill="FFFFFF"/>
                <w:lang w:val="hy-AM"/>
              </w:rPr>
              <w:t>3</w:t>
            </w:r>
            <w:r w:rsidR="00764747">
              <w:rPr>
                <w:rFonts w:ascii="GHEA Grapalat" w:hAnsi="GHEA Grapalat"/>
                <w:color w:val="000000"/>
                <w:sz w:val="24"/>
                <w:szCs w:val="24"/>
                <w:shd w:val="clear" w:color="auto" w:fill="FFFFFF"/>
                <w:lang w:val="hy-AM"/>
              </w:rPr>
              <w:t>.2023</w:t>
            </w:r>
          </w:p>
          <w:p w:rsidR="00764747" w:rsidRPr="006552E7" w:rsidRDefault="007F4B26" w:rsidP="00A87642">
            <w:pPr>
              <w:spacing w:line="360" w:lineRule="auto"/>
              <w:jc w:val="center"/>
              <w:rPr>
                <w:rFonts w:ascii="GHEA Grapalat" w:hAnsi="GHEA Grapalat"/>
                <w:color w:val="000000"/>
                <w:sz w:val="24"/>
                <w:szCs w:val="24"/>
                <w:shd w:val="clear" w:color="auto" w:fill="FFFFFF"/>
                <w:lang w:val="hy-AM"/>
              </w:rPr>
            </w:pPr>
            <w:r w:rsidRPr="007F4B26">
              <w:rPr>
                <w:rFonts w:ascii="GHEA Grapalat" w:hAnsi="GHEA Grapalat"/>
                <w:color w:val="000000"/>
                <w:sz w:val="24"/>
                <w:szCs w:val="24"/>
                <w:shd w:val="clear" w:color="auto" w:fill="FFFFFF"/>
                <w:lang w:val="hy-AM"/>
              </w:rPr>
              <w:t>01/34-2/3283-2023</w:t>
            </w:r>
          </w:p>
        </w:tc>
      </w:tr>
      <w:tr w:rsidR="00764747" w:rsidRPr="00770601" w:rsidTr="004B255B">
        <w:trPr>
          <w:jc w:val="center"/>
        </w:trPr>
        <w:tc>
          <w:tcPr>
            <w:tcW w:w="8455" w:type="dxa"/>
          </w:tcPr>
          <w:p w:rsidR="007F4B26" w:rsidRDefault="007F4B26" w:rsidP="007F4B26">
            <w:pPr>
              <w:spacing w:after="30" w:line="360" w:lineRule="auto"/>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Ուսումնասիրելով Ձեր 15</w:t>
            </w:r>
            <w:r w:rsidRPr="00023FB4">
              <w:rPr>
                <w:rFonts w:ascii="GHEA Grapalat" w:eastAsia="Times New Roman" w:hAnsi="GHEA Grapalat" w:cs="Times New Roman"/>
                <w:sz w:val="24"/>
                <w:szCs w:val="24"/>
                <w:lang w:val="hy-AM"/>
              </w:rPr>
              <w:t xml:space="preserve">.02.2023թ. N </w:t>
            </w:r>
            <w:r w:rsidRPr="000822FD">
              <w:rPr>
                <w:rFonts w:ascii="GHEA Grapalat" w:eastAsia="Times New Roman" w:hAnsi="GHEA Grapalat" w:cs="Times New Roman"/>
                <w:sz w:val="24"/>
                <w:szCs w:val="24"/>
                <w:lang w:val="hy-AM"/>
              </w:rPr>
              <w:t>ԱԳ/ԱԳ-1-4/3460-2023</w:t>
            </w:r>
            <w:r>
              <w:rPr>
                <w:rFonts w:ascii="GHEA Grapalat" w:eastAsia="Times New Roman" w:hAnsi="GHEA Grapalat" w:cs="Times New Roman"/>
                <w:sz w:val="24"/>
                <w:szCs w:val="24"/>
                <w:lang w:val="hy-AM"/>
              </w:rPr>
              <w:t xml:space="preserve"> </w:t>
            </w:r>
            <w:r w:rsidRPr="00023FB4">
              <w:rPr>
                <w:rFonts w:ascii="GHEA Grapalat" w:eastAsia="Times New Roman" w:hAnsi="GHEA Grapalat" w:cs="Times New Roman"/>
                <w:sz w:val="24"/>
                <w:szCs w:val="24"/>
                <w:lang w:val="hy-AM"/>
              </w:rPr>
              <w:t>գրությամբ ներկայացված</w:t>
            </w:r>
            <w:r>
              <w:rPr>
                <w:rFonts w:ascii="GHEA Grapalat" w:eastAsia="Times New Roman" w:hAnsi="GHEA Grapalat" w:cs="Times New Roman"/>
                <w:sz w:val="24"/>
                <w:szCs w:val="24"/>
                <w:lang w:val="hy-AM"/>
              </w:rPr>
              <w:t xml:space="preserve"> </w:t>
            </w:r>
            <w:r w:rsidRPr="000822FD">
              <w:rPr>
                <w:rFonts w:ascii="GHEA Grapalat" w:eastAsia="Times New Roman" w:hAnsi="GHEA Grapalat" w:cs="Times New Roman"/>
                <w:sz w:val="24"/>
                <w:szCs w:val="24"/>
                <w:lang w:val="hy-AM"/>
              </w:rPr>
              <w:t>«Հայաստանի Հանրապետության կառավարության 2014 թվականի մարտի 6</w:t>
            </w:r>
            <w:r>
              <w:rPr>
                <w:rFonts w:ascii="GHEA Grapalat" w:eastAsia="Times New Roman" w:hAnsi="GHEA Grapalat" w:cs="Times New Roman"/>
                <w:sz w:val="24"/>
                <w:szCs w:val="24"/>
                <w:lang w:val="hy-AM"/>
              </w:rPr>
              <w:t>-</w:t>
            </w:r>
            <w:r w:rsidRPr="000822FD">
              <w:rPr>
                <w:rFonts w:ascii="GHEA Grapalat" w:eastAsia="Times New Roman" w:hAnsi="GHEA Grapalat" w:cs="Times New Roman"/>
                <w:sz w:val="24"/>
                <w:szCs w:val="24"/>
                <w:lang w:val="hy-AM"/>
              </w:rPr>
              <w:t>ի N 275-Ն որոշման մեջ լրացումներ և փոփոխություններ կատարելու մասին»</w:t>
            </w:r>
            <w:r>
              <w:rPr>
                <w:rFonts w:ascii="GHEA Grapalat" w:eastAsia="Times New Roman" w:hAnsi="GHEA Grapalat" w:cs="Times New Roman"/>
                <w:sz w:val="24"/>
                <w:szCs w:val="24"/>
                <w:lang w:val="hy-AM"/>
              </w:rPr>
              <w:t xml:space="preserve"> </w:t>
            </w:r>
            <w:r w:rsidRPr="00023FB4">
              <w:rPr>
                <w:rFonts w:ascii="GHEA Grapalat" w:eastAsia="Times New Roman" w:hAnsi="GHEA Grapalat" w:cs="Times New Roman"/>
                <w:sz w:val="24"/>
                <w:szCs w:val="24"/>
                <w:lang w:val="hy-AM"/>
              </w:rPr>
              <w:t xml:space="preserve">ՀՀ կառավարության որոշման նախագիծը </w:t>
            </w:r>
            <w:r>
              <w:rPr>
                <w:rFonts w:ascii="GHEA Grapalat" w:eastAsia="Times New Roman" w:hAnsi="GHEA Grapalat" w:cs="Times New Roman"/>
                <w:sz w:val="24"/>
                <w:szCs w:val="24"/>
                <w:lang w:val="hy-AM"/>
              </w:rPr>
              <w:t>(այսուհետ՝ Նախագիծ)</w:t>
            </w:r>
            <w:r w:rsidRPr="00CC473B">
              <w:rPr>
                <w:rFonts w:ascii="GHEA Grapalat" w:eastAsia="Times New Roman" w:hAnsi="GHEA Grapalat" w:cs="Times New Roman"/>
                <w:sz w:val="24"/>
                <w:szCs w:val="24"/>
                <w:lang w:val="hy-AM"/>
              </w:rPr>
              <w:t xml:space="preserve"> </w:t>
            </w:r>
            <w:r w:rsidRPr="00023FB4">
              <w:rPr>
                <w:rFonts w:ascii="GHEA Grapalat" w:eastAsia="Times New Roman" w:hAnsi="GHEA Grapalat" w:cs="Times New Roman"/>
                <w:sz w:val="24"/>
                <w:szCs w:val="24"/>
                <w:lang w:val="hy-AM"/>
              </w:rPr>
              <w:t>հայտնում ենք</w:t>
            </w:r>
            <w:r>
              <w:rPr>
                <w:rFonts w:ascii="GHEA Grapalat" w:eastAsia="Times New Roman" w:hAnsi="GHEA Grapalat" w:cs="Times New Roman"/>
                <w:sz w:val="24"/>
                <w:szCs w:val="24"/>
                <w:lang w:val="hy-AM"/>
              </w:rPr>
              <w:t xml:space="preserve"> հետևալը.</w:t>
            </w:r>
          </w:p>
          <w:p w:rsidR="00764747" w:rsidRDefault="007F4B26" w:rsidP="007F4B26">
            <w:pPr>
              <w:spacing w:line="360" w:lineRule="auto"/>
              <w:ind w:firstLine="567"/>
              <w:jc w:val="both"/>
              <w:rPr>
                <w:rFonts w:ascii="GHEA Grapalat" w:hAnsi="GHEA Grapalat"/>
                <w:spacing w:val="-6"/>
                <w:sz w:val="24"/>
                <w:szCs w:val="24"/>
                <w:lang w:val="hy-AM"/>
              </w:rPr>
            </w:pPr>
            <w:r>
              <w:rPr>
                <w:rFonts w:ascii="GHEA Grapalat" w:eastAsia="Times New Roman" w:hAnsi="GHEA Grapalat" w:cs="Times New Roman"/>
                <w:sz w:val="24"/>
                <w:szCs w:val="24"/>
                <w:lang w:val="hy-AM"/>
              </w:rPr>
              <w:t xml:space="preserve">Հաշվի առնելով, որ առաջարկվող փոփոխությունը անխուսափելիորեն հանգեցնելու է շահառուների թվաքանակի աճի, ինչը իր հերթին ենթադրում է նշված շահառուների տրամադրման ենթակա նպաստների ֆինանսավորման ծավալի ավելացում՝ անհրաժեշտ է ներկայացնել առաջարկվող փոփոխության իրականացման ֆինանսական ազդեցության գնահատականը: </w:t>
            </w:r>
            <w:r w:rsidRPr="00DF1A0F">
              <w:rPr>
                <w:rFonts w:ascii="GHEA Grapalat" w:eastAsia="Times New Roman" w:hAnsi="GHEA Grapalat" w:cs="Times New Roman"/>
                <w:sz w:val="24"/>
                <w:szCs w:val="24"/>
                <w:lang w:val="hy-AM"/>
              </w:rPr>
              <w:t>Ելնելով վերոգրյալից հայտնում ենք, որ բովանդակային առումով ներկայացված նախագծ</w:t>
            </w:r>
            <w:r>
              <w:rPr>
                <w:rFonts w:ascii="GHEA Grapalat" w:eastAsia="Times New Roman" w:hAnsi="GHEA Grapalat" w:cs="Times New Roman"/>
                <w:sz w:val="24"/>
                <w:szCs w:val="24"/>
                <w:lang w:val="hy-AM"/>
              </w:rPr>
              <w:t>ի վերաբերյալ առարկություններ չունենք</w:t>
            </w:r>
            <w:r w:rsidRPr="00DF1A0F">
              <w:rPr>
                <w:rFonts w:ascii="GHEA Grapalat" w:eastAsia="Times New Roman" w:hAnsi="GHEA Grapalat" w:cs="Times New Roman"/>
                <w:sz w:val="24"/>
                <w:szCs w:val="24"/>
                <w:lang w:val="hy-AM"/>
              </w:rPr>
              <w:t xml:space="preserve">, սակայն </w:t>
            </w:r>
            <w:r>
              <w:rPr>
                <w:rFonts w:ascii="GHEA Grapalat" w:eastAsia="Times New Roman" w:hAnsi="GHEA Grapalat" w:cs="Times New Roman"/>
                <w:sz w:val="24"/>
                <w:szCs w:val="24"/>
                <w:lang w:val="hy-AM"/>
              </w:rPr>
              <w:t xml:space="preserve">դրա ֆինանսավորման համար անհրաժեշտ </w:t>
            </w:r>
            <w:r w:rsidRPr="00DF1A0F">
              <w:rPr>
                <w:rFonts w:ascii="GHEA Grapalat" w:eastAsia="Times New Roman" w:hAnsi="GHEA Grapalat" w:cs="Times New Roman"/>
                <w:sz w:val="24"/>
                <w:szCs w:val="24"/>
                <w:lang w:val="hy-AM"/>
              </w:rPr>
              <w:t xml:space="preserve">լրացուցիչ </w:t>
            </w:r>
            <w:r>
              <w:rPr>
                <w:rFonts w:ascii="GHEA Grapalat" w:eastAsia="Times New Roman" w:hAnsi="GHEA Grapalat" w:cs="Times New Roman"/>
                <w:sz w:val="24"/>
                <w:szCs w:val="24"/>
                <w:lang w:val="hy-AM"/>
              </w:rPr>
              <w:t xml:space="preserve">ռեսուրսների </w:t>
            </w:r>
            <w:r w:rsidRPr="00DF1A0F">
              <w:rPr>
                <w:rFonts w:ascii="GHEA Grapalat" w:eastAsia="Times New Roman" w:hAnsi="GHEA Grapalat" w:cs="Times New Roman"/>
                <w:sz w:val="24"/>
                <w:szCs w:val="24"/>
                <w:lang w:val="hy-AM"/>
              </w:rPr>
              <w:t>հետ կապված հարցեր</w:t>
            </w:r>
            <w:r>
              <w:rPr>
                <w:rFonts w:ascii="GHEA Grapalat" w:eastAsia="Times New Roman" w:hAnsi="GHEA Grapalat" w:cs="Times New Roman"/>
                <w:sz w:val="24"/>
                <w:szCs w:val="24"/>
                <w:lang w:val="hy-AM"/>
              </w:rPr>
              <w:t>ն</w:t>
            </w:r>
            <w:r w:rsidRPr="00DF1A0F">
              <w:rPr>
                <w:rFonts w:ascii="GHEA Grapalat" w:eastAsia="Times New Roman" w:hAnsi="GHEA Grapalat" w:cs="Times New Roman"/>
                <w:sz w:val="24"/>
                <w:szCs w:val="24"/>
                <w:lang w:val="hy-AM"/>
              </w:rPr>
              <w:t xml:space="preserve"> անհրաժեշտ է քննարկել 2024-2026թթ </w:t>
            </w:r>
            <w:r>
              <w:rPr>
                <w:rFonts w:ascii="GHEA Grapalat" w:eastAsia="Times New Roman" w:hAnsi="GHEA Grapalat" w:cs="Times New Roman"/>
                <w:sz w:val="24"/>
                <w:szCs w:val="24"/>
                <w:lang w:val="hy-AM"/>
              </w:rPr>
              <w:t>ՄԺԾԾ գործընթացի շրջանակներում</w:t>
            </w:r>
            <w:r w:rsidRPr="00DF1A0F">
              <w:rPr>
                <w:rFonts w:ascii="GHEA Grapalat" w:eastAsia="Times New Roman" w:hAnsi="GHEA Grapalat" w:cs="Times New Roman"/>
                <w:sz w:val="24"/>
                <w:szCs w:val="24"/>
                <w:lang w:val="hy-AM"/>
              </w:rPr>
              <w:t>:</w:t>
            </w:r>
          </w:p>
        </w:tc>
        <w:tc>
          <w:tcPr>
            <w:tcW w:w="5670" w:type="dxa"/>
          </w:tcPr>
          <w:p w:rsidR="00764747" w:rsidRDefault="00764747" w:rsidP="007677E4">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Ընդունվել է ի գիտություն։</w:t>
            </w:r>
          </w:p>
          <w:p w:rsidR="007677E4" w:rsidRDefault="007677E4" w:rsidP="007677E4">
            <w:pPr>
              <w:spacing w:line="360" w:lineRule="auto"/>
              <w:jc w:val="both"/>
              <w:rPr>
                <w:rFonts w:ascii="GHEA Grapalat" w:eastAsia="Times New Roman" w:hAnsi="GHEA Grapalat" w:cs="Times New Roman"/>
                <w:sz w:val="24"/>
                <w:szCs w:val="24"/>
                <w:lang w:val="hy-AM"/>
              </w:rPr>
            </w:pPr>
            <w:r>
              <w:rPr>
                <w:rFonts w:ascii="GHEA Grapalat" w:hAnsi="GHEA Grapalat"/>
                <w:color w:val="000000"/>
                <w:sz w:val="24"/>
                <w:szCs w:val="24"/>
                <w:shd w:val="clear" w:color="auto" w:fill="FFFFFF"/>
                <w:lang w:val="hy-AM"/>
              </w:rPr>
              <w:t xml:space="preserve">Նախագծով առաջարկվող կարգավորումներով նպաստի </w:t>
            </w:r>
            <w:r w:rsidR="00AE6ECF">
              <w:rPr>
                <w:rFonts w:ascii="GHEA Grapalat" w:hAnsi="GHEA Grapalat"/>
                <w:color w:val="000000"/>
                <w:sz w:val="24"/>
                <w:szCs w:val="24"/>
                <w:shd w:val="clear" w:color="auto" w:fill="FFFFFF"/>
                <w:lang w:val="hy-AM"/>
              </w:rPr>
              <w:t>պարզեցվում է երեխայի ծննդյան միանվագ</w:t>
            </w:r>
            <w:r w:rsidR="00BB511A">
              <w:rPr>
                <w:rFonts w:ascii="GHEA Grapalat" w:hAnsi="GHEA Grapalat"/>
                <w:color w:val="000000"/>
                <w:sz w:val="24"/>
                <w:szCs w:val="24"/>
                <w:shd w:val="clear" w:color="auto" w:fill="FFFFFF"/>
                <w:lang w:val="hy-AM"/>
              </w:rPr>
              <w:t xml:space="preserve"> </w:t>
            </w:r>
            <w:r w:rsidR="00AE6ECF">
              <w:rPr>
                <w:rFonts w:ascii="GHEA Grapalat" w:hAnsi="GHEA Grapalat"/>
                <w:color w:val="000000"/>
                <w:sz w:val="24"/>
                <w:szCs w:val="24"/>
                <w:shd w:val="clear" w:color="auto" w:fill="FFFFFF"/>
                <w:lang w:val="hy-AM"/>
              </w:rPr>
              <w:t xml:space="preserve">նպաստի </w:t>
            </w:r>
            <w:r>
              <w:rPr>
                <w:rFonts w:ascii="GHEA Grapalat" w:hAnsi="GHEA Grapalat"/>
                <w:color w:val="000000"/>
                <w:sz w:val="24"/>
                <w:szCs w:val="24"/>
                <w:shd w:val="clear" w:color="auto" w:fill="FFFFFF"/>
                <w:lang w:val="hy-AM"/>
              </w:rPr>
              <w:t xml:space="preserve">նշանակման գործընթացը, </w:t>
            </w:r>
            <w:r w:rsidR="00AE6ECF">
              <w:rPr>
                <w:rFonts w:ascii="GHEA Grapalat" w:hAnsi="GHEA Grapalat"/>
                <w:color w:val="000000"/>
                <w:sz w:val="24"/>
                <w:szCs w:val="24"/>
                <w:shd w:val="clear" w:color="auto" w:fill="FFFFFF"/>
                <w:lang w:val="hy-AM"/>
              </w:rPr>
              <w:t>ինչը  գործնականում</w:t>
            </w:r>
            <w:r>
              <w:rPr>
                <w:rFonts w:ascii="GHEA Grapalat" w:hAnsi="GHEA Grapalat"/>
                <w:color w:val="000000"/>
                <w:sz w:val="24"/>
                <w:szCs w:val="24"/>
                <w:shd w:val="clear" w:color="auto" w:fill="FFFFFF"/>
                <w:lang w:val="hy-AM"/>
              </w:rPr>
              <w:t xml:space="preserve"> չի հանգեցնելու </w:t>
            </w:r>
            <w:r>
              <w:rPr>
                <w:rFonts w:ascii="GHEA Grapalat" w:eastAsia="Times New Roman" w:hAnsi="GHEA Grapalat" w:cs="Times New Roman"/>
                <w:sz w:val="24"/>
                <w:szCs w:val="24"/>
                <w:lang w:val="hy-AM"/>
              </w:rPr>
              <w:t xml:space="preserve">շահառուների թվի աճի։ Գործող ընթացակարգերով շահառուները նպաստ նշանակելու համար պահանջվող տեղեկատվությունը  </w:t>
            </w:r>
            <w:r w:rsidRPr="007677E4">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փաստը</w:t>
            </w:r>
            <w:r w:rsidRPr="007677E4">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հաստատել են տալիս դատական կամ նոտարական կարգով։</w:t>
            </w:r>
          </w:p>
          <w:p w:rsidR="007677E4" w:rsidRDefault="00BB511A" w:rsidP="00A0555F">
            <w:p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Մինչև երեխային ծննդյան օրը մահացած երեխային հաշվի առնելու վերաբերյալ դրույթ սահմանելու</w:t>
            </w:r>
            <w:r w:rsidR="00AD5563">
              <w:rPr>
                <w:rFonts w:ascii="GHEA Grapalat" w:eastAsia="Times New Roman" w:hAnsi="GHEA Grapalat" w:cs="Times New Roman"/>
                <w:sz w:val="24"/>
                <w:szCs w:val="24"/>
                <w:lang w:val="hy-AM"/>
              </w:rPr>
              <w:t xml:space="preserve"> և այն 2022 թվականի հունվարի 1-ից հետո ծնված երեխաների վրա տարածելը նպատակ ունի աջակցել </w:t>
            </w:r>
            <w:r w:rsidR="00AD5563" w:rsidRPr="00AD5563">
              <w:rPr>
                <w:rFonts w:ascii="GHEA Grapalat" w:eastAsia="Times New Roman" w:hAnsi="GHEA Grapalat" w:cs="Times New Roman"/>
                <w:sz w:val="24"/>
                <w:szCs w:val="24"/>
                <w:lang w:val="hy-AM"/>
              </w:rPr>
              <w:t xml:space="preserve">հատկապես 44-օրյա </w:t>
            </w:r>
            <w:r w:rsidR="00AD5563" w:rsidRPr="00AD5563">
              <w:rPr>
                <w:rFonts w:ascii="GHEA Grapalat" w:eastAsia="Times New Roman" w:hAnsi="GHEA Grapalat" w:cs="Times New Roman"/>
                <w:sz w:val="24"/>
                <w:szCs w:val="24"/>
                <w:lang w:val="hy-AM"/>
              </w:rPr>
              <w:lastRenderedPageBreak/>
              <w:t>պատերազմում զոհված զինծառայողների ընտանիքներ</w:t>
            </w:r>
            <w:r w:rsidR="00AD5563">
              <w:rPr>
                <w:rFonts w:ascii="GHEA Grapalat" w:eastAsia="Times New Roman" w:hAnsi="GHEA Grapalat" w:cs="Times New Roman"/>
                <w:sz w:val="24"/>
                <w:szCs w:val="24"/>
                <w:lang w:val="hy-AM"/>
              </w:rPr>
              <w:t xml:space="preserve">ին՝ այդ ընտանքիներում </w:t>
            </w:r>
            <w:r w:rsidR="00AD5563" w:rsidRPr="00AD5563">
              <w:rPr>
                <w:rFonts w:ascii="GHEA Grapalat" w:eastAsia="Times New Roman" w:hAnsi="GHEA Grapalat" w:cs="Times New Roman"/>
                <w:sz w:val="24"/>
                <w:szCs w:val="24"/>
                <w:lang w:val="hy-AM"/>
              </w:rPr>
              <w:t>ծնված երեխաների կարգաթիվը որոշելիս</w:t>
            </w:r>
            <w:r w:rsidR="00AD5563">
              <w:rPr>
                <w:rFonts w:ascii="GHEA Grapalat" w:eastAsia="Times New Roman" w:hAnsi="GHEA Grapalat" w:cs="Times New Roman"/>
                <w:sz w:val="24"/>
                <w:szCs w:val="24"/>
                <w:lang w:val="hy-AM"/>
              </w:rPr>
              <w:t>։ Այս դեպքում պետական բյուջեի ծախսերը կարող են ավելանալ, եթե ընտան</w:t>
            </w:r>
            <w:r w:rsidR="00A0555F">
              <w:rPr>
                <w:rFonts w:ascii="GHEA Grapalat" w:eastAsia="Times New Roman" w:hAnsi="GHEA Grapalat" w:cs="Times New Roman"/>
                <w:sz w:val="24"/>
                <w:szCs w:val="24"/>
                <w:lang w:val="hy-AM"/>
              </w:rPr>
              <w:t>ի</w:t>
            </w:r>
            <w:r w:rsidR="00AD5563">
              <w:rPr>
                <w:rFonts w:ascii="GHEA Grapalat" w:eastAsia="Times New Roman" w:hAnsi="GHEA Grapalat" w:cs="Times New Roman"/>
                <w:sz w:val="24"/>
                <w:szCs w:val="24"/>
                <w:lang w:val="hy-AM"/>
              </w:rPr>
              <w:t>քում ծնվի 3-ր</w:t>
            </w:r>
            <w:r w:rsidR="00A0555F">
              <w:rPr>
                <w:rFonts w:ascii="GHEA Grapalat" w:eastAsia="Times New Roman" w:hAnsi="GHEA Grapalat" w:cs="Times New Roman"/>
                <w:sz w:val="24"/>
                <w:szCs w:val="24"/>
                <w:lang w:val="hy-AM"/>
              </w:rPr>
              <w:t>դ</w:t>
            </w:r>
            <w:r w:rsidR="00AD5563">
              <w:rPr>
                <w:rFonts w:ascii="GHEA Grapalat" w:eastAsia="Times New Roman" w:hAnsi="GHEA Grapalat" w:cs="Times New Roman"/>
                <w:sz w:val="24"/>
                <w:szCs w:val="24"/>
                <w:lang w:val="hy-AM"/>
              </w:rPr>
              <w:t xml:space="preserve"> կամ յուրաքանչյուր հաջորդ երեխան։</w:t>
            </w:r>
            <w:r w:rsidR="00A0555F">
              <w:rPr>
                <w:rFonts w:ascii="GHEA Grapalat" w:eastAsia="Times New Roman" w:hAnsi="GHEA Grapalat" w:cs="Times New Roman"/>
                <w:sz w:val="24"/>
                <w:szCs w:val="24"/>
                <w:lang w:val="hy-AM"/>
              </w:rPr>
              <w:t xml:space="preserve"> Քանի որ նման հաշվառում չի իրականացնել հնարավոր չէ, </w:t>
            </w:r>
            <w:r>
              <w:rPr>
                <w:rFonts w:ascii="GHEA Grapalat" w:eastAsia="Times New Roman" w:hAnsi="GHEA Grapalat" w:cs="Times New Roman"/>
                <w:sz w:val="24"/>
                <w:szCs w:val="24"/>
                <w:lang w:val="hy-AM"/>
              </w:rPr>
              <w:t xml:space="preserve"> պետական բյուջեի </w:t>
            </w:r>
            <w:r w:rsidR="00A0555F">
              <w:rPr>
                <w:rFonts w:ascii="GHEA Grapalat" w:eastAsia="Times New Roman" w:hAnsi="GHEA Grapalat" w:cs="Times New Roman"/>
                <w:sz w:val="24"/>
                <w:szCs w:val="24"/>
                <w:lang w:val="hy-AM"/>
              </w:rPr>
              <w:t>լրացուցիչ ծախսերը ևս գնահատել հանարվոր չէ։</w:t>
            </w:r>
          </w:p>
          <w:p w:rsidR="00A0555F" w:rsidRPr="007677E4" w:rsidRDefault="00A0555F" w:rsidP="00A0555F">
            <w:pPr>
              <w:spacing w:line="360" w:lineRule="auto"/>
              <w:jc w:val="both"/>
              <w:rPr>
                <w:rFonts w:ascii="GHEA Grapalat" w:hAnsi="GHEA Grapalat"/>
                <w:color w:val="000000"/>
                <w:sz w:val="24"/>
                <w:szCs w:val="24"/>
                <w:shd w:val="clear" w:color="auto" w:fill="FFFFFF"/>
                <w:lang w:val="hy-AM"/>
              </w:rPr>
            </w:pPr>
            <w:r>
              <w:rPr>
                <w:rFonts w:ascii="GHEA Grapalat" w:eastAsia="Times New Roman" w:hAnsi="GHEA Grapalat" w:cs="Times New Roman"/>
                <w:sz w:val="24"/>
                <w:szCs w:val="24"/>
                <w:lang w:val="hy-AM"/>
              </w:rPr>
              <w:t xml:space="preserve">Տեղեկացնվում է, որ 2020-2022թթ </w:t>
            </w:r>
            <w:r w:rsidR="004E51CD">
              <w:rPr>
                <w:rFonts w:ascii="GHEA Grapalat" w:eastAsia="Times New Roman" w:hAnsi="GHEA Grapalat" w:cs="Times New Roman"/>
                <w:sz w:val="24"/>
                <w:szCs w:val="24"/>
                <w:lang w:val="hy-AM"/>
              </w:rPr>
              <w:t xml:space="preserve">երեխայի խննդյան օրվան նախորդող 3 տարվա ընթացքում </w:t>
            </w:r>
            <w:r>
              <w:rPr>
                <w:rFonts w:ascii="GHEA Grapalat" w:eastAsia="Times New Roman" w:hAnsi="GHEA Grapalat" w:cs="Times New Roman"/>
                <w:sz w:val="24"/>
                <w:szCs w:val="24"/>
                <w:lang w:val="hy-AM"/>
              </w:rPr>
              <w:t xml:space="preserve">մահացած երեխայի </w:t>
            </w:r>
            <w:r w:rsidR="004E51CD">
              <w:rPr>
                <w:rFonts w:ascii="GHEA Grapalat" w:eastAsia="Times New Roman" w:hAnsi="GHEA Grapalat" w:cs="Times New Roman"/>
                <w:sz w:val="24"/>
                <w:szCs w:val="24"/>
                <w:lang w:val="hy-AM"/>
              </w:rPr>
              <w:t xml:space="preserve">(զավակի) </w:t>
            </w:r>
            <w:r>
              <w:rPr>
                <w:rFonts w:ascii="GHEA Grapalat" w:eastAsia="Times New Roman" w:hAnsi="GHEA Grapalat" w:cs="Times New Roman"/>
                <w:sz w:val="24"/>
                <w:szCs w:val="24"/>
                <w:lang w:val="hy-AM"/>
              </w:rPr>
              <w:t>հաշվառմամբ երեխայի ծննդյան միանվագ նպաստ է նշանակվել, համապատասխանաբար, 72, 74, 97 ընտանիքների։</w:t>
            </w:r>
          </w:p>
        </w:tc>
      </w:tr>
      <w:tr w:rsidR="007F4B26" w:rsidRPr="00770601" w:rsidTr="004B255B">
        <w:trPr>
          <w:jc w:val="center"/>
        </w:trPr>
        <w:tc>
          <w:tcPr>
            <w:tcW w:w="8455" w:type="dxa"/>
          </w:tcPr>
          <w:p w:rsidR="007F4B26" w:rsidRDefault="007F4B26" w:rsidP="007F4B26">
            <w:pPr>
              <w:spacing w:line="360" w:lineRule="auto"/>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Միաժամանակ անդրադառնալով նախագծի տեխնիկական մասին՝ հայտնում ենք հետևյալ</w:t>
            </w:r>
            <w:r w:rsidRPr="007D2BE6">
              <w:rPr>
                <w:rFonts w:ascii="GHEA Grapalat" w:eastAsia="Times New Roman" w:hAnsi="GHEA Grapalat" w:cs="Times New Roman"/>
                <w:sz w:val="24"/>
                <w:szCs w:val="24"/>
                <w:lang w:val="hy-AM"/>
              </w:rPr>
              <w:t>ը.</w:t>
            </w:r>
            <w:r>
              <w:rPr>
                <w:rFonts w:ascii="GHEA Grapalat" w:eastAsia="Times New Roman" w:hAnsi="GHEA Grapalat" w:cs="Times New Roman"/>
                <w:sz w:val="24"/>
                <w:szCs w:val="24"/>
                <w:lang w:val="hy-AM"/>
              </w:rPr>
              <w:t xml:space="preserve"> </w:t>
            </w:r>
          </w:p>
          <w:p w:rsidR="007F4B26" w:rsidRDefault="007F4B26" w:rsidP="007F4B26">
            <w:pPr>
              <w:spacing w:line="360" w:lineRule="auto"/>
              <w:ind w:firstLine="567"/>
              <w:jc w:val="both"/>
              <w:rPr>
                <w:rFonts w:ascii="GHEA Grapalat" w:eastAsia="Times New Roman" w:hAnsi="GHEA Grapalat" w:cs="Times New Roman"/>
                <w:sz w:val="24"/>
                <w:szCs w:val="24"/>
                <w:lang w:val="hy-AM"/>
              </w:rPr>
            </w:pPr>
            <w:r w:rsidRPr="000822FD">
              <w:rPr>
                <w:rFonts w:ascii="GHEA Grapalat" w:eastAsia="Times New Roman" w:hAnsi="GHEA Grapalat" w:cs="Times New Roman"/>
                <w:sz w:val="24"/>
                <w:szCs w:val="24"/>
                <w:lang w:val="hy-AM"/>
              </w:rPr>
              <w:t xml:space="preserve">Նախագծի 1-ին կետի 1-ին ենթակետի «բ» պարբերությունում առաջարկում ենք հստակեցնել զավակի </w:t>
            </w:r>
            <w:r>
              <w:rPr>
                <w:rFonts w:ascii="GHEA Grapalat" w:eastAsia="Times New Roman" w:hAnsi="GHEA Grapalat" w:cs="Times New Roman"/>
                <w:sz w:val="24"/>
                <w:szCs w:val="24"/>
                <w:lang w:val="hy-AM"/>
              </w:rPr>
              <w:t xml:space="preserve">կողմից տրվող </w:t>
            </w:r>
            <w:r w:rsidRPr="000822FD">
              <w:rPr>
                <w:rFonts w:ascii="GHEA Grapalat" w:eastAsia="Times New Roman" w:hAnsi="GHEA Grapalat" w:cs="Times New Roman"/>
                <w:sz w:val="24"/>
                <w:szCs w:val="24"/>
                <w:lang w:val="hy-AM"/>
              </w:rPr>
              <w:t>հայտարարությա</w:t>
            </w:r>
            <w:r>
              <w:rPr>
                <w:rFonts w:ascii="GHEA Grapalat" w:eastAsia="Times New Roman" w:hAnsi="GHEA Grapalat" w:cs="Times New Roman"/>
                <w:sz w:val="24"/>
                <w:szCs w:val="24"/>
                <w:lang w:val="hy-AM"/>
              </w:rPr>
              <w:t>ն ձևը (օրինակ՝ գրավոր/բանավոր):</w:t>
            </w:r>
          </w:p>
        </w:tc>
        <w:tc>
          <w:tcPr>
            <w:tcW w:w="5670" w:type="dxa"/>
          </w:tcPr>
          <w:p w:rsidR="007F4B26" w:rsidRDefault="007677E4" w:rsidP="00E26568">
            <w:pPr>
              <w:spacing w:line="360" w:lineRule="auto"/>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7677E4" w:rsidRDefault="00AE6ECF" w:rsidP="00AE6ECF">
            <w:pPr>
              <w:spacing w:line="360" w:lineRule="auto"/>
              <w:jc w:val="both"/>
              <w:rPr>
                <w:rFonts w:ascii="GHEA Grapalat" w:hAnsi="GHEA Grapalat"/>
                <w:color w:val="000000"/>
                <w:sz w:val="24"/>
                <w:szCs w:val="24"/>
                <w:shd w:val="clear" w:color="auto" w:fill="FFFFFF"/>
                <w:lang w:val="hy-AM"/>
              </w:rPr>
            </w:pPr>
            <w:r w:rsidRPr="000822FD">
              <w:rPr>
                <w:rFonts w:ascii="GHEA Grapalat" w:eastAsia="Times New Roman" w:hAnsi="GHEA Grapalat" w:cs="Times New Roman"/>
                <w:sz w:val="24"/>
                <w:szCs w:val="24"/>
                <w:lang w:val="hy-AM"/>
              </w:rPr>
              <w:t>Նախագծի 1-ին կետի 1-ին ենթակետի</w:t>
            </w:r>
            <w:r>
              <w:rPr>
                <w:rFonts w:ascii="GHEA Grapalat" w:eastAsia="Times New Roman" w:hAnsi="GHEA Grapalat" w:cs="Times New Roman"/>
                <w:sz w:val="24"/>
                <w:szCs w:val="24"/>
                <w:lang w:val="hy-AM"/>
              </w:rPr>
              <w:t xml:space="preserve"> (լ</w:t>
            </w:r>
            <w:r>
              <w:rPr>
                <w:rFonts w:ascii="GHEA Grapalat" w:hAnsi="GHEA Grapalat"/>
                <w:color w:val="000000"/>
                <w:sz w:val="24"/>
                <w:szCs w:val="24"/>
                <w:shd w:val="clear" w:color="auto" w:fill="FFFFFF"/>
                <w:lang w:val="hy-AM"/>
              </w:rPr>
              <w:t>րամշակված նախագծի 1-ին կետի 2-րդ ենթակետով)</w:t>
            </w:r>
            <w:r w:rsidRPr="000822FD">
              <w:rPr>
                <w:rFonts w:ascii="GHEA Grapalat" w:eastAsia="Times New Roman" w:hAnsi="GHEA Grapalat" w:cs="Times New Roman"/>
                <w:sz w:val="24"/>
                <w:szCs w:val="24"/>
                <w:lang w:val="hy-AM"/>
              </w:rPr>
              <w:t xml:space="preserve"> </w:t>
            </w:r>
            <w:r w:rsidR="007677E4">
              <w:rPr>
                <w:rFonts w:ascii="GHEA Grapalat" w:hAnsi="GHEA Grapalat"/>
                <w:color w:val="000000"/>
                <w:sz w:val="24"/>
                <w:szCs w:val="24"/>
                <w:shd w:val="clear" w:color="auto" w:fill="FFFFFF"/>
                <w:lang w:val="hy-AM"/>
              </w:rPr>
              <w:t xml:space="preserve">հստակեցվել է, որ զավակի հայտարարությունը պետք է հաստատված լինի նոտարական ակտով։ </w:t>
            </w:r>
          </w:p>
        </w:tc>
      </w:tr>
      <w:tr w:rsidR="007F4B26" w:rsidRPr="00770601" w:rsidTr="004B255B">
        <w:trPr>
          <w:jc w:val="center"/>
        </w:trPr>
        <w:tc>
          <w:tcPr>
            <w:tcW w:w="8455" w:type="dxa"/>
          </w:tcPr>
          <w:p w:rsidR="007F4B26" w:rsidRPr="000822FD" w:rsidRDefault="007F4B26" w:rsidP="007F4B26">
            <w:pPr>
              <w:spacing w:line="360" w:lineRule="auto"/>
              <w:ind w:firstLine="567"/>
              <w:jc w:val="both"/>
              <w:rPr>
                <w:rFonts w:ascii="GHEA Grapalat" w:eastAsia="Times New Roman" w:hAnsi="GHEA Grapalat" w:cs="Times New Roman"/>
                <w:sz w:val="24"/>
                <w:szCs w:val="24"/>
                <w:lang w:val="hy-AM"/>
              </w:rPr>
            </w:pPr>
            <w:r w:rsidRPr="000822FD">
              <w:rPr>
                <w:rFonts w:ascii="GHEA Grapalat" w:eastAsia="Times New Roman" w:hAnsi="GHEA Grapalat" w:cs="Times New Roman"/>
                <w:sz w:val="24"/>
                <w:szCs w:val="24"/>
                <w:lang w:val="hy-AM"/>
              </w:rPr>
              <w:lastRenderedPageBreak/>
              <w:t>Նախագծի 3-րդ կետի համաձայն՝ եթե արդեն նշանակվել է երեխայի ծննդյան միանվագ նպաստ՝ կարգաթիվը որոշելիս առանց հաշվի առնելու մինչև նոր ծնված երեխայի ծննդյան օրը մահացած նրա քրոջը կամ եղբորը (բացառությամբ այն դեպքերի, երբ նրանք մահացել են պերինատալ շրջանում), ապա նշանակված նպաստի չափը վերահաշվարկվում է սույն որոշումն ուժի մեջ մտնելուց հետո 6 ամսվա ընթացքում կրկին դիմելու դեպքում։</w:t>
            </w:r>
            <w:r>
              <w:rPr>
                <w:rFonts w:ascii="GHEA Grapalat" w:eastAsia="Times New Roman" w:hAnsi="GHEA Grapalat" w:cs="Times New Roman"/>
                <w:sz w:val="24"/>
                <w:szCs w:val="24"/>
                <w:lang w:val="hy-AM"/>
              </w:rPr>
              <w:t xml:space="preserve"> Այս համատեքստում</w:t>
            </w:r>
            <w:r w:rsidRPr="000822FD">
              <w:rPr>
                <w:rFonts w:ascii="GHEA Grapalat" w:eastAsia="Times New Roman" w:hAnsi="GHEA Grapalat" w:cs="Times New Roman"/>
                <w:sz w:val="24"/>
                <w:szCs w:val="24"/>
                <w:lang w:val="hy-AM"/>
              </w:rPr>
              <w:t xml:space="preserve">՝ առաջարկում ենք ապահովել համապատասխան շահառուներին պատշաճ տեղեկացման գործուն մեխանիզմներ, որպեսզի </w:t>
            </w:r>
            <w:r>
              <w:rPr>
                <w:rFonts w:ascii="GHEA Grapalat" w:eastAsia="Times New Roman" w:hAnsi="GHEA Grapalat" w:cs="Times New Roman"/>
                <w:sz w:val="24"/>
                <w:szCs w:val="24"/>
                <w:lang w:val="hy-AM"/>
              </w:rPr>
              <w:t xml:space="preserve">վերջիններս </w:t>
            </w:r>
            <w:r w:rsidRPr="000822FD">
              <w:rPr>
                <w:rFonts w:ascii="GHEA Grapalat" w:eastAsia="Times New Roman" w:hAnsi="GHEA Grapalat" w:cs="Times New Roman"/>
                <w:sz w:val="24"/>
                <w:szCs w:val="24"/>
                <w:lang w:val="hy-AM"/>
              </w:rPr>
              <w:t>անհրաժեշտ ժամկետում հնարավորություն ունենան կրկին դիմելու երեխայի միանվագ նպաստի վերահաշվարկի համար</w:t>
            </w:r>
            <w:r>
              <w:rPr>
                <w:rFonts w:ascii="GHEA Grapalat" w:hAnsi="GHEA Grapalat" w:cs="GHEA Grapalat"/>
                <w:spacing w:val="-6"/>
                <w:sz w:val="24"/>
                <w:lang w:val="hy-AM"/>
              </w:rPr>
              <w:t>:</w:t>
            </w:r>
          </w:p>
        </w:tc>
        <w:tc>
          <w:tcPr>
            <w:tcW w:w="5670" w:type="dxa"/>
          </w:tcPr>
          <w:p w:rsidR="007F4B26" w:rsidRDefault="005A1801" w:rsidP="00E26568">
            <w:pPr>
              <w:spacing w:line="360" w:lineRule="auto"/>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Ընդունվել է ի գիտություն</w:t>
            </w:r>
            <w:r w:rsidR="007677E4">
              <w:rPr>
                <w:rFonts w:ascii="GHEA Grapalat" w:hAnsi="GHEA Grapalat"/>
                <w:color w:val="000000"/>
                <w:sz w:val="24"/>
                <w:szCs w:val="24"/>
                <w:shd w:val="clear" w:color="auto" w:fill="FFFFFF"/>
                <w:lang w:val="hy-AM"/>
              </w:rPr>
              <w:t>։</w:t>
            </w:r>
          </w:p>
          <w:p w:rsidR="007677E4" w:rsidRDefault="007677E4" w:rsidP="00AE6ECF">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Հաշվի առնելով այն հանգամանքը, որ Միասնական սոցիալական ծառայությունը մերժման հիմքերով շահառուների առանձին հաշվառում չի վարել, նպատակահարմար չէ որոշմամբ ամրագրել շահառուներին տեղեկացնելու ընթացակարգ։</w:t>
            </w:r>
          </w:p>
          <w:p w:rsidR="007677E4" w:rsidRDefault="007677E4" w:rsidP="006F6D72">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Միաժամանակ նախագիծն ընդունվելու դեպքում հանրային իրազեկման տարբեր միջոցներ</w:t>
            </w:r>
            <w:r w:rsidR="006F6D72">
              <w:rPr>
                <w:rFonts w:ascii="GHEA Grapalat" w:hAnsi="GHEA Grapalat"/>
                <w:color w:val="000000"/>
                <w:sz w:val="24"/>
                <w:szCs w:val="24"/>
                <w:shd w:val="clear" w:color="auto" w:fill="FFFFFF"/>
                <w:lang w:val="hy-AM"/>
              </w:rPr>
              <w:t>ով</w:t>
            </w:r>
            <w:r>
              <w:rPr>
                <w:rFonts w:ascii="GHEA Grapalat" w:hAnsi="GHEA Grapalat"/>
                <w:color w:val="000000"/>
                <w:sz w:val="24"/>
                <w:szCs w:val="24"/>
                <w:shd w:val="clear" w:color="auto" w:fill="FFFFFF"/>
                <w:lang w:val="hy-AM"/>
              </w:rPr>
              <w:t xml:space="preserve"> </w:t>
            </w:r>
            <w:r w:rsidR="006F6D72">
              <w:rPr>
                <w:rFonts w:ascii="GHEA Grapalat" w:hAnsi="GHEA Grapalat"/>
                <w:color w:val="000000"/>
                <w:sz w:val="24"/>
                <w:szCs w:val="24"/>
                <w:shd w:val="clear" w:color="auto" w:fill="FFFFFF"/>
                <w:lang w:val="hy-AM"/>
              </w:rPr>
              <w:t xml:space="preserve">հանրությանը </w:t>
            </w:r>
            <w:r>
              <w:rPr>
                <w:rFonts w:ascii="GHEA Grapalat" w:hAnsi="GHEA Grapalat"/>
                <w:color w:val="000000"/>
                <w:sz w:val="24"/>
                <w:szCs w:val="24"/>
                <w:shd w:val="clear" w:color="auto" w:fill="FFFFFF"/>
                <w:lang w:val="hy-AM"/>
              </w:rPr>
              <w:t xml:space="preserve">կտեղեկացվի կրկին դիմելու անհրաժեշտության մասին։  </w:t>
            </w:r>
          </w:p>
        </w:tc>
      </w:tr>
      <w:tr w:rsidR="001D3C34" w:rsidRPr="001D3C34" w:rsidTr="004B255B">
        <w:trPr>
          <w:jc w:val="center"/>
        </w:trPr>
        <w:tc>
          <w:tcPr>
            <w:tcW w:w="8455" w:type="dxa"/>
          </w:tcPr>
          <w:p w:rsidR="001D3C34" w:rsidRPr="000822FD" w:rsidRDefault="001D3C34" w:rsidP="00843B8A">
            <w:pPr>
              <w:pStyle w:val="ListParagraph"/>
              <w:numPr>
                <w:ilvl w:val="0"/>
                <w:numId w:val="2"/>
              </w:numPr>
              <w:spacing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 xml:space="preserve"> Արդարադատության նախարարություն</w:t>
            </w:r>
          </w:p>
        </w:tc>
        <w:tc>
          <w:tcPr>
            <w:tcW w:w="5670" w:type="dxa"/>
          </w:tcPr>
          <w:p w:rsidR="001D3C34" w:rsidRDefault="001D3C34" w:rsidP="001D3C34">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03.04.2023</w:t>
            </w:r>
          </w:p>
          <w:p w:rsidR="001D3C34" w:rsidRDefault="001D3C34" w:rsidP="001D3C34">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/27.4/16480-2023</w:t>
            </w:r>
          </w:p>
        </w:tc>
      </w:tr>
      <w:tr w:rsidR="001D3C34" w:rsidRPr="00770601" w:rsidTr="004B255B">
        <w:trPr>
          <w:jc w:val="center"/>
        </w:trPr>
        <w:tc>
          <w:tcPr>
            <w:tcW w:w="8455" w:type="dxa"/>
          </w:tcPr>
          <w:p w:rsidR="001D3C34" w:rsidRPr="001D3C34" w:rsidRDefault="001D3C34" w:rsidP="001D3C34">
            <w:pPr>
              <w:spacing w:line="360" w:lineRule="auto"/>
              <w:ind w:firstLine="567"/>
              <w:jc w:val="both"/>
              <w:rPr>
                <w:rFonts w:ascii="GHEA Grapalat" w:eastAsia="Times New Roman" w:hAnsi="GHEA Grapalat" w:cs="Times New Roman"/>
                <w:sz w:val="24"/>
                <w:szCs w:val="24"/>
                <w:lang w:val="hy-AM"/>
              </w:rPr>
            </w:pPr>
            <w:r w:rsidRPr="001D3C34">
              <w:rPr>
                <w:rFonts w:ascii="GHEA Grapalat" w:eastAsia="Times New Roman" w:hAnsi="GHEA Grapalat" w:cs="Times New Roman"/>
                <w:sz w:val="24"/>
                <w:szCs w:val="24"/>
                <w:lang w:val="hy-AM"/>
              </w:rPr>
              <w:t>«Հայաստանի Հանրապետության կառավարության 2014 թվականի մարտի 6-ի N 275-Ն որոշման մեջ լրացումներ և փոփոխություններ կատարելու մասին» Հայաստանի Հանրապետության կառավարության որոշման նախագծի վերաբերյալ հայտնում ենք հետևյալը.</w:t>
            </w:r>
          </w:p>
          <w:p w:rsidR="001D3C34" w:rsidRPr="000822FD" w:rsidRDefault="001D3C34" w:rsidP="001D3C34">
            <w:pPr>
              <w:spacing w:line="360" w:lineRule="auto"/>
              <w:ind w:firstLine="567"/>
              <w:jc w:val="both"/>
              <w:rPr>
                <w:rFonts w:ascii="GHEA Grapalat" w:eastAsia="Times New Roman" w:hAnsi="GHEA Grapalat" w:cs="Times New Roman"/>
                <w:sz w:val="24"/>
                <w:szCs w:val="24"/>
                <w:lang w:val="hy-AM"/>
              </w:rPr>
            </w:pPr>
            <w:r w:rsidRPr="001D3C34">
              <w:rPr>
                <w:rFonts w:ascii="GHEA Grapalat" w:eastAsia="Times New Roman" w:hAnsi="GHEA Grapalat" w:cs="Times New Roman"/>
                <w:sz w:val="24"/>
                <w:szCs w:val="24"/>
                <w:lang w:val="hy-AM"/>
              </w:rPr>
              <w:tab/>
              <w:t>1. Նախագծի 1-ին կետի 4-րդ ենթակետով նախատեսված փոփոխության արդյունքում N 1 հավելվածի 9-րդ կետով նախատեսված կարգավորումը սկսվելու է «միաժամանակ» բառով, ուստի առաջարկում ենք վերանայել այն:</w:t>
            </w:r>
          </w:p>
        </w:tc>
        <w:tc>
          <w:tcPr>
            <w:tcW w:w="5670" w:type="dxa"/>
          </w:tcPr>
          <w:p w:rsidR="001D3C34" w:rsidRDefault="001D3C34" w:rsidP="00F55C56">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Առաջարկությունը չի ընդունվել։</w:t>
            </w:r>
          </w:p>
          <w:p w:rsidR="001D3C34" w:rsidRDefault="001D3C34" w:rsidP="00F55C56">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Հարկ է նկատի ունենալ, որ «</w:t>
            </w:r>
            <w:r w:rsidR="002D7078">
              <w:rPr>
                <w:rFonts w:ascii="GHEA Grapalat" w:hAnsi="GHEA Grapalat"/>
                <w:color w:val="000000"/>
                <w:sz w:val="24"/>
                <w:szCs w:val="24"/>
                <w:shd w:val="clear" w:color="auto" w:fill="FFFFFF"/>
                <w:lang w:val="hy-AM"/>
              </w:rPr>
              <w:t>Պ</w:t>
            </w:r>
            <w:r>
              <w:rPr>
                <w:rFonts w:ascii="GHEA Grapalat" w:hAnsi="GHEA Grapalat"/>
                <w:color w:val="000000"/>
                <w:sz w:val="24"/>
                <w:szCs w:val="24"/>
                <w:shd w:val="clear" w:color="auto" w:fill="FFFFFF"/>
                <w:lang w:val="hy-AM"/>
              </w:rPr>
              <w:t xml:space="preserve">ետական նպաստների մասին» օրենքի 24-րդ հոդվածի 8-րդ մասով սահմանված կարգավորումը ևս սկսվում է </w:t>
            </w:r>
            <w:r w:rsidRPr="001D3C34">
              <w:rPr>
                <w:rFonts w:ascii="GHEA Grapalat" w:eastAsia="Times New Roman" w:hAnsi="GHEA Grapalat" w:cs="Times New Roman"/>
                <w:sz w:val="24"/>
                <w:szCs w:val="24"/>
                <w:lang w:val="hy-AM"/>
              </w:rPr>
              <w:t>«միաժամանակ» բառով</w:t>
            </w:r>
            <w:r>
              <w:rPr>
                <w:rFonts w:ascii="GHEA Grapalat" w:eastAsia="Times New Roman" w:hAnsi="GHEA Grapalat" w:cs="Times New Roman"/>
                <w:sz w:val="24"/>
                <w:szCs w:val="24"/>
                <w:lang w:val="hy-AM"/>
              </w:rPr>
              <w:t xml:space="preserve">, իսկ </w:t>
            </w:r>
            <w:r w:rsidR="002D7078">
              <w:rPr>
                <w:rFonts w:ascii="GHEA Grapalat" w:eastAsia="Times New Roman" w:hAnsi="GHEA Grapalat" w:cs="Times New Roman"/>
                <w:sz w:val="24"/>
                <w:szCs w:val="24"/>
                <w:lang w:val="hy-AM"/>
              </w:rPr>
              <w:t>որոշման N 1 հավելվածի 9-րդ կետը առանձնահատկություն է սահմանում Օրենքի նշված դրույթի կիրարկման համար։</w:t>
            </w:r>
          </w:p>
        </w:tc>
      </w:tr>
      <w:tr w:rsidR="001D3C34" w:rsidRPr="00770601" w:rsidTr="004B255B">
        <w:trPr>
          <w:jc w:val="center"/>
        </w:trPr>
        <w:tc>
          <w:tcPr>
            <w:tcW w:w="8455" w:type="dxa"/>
          </w:tcPr>
          <w:p w:rsidR="001D3C34" w:rsidRPr="000822FD" w:rsidRDefault="001D3C34" w:rsidP="001D3C34">
            <w:pPr>
              <w:spacing w:line="360" w:lineRule="auto"/>
              <w:ind w:firstLine="567"/>
              <w:jc w:val="both"/>
              <w:rPr>
                <w:rFonts w:ascii="GHEA Grapalat" w:eastAsia="Times New Roman" w:hAnsi="GHEA Grapalat" w:cs="Times New Roman"/>
                <w:sz w:val="24"/>
                <w:szCs w:val="24"/>
                <w:lang w:val="hy-AM"/>
              </w:rPr>
            </w:pPr>
            <w:r w:rsidRPr="001D3C34">
              <w:rPr>
                <w:rFonts w:ascii="GHEA Grapalat" w:eastAsia="Times New Roman" w:hAnsi="GHEA Grapalat" w:cs="Times New Roman"/>
                <w:sz w:val="24"/>
                <w:szCs w:val="24"/>
                <w:lang w:val="hy-AM"/>
              </w:rPr>
              <w:lastRenderedPageBreak/>
              <w:t>2. Նախագծի 1-ին կետի 6-րդ ենթակետի համաձայն՝ նախատեսվում է 23.1-ին կետը «վրա» բառից հետո լրացնել «, այդ թվում՝ սույն կարգի 17.1-ին կետում նշված դեպքում,» բառերով: Նկատի ունենալով, որ որոշման 23.1-ին կետում առկա է երկու «վրա» բառ` անհրաժեշտ է հստակեցնել, թե որ «վրա» բառից հետո է կատարվելու նշված լրացումը:</w:t>
            </w:r>
          </w:p>
        </w:tc>
        <w:tc>
          <w:tcPr>
            <w:tcW w:w="5670" w:type="dxa"/>
          </w:tcPr>
          <w:p w:rsidR="001D3C34" w:rsidRDefault="002D7078" w:rsidP="00F55C56">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2D7078" w:rsidRDefault="002D7078" w:rsidP="00F55C56">
            <w:pPr>
              <w:spacing w:line="360" w:lineRule="auto"/>
              <w:jc w:val="both"/>
              <w:rPr>
                <w:rFonts w:ascii="GHEA Grapalat" w:hAnsi="GHEA Grapalat"/>
                <w:color w:val="000000"/>
                <w:sz w:val="24"/>
                <w:szCs w:val="24"/>
                <w:shd w:val="clear" w:color="auto" w:fill="FFFFFF"/>
                <w:lang w:val="hy-AM"/>
              </w:rPr>
            </w:pPr>
            <w:r>
              <w:rPr>
                <w:rFonts w:ascii="GHEA Grapalat" w:eastAsia="Times New Roman" w:hAnsi="GHEA Grapalat" w:cs="Times New Roman"/>
                <w:sz w:val="24"/>
                <w:szCs w:val="24"/>
                <w:lang w:val="hy-AM"/>
              </w:rPr>
              <w:t>Նախագծի 1-ին կետի 6-րդ ենթակետում հստակեցվել է, որ առաջարկվող լրացումը վերաբերում է 23.1-ին կետի առաջին նախադասությանը։</w:t>
            </w:r>
          </w:p>
        </w:tc>
      </w:tr>
      <w:tr w:rsidR="001D3C34" w:rsidRPr="00770601" w:rsidTr="004B255B">
        <w:trPr>
          <w:jc w:val="center"/>
        </w:trPr>
        <w:tc>
          <w:tcPr>
            <w:tcW w:w="8455" w:type="dxa"/>
          </w:tcPr>
          <w:p w:rsidR="001D3C34" w:rsidRPr="001D3C34" w:rsidRDefault="001D3C34" w:rsidP="001D3C34">
            <w:pPr>
              <w:spacing w:line="360" w:lineRule="auto"/>
              <w:ind w:firstLine="567"/>
              <w:jc w:val="both"/>
              <w:rPr>
                <w:rFonts w:ascii="GHEA Grapalat" w:eastAsia="Times New Roman" w:hAnsi="GHEA Grapalat" w:cs="Times New Roman"/>
                <w:sz w:val="24"/>
                <w:szCs w:val="24"/>
                <w:lang w:val="hy-AM"/>
              </w:rPr>
            </w:pPr>
            <w:r w:rsidRPr="001D3C34">
              <w:rPr>
                <w:rFonts w:ascii="GHEA Grapalat" w:eastAsia="Times New Roman" w:hAnsi="GHEA Grapalat" w:cs="Times New Roman"/>
                <w:sz w:val="24"/>
                <w:szCs w:val="24"/>
                <w:lang w:val="hy-AM"/>
              </w:rPr>
              <w:t>3. Նախագծի 1-ին կետի 7-րդ ենթակետով լրացվող 23.2-րդ կետով սահմանվում է, որ ներկայացված փաստաթղթերի հիման վրա դրանք ներկայացնելու օրվա դրությամբ գործող օրենսդրությամբ սահմանված չափով նպաստը նշանակվելուց և վճարվելուց (վճարման ցուցակ ներառվելուց) հետո՝ նոր ծնված երեխայի ծննդյան ամսվանից հետո 12 ամսվա ընթացքում լրացուցիչ փաստաթղթեր (տեղեկատվություն) ստացվելու դեպքում, որոնց արդյունքում փոխվում է նոր ծնված երեխայի կարգաթիվը, ծնողին ավել վճարված նպաստի գումարը ենթակա է բռնագանձման։ Սույն կետում նշված` ավել վճարված նպաստի գումարը նոր ծնված երեխայի ծննդյան կապակցությամբ նշանակված (վճարման ցուցակ ներառված) և նոր ծնված երեխայի՝ լրացուցիչ փաստաթղթերի (տեղեկատվության) հիման վրա որոշված կարգաթվին համապատասխան գումարների տարբերությունն է:</w:t>
            </w:r>
          </w:p>
          <w:p w:rsidR="002D7078" w:rsidRDefault="001D3C34" w:rsidP="001D3C34">
            <w:pPr>
              <w:spacing w:line="360" w:lineRule="auto"/>
              <w:ind w:firstLine="567"/>
              <w:jc w:val="both"/>
              <w:rPr>
                <w:rFonts w:ascii="GHEA Grapalat" w:eastAsia="Times New Roman" w:hAnsi="GHEA Grapalat" w:cs="Times New Roman"/>
                <w:sz w:val="24"/>
                <w:szCs w:val="24"/>
                <w:lang w:val="hy-AM"/>
              </w:rPr>
            </w:pPr>
            <w:r w:rsidRPr="001D3C34">
              <w:rPr>
                <w:rFonts w:ascii="GHEA Grapalat" w:eastAsia="Times New Roman" w:hAnsi="GHEA Grapalat" w:cs="Times New Roman"/>
                <w:sz w:val="24"/>
                <w:szCs w:val="24"/>
                <w:lang w:val="hy-AM"/>
              </w:rPr>
              <w:tab/>
              <w:t xml:space="preserve">Այս առումով նախ հարկ է նշել, որ հիշյալ կարգավորումից պարզ չէ, թե ում կողմից ներկայացվող և ինչ լրացուցիչ փաստաթղթերի (տեղեկությունների) հիման վրա է իրականացվելու ավել վճարված </w:t>
            </w:r>
            <w:r w:rsidRPr="001D3C34">
              <w:rPr>
                <w:rFonts w:ascii="GHEA Grapalat" w:eastAsia="Times New Roman" w:hAnsi="GHEA Grapalat" w:cs="Times New Roman"/>
                <w:sz w:val="24"/>
                <w:szCs w:val="24"/>
                <w:lang w:val="hy-AM"/>
              </w:rPr>
              <w:lastRenderedPageBreak/>
              <w:t>նպաստի գումարի բռնագանձումը և ինչ կարգով: Բացի այդ, պարզ չէ հիշյալ կետում միայն ավել վճարված նպաստի գումարը բռնագանձելու վերաբերյալ կարգավորումներ նախատեսվում, իսկ նպաստի գումարը պակաս վճարված լինելու դեպքում վճարում կատարելու վերաբերյալ կարգավորումներ նախատեսված չեն:</w:t>
            </w:r>
          </w:p>
          <w:p w:rsidR="001D3C34" w:rsidRPr="001D3C34" w:rsidRDefault="001D3C34" w:rsidP="001D3C34">
            <w:pPr>
              <w:spacing w:line="360" w:lineRule="auto"/>
              <w:ind w:firstLine="567"/>
              <w:jc w:val="both"/>
              <w:rPr>
                <w:rFonts w:ascii="GHEA Grapalat" w:eastAsia="Times New Roman" w:hAnsi="GHEA Grapalat" w:cs="Times New Roman"/>
                <w:sz w:val="24"/>
                <w:szCs w:val="24"/>
                <w:lang w:val="hy-AM"/>
              </w:rPr>
            </w:pPr>
            <w:r w:rsidRPr="001D3C34">
              <w:rPr>
                <w:rFonts w:ascii="GHEA Grapalat" w:eastAsia="Times New Roman" w:hAnsi="GHEA Grapalat" w:cs="Times New Roman"/>
                <w:sz w:val="24"/>
                <w:szCs w:val="24"/>
                <w:lang w:val="hy-AM"/>
              </w:rPr>
              <w:t xml:space="preserve"> Միաժամանակ, նախագծի 3-րդ կետով նախատեսվում է, որ եթե արդեն նշանակվել է երեխայի ծննդյան միանվագ նպաստ՝ կարգաթիվը որոշելիս առանց հաշվի առնելու մինչև նոր ծնված երեխայի ծննդյան օրը մահացած նրա քրոջը կամ եղբորը (բացառությամբ այն դեպքերի, երբ նրանք մահացել են պերինատալ շրջանում), ապա նշանակված նպաստի չափը վերահաշվարկվում է սույն որոշումն ուժի մեջ մտնելուց հետո 6 ամսվա ընթացքում կրկին դիմելու դեպքում: </w:t>
            </w:r>
          </w:p>
          <w:p w:rsidR="001D3C34" w:rsidRPr="001D3C34" w:rsidRDefault="001D3C34" w:rsidP="001D3C34">
            <w:pPr>
              <w:spacing w:line="360" w:lineRule="auto"/>
              <w:ind w:firstLine="567"/>
              <w:jc w:val="both"/>
              <w:rPr>
                <w:rFonts w:ascii="GHEA Grapalat" w:eastAsia="Times New Roman" w:hAnsi="GHEA Grapalat" w:cs="Times New Roman"/>
                <w:sz w:val="24"/>
                <w:szCs w:val="24"/>
                <w:lang w:val="hy-AM"/>
              </w:rPr>
            </w:pPr>
            <w:r w:rsidRPr="001D3C34">
              <w:rPr>
                <w:rFonts w:ascii="GHEA Grapalat" w:eastAsia="Times New Roman" w:hAnsi="GHEA Grapalat" w:cs="Times New Roman"/>
                <w:sz w:val="24"/>
                <w:szCs w:val="24"/>
                <w:lang w:val="hy-AM"/>
              </w:rPr>
              <w:tab/>
              <w:t>Այսպիսով ստացվում է, որ նպաստն ավել վճարված լինելու դեպքում 12 ամսվա ընթացքում իրականացվում է բռնագանձում, իսկ պակաս վճարված լինելու դեպքում՝ կարող է վերահաշվարկվել միայն 6 ամսվա ընթացքում կրկին դիմելու դեպքում:</w:t>
            </w:r>
          </w:p>
          <w:p w:rsidR="001D3C34" w:rsidRPr="000822FD" w:rsidRDefault="001D3C34" w:rsidP="001D3C34">
            <w:pPr>
              <w:spacing w:line="360" w:lineRule="auto"/>
              <w:ind w:firstLine="567"/>
              <w:jc w:val="both"/>
              <w:rPr>
                <w:rFonts w:ascii="GHEA Grapalat" w:eastAsia="Times New Roman" w:hAnsi="GHEA Grapalat" w:cs="Times New Roman"/>
                <w:sz w:val="24"/>
                <w:szCs w:val="24"/>
                <w:lang w:val="hy-AM"/>
              </w:rPr>
            </w:pPr>
            <w:r w:rsidRPr="001D3C34">
              <w:rPr>
                <w:rFonts w:ascii="GHEA Grapalat" w:eastAsia="Times New Roman" w:hAnsi="GHEA Grapalat" w:cs="Times New Roman"/>
                <w:sz w:val="24"/>
                <w:szCs w:val="24"/>
                <w:lang w:val="hy-AM"/>
              </w:rPr>
              <w:tab/>
              <w:t xml:space="preserve">Ելնելով վերոգրյալից՝ գտնում ենք, որ նախ անհրաժեշտ է հստակեցնել, թե ինչ կարգով է իրականացվելու ավել վճարված նպաստի գումարի բռնագանձումը, ինչպես նաև նախագծով սահմանել  նպաստը պակաս վճարված լինելու դեպքում դրա վերահաշվարկման և վճարման </w:t>
            </w:r>
            <w:r w:rsidRPr="001D3C34">
              <w:rPr>
                <w:rFonts w:ascii="GHEA Grapalat" w:eastAsia="Times New Roman" w:hAnsi="GHEA Grapalat" w:cs="Times New Roman"/>
                <w:sz w:val="24"/>
                <w:szCs w:val="24"/>
                <w:lang w:val="hy-AM"/>
              </w:rPr>
              <w:lastRenderedPageBreak/>
              <w:t xml:space="preserve">հավասար պայմաններ՝ նկատի ունենալով նաև ՀՀ Սահմանադրությամբ ամրագրված սոցիալական ապահովության իրավունքը: </w:t>
            </w:r>
          </w:p>
        </w:tc>
        <w:tc>
          <w:tcPr>
            <w:tcW w:w="5670" w:type="dxa"/>
          </w:tcPr>
          <w:p w:rsidR="00C5052A" w:rsidRDefault="00C5052A" w:rsidP="00F55C56">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Ընդունվել է ի գիտություն։</w:t>
            </w:r>
          </w:p>
          <w:p w:rsidR="00C5052A" w:rsidRDefault="00C5052A" w:rsidP="00F55C56">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Որոշմամբ հաստատված կարգի 23.1-ին կետով արդեն իսկ առկա է կարգավորում՝ </w:t>
            </w:r>
            <w:r w:rsidRPr="00C5052A">
              <w:rPr>
                <w:rFonts w:ascii="GHEA Grapalat" w:hAnsi="GHEA Grapalat"/>
                <w:color w:val="000000"/>
                <w:sz w:val="24"/>
                <w:szCs w:val="24"/>
                <w:shd w:val="clear" w:color="auto" w:fill="FFFFFF"/>
                <w:lang w:val="hy-AM"/>
              </w:rPr>
              <w:t>նպաստը նշանակվելուց և վճարվելուց հետո՝ լրացուցիչ փաստաթղթեր ներկայացվելու դեպքում, որոնց արդյունքում փոխվում է նոր ծնված երեխայի կարգաթիվը, չվճարված նպաստի գումարը վճար</w:t>
            </w:r>
            <w:r>
              <w:rPr>
                <w:rFonts w:ascii="GHEA Grapalat" w:hAnsi="GHEA Grapalat"/>
                <w:color w:val="000000"/>
                <w:sz w:val="24"/>
                <w:szCs w:val="24"/>
                <w:shd w:val="clear" w:color="auto" w:fill="FFFFFF"/>
                <w:lang w:val="hy-AM"/>
              </w:rPr>
              <w:t xml:space="preserve">ելու մասով։ Հաշվի առնելով, որ գործող կարգով առկա չէ կարգավորում ավել վճարված նպաստի մասով՝ </w:t>
            </w:r>
            <w:r>
              <w:rPr>
                <w:rFonts w:ascii="GHEA Grapalat" w:eastAsia="Times New Roman" w:hAnsi="GHEA Grapalat" w:cs="Times New Roman"/>
                <w:sz w:val="24"/>
                <w:szCs w:val="24"/>
                <w:lang w:val="hy-AM"/>
              </w:rPr>
              <w:t>ն</w:t>
            </w:r>
            <w:r w:rsidRPr="001D3C34">
              <w:rPr>
                <w:rFonts w:ascii="GHEA Grapalat" w:eastAsia="Times New Roman" w:hAnsi="GHEA Grapalat" w:cs="Times New Roman"/>
                <w:sz w:val="24"/>
                <w:szCs w:val="24"/>
                <w:lang w:val="hy-AM"/>
              </w:rPr>
              <w:t xml:space="preserve">ախագծի 1-ին կետի 7-րդ ենթակետով </w:t>
            </w:r>
            <w:r>
              <w:rPr>
                <w:rFonts w:ascii="GHEA Grapalat" w:hAnsi="GHEA Grapalat"/>
                <w:color w:val="000000"/>
                <w:sz w:val="24"/>
                <w:szCs w:val="24"/>
                <w:shd w:val="clear" w:color="auto" w:fill="FFFFFF"/>
                <w:lang w:val="hy-AM"/>
              </w:rPr>
              <w:t>առաջարկվում է 23.1-ին կետով սահմանված դրույթին համանման կարգավորում սահմանել նաև  ավել վճարված նպաստի մասով։</w:t>
            </w:r>
          </w:p>
          <w:p w:rsidR="00F55C56" w:rsidRDefault="00C5052A" w:rsidP="00F55C56">
            <w:pPr>
              <w:spacing w:line="360" w:lineRule="auto"/>
              <w:jc w:val="both"/>
              <w:rPr>
                <w:rFonts w:ascii="GHEA Grapalat" w:eastAsia="Times New Roman" w:hAnsi="GHEA Grapalat" w:cs="Times New Roman"/>
                <w:sz w:val="24"/>
                <w:szCs w:val="24"/>
                <w:lang w:val="hy-AM"/>
              </w:rPr>
            </w:pPr>
            <w:r>
              <w:rPr>
                <w:rFonts w:ascii="GHEA Grapalat" w:hAnsi="GHEA Grapalat"/>
                <w:color w:val="000000"/>
                <w:sz w:val="24"/>
                <w:szCs w:val="24"/>
                <w:shd w:val="clear" w:color="auto" w:fill="FFFFFF"/>
                <w:lang w:val="hy-AM"/>
              </w:rPr>
              <w:t xml:space="preserve">Ինչ վերաբերում է </w:t>
            </w:r>
            <w:r w:rsidR="00F55C56">
              <w:rPr>
                <w:rFonts w:ascii="GHEA Grapalat" w:hAnsi="GHEA Grapalat"/>
                <w:color w:val="000000"/>
                <w:sz w:val="24"/>
                <w:szCs w:val="24"/>
                <w:shd w:val="clear" w:color="auto" w:fill="FFFFFF"/>
                <w:lang w:val="hy-AM"/>
              </w:rPr>
              <w:t>ավել վճարված նպաստը բ</w:t>
            </w:r>
            <w:r w:rsidR="00F55C56" w:rsidRPr="001D3C34">
              <w:rPr>
                <w:rFonts w:ascii="GHEA Grapalat" w:eastAsia="Times New Roman" w:hAnsi="GHEA Grapalat" w:cs="Times New Roman"/>
                <w:sz w:val="24"/>
                <w:szCs w:val="24"/>
                <w:lang w:val="hy-AM"/>
              </w:rPr>
              <w:t>ռնագանձ</w:t>
            </w:r>
            <w:r w:rsidR="00F55C56">
              <w:rPr>
                <w:rFonts w:ascii="GHEA Grapalat" w:eastAsia="Times New Roman" w:hAnsi="GHEA Grapalat" w:cs="Times New Roman"/>
                <w:sz w:val="24"/>
                <w:szCs w:val="24"/>
                <w:lang w:val="hy-AM"/>
              </w:rPr>
              <w:t>ելու</w:t>
            </w:r>
            <w:r w:rsidR="00F55C56" w:rsidRPr="001D3C34">
              <w:rPr>
                <w:rFonts w:ascii="GHEA Grapalat" w:eastAsia="Times New Roman" w:hAnsi="GHEA Grapalat" w:cs="Times New Roman"/>
                <w:sz w:val="24"/>
                <w:szCs w:val="24"/>
                <w:lang w:val="hy-AM"/>
              </w:rPr>
              <w:t xml:space="preserve"> կարգ</w:t>
            </w:r>
            <w:r w:rsidR="00F55C56">
              <w:rPr>
                <w:rFonts w:ascii="GHEA Grapalat" w:eastAsia="Times New Roman" w:hAnsi="GHEA Grapalat" w:cs="Times New Roman"/>
                <w:sz w:val="24"/>
                <w:szCs w:val="24"/>
                <w:lang w:val="hy-AM"/>
              </w:rPr>
              <w:t xml:space="preserve">ին, ապա հարկ է նկատի </w:t>
            </w:r>
            <w:r w:rsidR="00F55C56">
              <w:rPr>
                <w:rFonts w:ascii="GHEA Grapalat" w:eastAsia="Times New Roman" w:hAnsi="GHEA Grapalat" w:cs="Times New Roman"/>
                <w:sz w:val="24"/>
                <w:szCs w:val="24"/>
                <w:lang w:val="hy-AM"/>
              </w:rPr>
              <w:lastRenderedPageBreak/>
              <w:t>ունենալ, որ այն սահմանված է Օրենքի 37-րդ հոդվածի 2-րդ մասով։</w:t>
            </w:r>
          </w:p>
          <w:p w:rsidR="00C5052A" w:rsidRDefault="00C5052A" w:rsidP="00F55C56">
            <w:pPr>
              <w:spacing w:line="360" w:lineRule="auto"/>
              <w:jc w:val="both"/>
              <w:rPr>
                <w:rFonts w:ascii="GHEA Grapalat" w:hAnsi="GHEA Grapalat"/>
                <w:color w:val="000000"/>
                <w:sz w:val="24"/>
                <w:szCs w:val="24"/>
                <w:shd w:val="clear" w:color="auto" w:fill="FFFFFF"/>
                <w:lang w:val="hy-AM"/>
              </w:rPr>
            </w:pPr>
          </w:p>
        </w:tc>
      </w:tr>
      <w:tr w:rsidR="00280BA7" w:rsidRPr="00280BA7" w:rsidTr="004B255B">
        <w:trPr>
          <w:jc w:val="center"/>
        </w:trPr>
        <w:tc>
          <w:tcPr>
            <w:tcW w:w="8455" w:type="dxa"/>
          </w:tcPr>
          <w:p w:rsidR="00280BA7" w:rsidRPr="00843B8A" w:rsidRDefault="00280BA7" w:rsidP="00843B8A">
            <w:pPr>
              <w:pStyle w:val="ListParagraph"/>
              <w:numPr>
                <w:ilvl w:val="0"/>
                <w:numId w:val="2"/>
              </w:numPr>
              <w:spacing w:line="360" w:lineRule="auto"/>
              <w:jc w:val="both"/>
              <w:rPr>
                <w:rFonts w:ascii="GHEA Grapalat" w:eastAsia="Times New Roman" w:hAnsi="GHEA Grapalat" w:cs="Times New Roman"/>
                <w:b/>
                <w:sz w:val="24"/>
                <w:szCs w:val="24"/>
                <w:lang w:val="hy-AM"/>
              </w:rPr>
            </w:pPr>
            <w:r w:rsidRPr="00843B8A">
              <w:rPr>
                <w:rFonts w:ascii="GHEA Grapalat" w:eastAsia="Times New Roman" w:hAnsi="GHEA Grapalat" w:cs="Times New Roman"/>
                <w:b/>
                <w:sz w:val="24"/>
                <w:szCs w:val="24"/>
                <w:lang w:val="hy-AM"/>
              </w:rPr>
              <w:lastRenderedPageBreak/>
              <w:t>Ազգային ժողովի աշխատանքի և սոցիալական հարցերի մշտական հանձնաժով</w:t>
            </w:r>
          </w:p>
        </w:tc>
        <w:tc>
          <w:tcPr>
            <w:tcW w:w="5670" w:type="dxa"/>
          </w:tcPr>
          <w:p w:rsidR="00280BA7" w:rsidRPr="003C51E7" w:rsidRDefault="00280BA7" w:rsidP="00F55C56">
            <w:pPr>
              <w:spacing w:line="360" w:lineRule="auto"/>
              <w:jc w:val="center"/>
              <w:rPr>
                <w:rFonts w:ascii="GHEA Grapalat" w:hAnsi="GHEA Grapalat"/>
                <w:b/>
                <w:color w:val="000000"/>
                <w:sz w:val="24"/>
                <w:szCs w:val="24"/>
                <w:shd w:val="clear" w:color="auto" w:fill="FFFFFF"/>
                <w:lang w:val="hy-AM"/>
              </w:rPr>
            </w:pPr>
            <w:r w:rsidRPr="003C51E7">
              <w:rPr>
                <w:rFonts w:ascii="GHEA Grapalat" w:hAnsi="GHEA Grapalat"/>
                <w:b/>
                <w:color w:val="000000"/>
                <w:sz w:val="24"/>
                <w:szCs w:val="24"/>
                <w:shd w:val="clear" w:color="auto" w:fill="FFFFFF"/>
                <w:lang w:val="hy-AM"/>
              </w:rPr>
              <w:t>Ստացվել է բանավոր</w:t>
            </w:r>
          </w:p>
        </w:tc>
      </w:tr>
      <w:tr w:rsidR="00280BA7" w:rsidRPr="00770601" w:rsidTr="004B255B">
        <w:trPr>
          <w:jc w:val="center"/>
        </w:trPr>
        <w:tc>
          <w:tcPr>
            <w:tcW w:w="8455" w:type="dxa"/>
          </w:tcPr>
          <w:p w:rsidR="00280BA7" w:rsidRPr="001D3C34" w:rsidRDefault="00280BA7" w:rsidP="00280BA7">
            <w:pPr>
              <w:spacing w:line="360" w:lineRule="auto"/>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Աշխատանքի և սոցիալական հարցերի նախարարի հետ ոլորտի վերաբերյալ աշխատանքային քննարկման ընթացքում առաջարկվել է անդրադառնալ նաև Կ</w:t>
            </w:r>
            <w:r w:rsidRPr="00280BA7">
              <w:rPr>
                <w:rFonts w:ascii="GHEA Grapalat" w:eastAsia="Times New Roman" w:hAnsi="GHEA Grapalat" w:cs="Times New Roman"/>
                <w:sz w:val="24"/>
                <w:szCs w:val="24"/>
                <w:lang w:val="hy-AM"/>
              </w:rPr>
              <w:t>առավարության 2021 թվականի դեկտեմբերի 23-ի N 2169-Լ որոշման</w:t>
            </w:r>
            <w:r>
              <w:rPr>
                <w:rFonts w:ascii="GHEA Grapalat" w:eastAsia="Times New Roman" w:hAnsi="GHEA Grapalat" w:cs="Times New Roman"/>
                <w:sz w:val="24"/>
                <w:szCs w:val="24"/>
                <w:lang w:val="hy-AM"/>
              </w:rPr>
              <w:t xml:space="preserve"> շրջանակներում 50 հազար դրամ աջակցություն ստանալու իրավունքի պայմանին այն դեպքերում, երբ զոհված զինծառայողի ընտանիքում նրա մահից հետո ծնվում է զինծառայողի հարազատ քույրը կամ եղբայրը։ Առաջարկվել է այս դեպքերի համար նախատեսել բացառություն և նոր ծնված երեխայի կարգաթիվը որոշելիս հաշվի առնել նաև նրա՝ զոհված զինծառայող եղբորը կամ քրոջը։</w:t>
            </w:r>
          </w:p>
        </w:tc>
        <w:tc>
          <w:tcPr>
            <w:tcW w:w="5670" w:type="dxa"/>
          </w:tcPr>
          <w:p w:rsidR="00280BA7" w:rsidRDefault="00280BA7" w:rsidP="00F55C56">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w:t>
            </w:r>
            <w:r w:rsidR="000705E3">
              <w:rPr>
                <w:rFonts w:ascii="GHEA Grapalat" w:hAnsi="GHEA Grapalat"/>
                <w:color w:val="000000"/>
                <w:sz w:val="24"/>
                <w:szCs w:val="24"/>
                <w:shd w:val="clear" w:color="auto" w:fill="FFFFFF"/>
                <w:lang w:val="hy-AM"/>
              </w:rPr>
              <w:t>ն</w:t>
            </w:r>
            <w:r>
              <w:rPr>
                <w:rFonts w:ascii="GHEA Grapalat" w:hAnsi="GHEA Grapalat"/>
                <w:color w:val="000000"/>
                <w:sz w:val="24"/>
                <w:szCs w:val="24"/>
                <w:shd w:val="clear" w:color="auto" w:fill="FFFFFF"/>
                <w:lang w:val="hy-AM"/>
              </w:rPr>
              <w:t xml:space="preserve"> ընդունվել է։</w:t>
            </w:r>
          </w:p>
          <w:p w:rsidR="00280BA7" w:rsidRDefault="00280BA7" w:rsidP="003C51E7">
            <w:pPr>
              <w:spacing w:line="360" w:lineRule="auto"/>
              <w:jc w:val="both"/>
              <w:rPr>
                <w:rFonts w:ascii="GHEA Grapalat" w:eastAsia="Times New Roman" w:hAnsi="GHEA Grapalat" w:cs="Times New Roman"/>
                <w:sz w:val="24"/>
                <w:szCs w:val="24"/>
                <w:lang w:val="hy-AM"/>
              </w:rPr>
            </w:pPr>
            <w:r>
              <w:rPr>
                <w:rFonts w:ascii="GHEA Grapalat" w:hAnsi="GHEA Grapalat"/>
                <w:color w:val="000000"/>
                <w:sz w:val="24"/>
                <w:szCs w:val="24"/>
                <w:shd w:val="clear" w:color="auto" w:fill="FFFFFF"/>
                <w:lang w:val="hy-AM"/>
              </w:rPr>
              <w:t xml:space="preserve">Հաշվի առնելով, </w:t>
            </w:r>
            <w:r w:rsidR="003C51E7">
              <w:rPr>
                <w:rFonts w:ascii="GHEA Grapalat" w:hAnsi="GHEA Grapalat"/>
                <w:color w:val="000000"/>
                <w:sz w:val="24"/>
                <w:szCs w:val="24"/>
                <w:shd w:val="clear" w:color="auto" w:fill="FFFFFF"/>
                <w:lang w:val="hy-AM"/>
              </w:rPr>
              <w:t xml:space="preserve">հարցի առաջնահերթությունը և միաժամանակ այն հանգամանքը, որ </w:t>
            </w:r>
            <w:r w:rsidR="003C51E7" w:rsidRPr="003C51E7">
              <w:rPr>
                <w:rFonts w:ascii="GHEA Grapalat" w:hAnsi="GHEA Grapalat"/>
                <w:color w:val="000000"/>
                <w:sz w:val="24"/>
                <w:szCs w:val="24"/>
                <w:shd w:val="clear" w:color="auto" w:fill="FFFFFF"/>
                <w:lang w:val="hy-AM"/>
              </w:rPr>
              <w:t xml:space="preserve">«Հայաստանի Հանրապետության կառավարության 2014 թվականի մարտի 6-ի N 275-Ն որոշման մեջ լրացումներ և փոփոխություններ կատարելու մասին» որոշման </w:t>
            </w:r>
            <w:r w:rsidR="003C51E7">
              <w:rPr>
                <w:rFonts w:ascii="GHEA Grapalat" w:hAnsi="GHEA Grapalat"/>
                <w:color w:val="000000"/>
                <w:sz w:val="24"/>
                <w:szCs w:val="24"/>
                <w:shd w:val="clear" w:color="auto" w:fill="FFFFFF"/>
                <w:lang w:val="hy-AM"/>
              </w:rPr>
              <w:t xml:space="preserve">նախագծով արդեն իսկ անդրադարձ է կատարվում նոր ծնված երեխայի կարգաթիվը որոշելուն </w:t>
            </w:r>
            <w:r w:rsidR="003C51E7" w:rsidRPr="003C51E7">
              <w:rPr>
                <w:rFonts w:ascii="GHEA Grapalat" w:hAnsi="GHEA Grapalat"/>
                <w:color w:val="000000"/>
                <w:sz w:val="24"/>
                <w:szCs w:val="24"/>
                <w:shd w:val="clear" w:color="auto" w:fill="FFFFFF"/>
                <w:lang w:val="hy-AM"/>
              </w:rPr>
              <w:t>(</w:t>
            </w:r>
            <w:r w:rsidR="003C51E7">
              <w:rPr>
                <w:rFonts w:ascii="GHEA Grapalat" w:hAnsi="GHEA Grapalat"/>
                <w:color w:val="000000"/>
                <w:sz w:val="24"/>
                <w:szCs w:val="24"/>
                <w:shd w:val="clear" w:color="auto" w:fill="FFFFFF"/>
                <w:lang w:val="hy-AM"/>
              </w:rPr>
              <w:t>մասնավորապես հանվում է 3 տարուց ավելի վաղ մահացած երեխային չհաշվառելու պայմանը</w:t>
            </w:r>
            <w:r w:rsidR="003C51E7" w:rsidRPr="003C51E7">
              <w:rPr>
                <w:rFonts w:ascii="GHEA Grapalat" w:hAnsi="GHEA Grapalat"/>
                <w:color w:val="000000"/>
                <w:sz w:val="24"/>
                <w:szCs w:val="24"/>
                <w:shd w:val="clear" w:color="auto" w:fill="FFFFFF"/>
                <w:lang w:val="hy-AM"/>
              </w:rPr>
              <w:t>)</w:t>
            </w:r>
            <w:r w:rsidR="003C51E7">
              <w:rPr>
                <w:rFonts w:ascii="GHEA Grapalat" w:hAnsi="GHEA Grapalat"/>
                <w:color w:val="000000"/>
                <w:sz w:val="24"/>
                <w:szCs w:val="24"/>
                <w:shd w:val="clear" w:color="auto" w:fill="FFFFFF"/>
                <w:lang w:val="hy-AM"/>
              </w:rPr>
              <w:t xml:space="preserve"> որոշվել է, որ այդ նախագիծը լրամշակվի և այնտեղ ներառվի նաև </w:t>
            </w:r>
            <w:r w:rsidR="003C51E7">
              <w:rPr>
                <w:rFonts w:ascii="GHEA Grapalat" w:eastAsia="Times New Roman" w:hAnsi="GHEA Grapalat" w:cs="Times New Roman"/>
                <w:sz w:val="24"/>
                <w:szCs w:val="24"/>
                <w:lang w:val="hy-AM"/>
              </w:rPr>
              <w:t>Կ</w:t>
            </w:r>
            <w:r w:rsidR="003C51E7" w:rsidRPr="00280BA7">
              <w:rPr>
                <w:rFonts w:ascii="GHEA Grapalat" w:eastAsia="Times New Roman" w:hAnsi="GHEA Grapalat" w:cs="Times New Roman"/>
                <w:sz w:val="24"/>
                <w:szCs w:val="24"/>
                <w:lang w:val="hy-AM"/>
              </w:rPr>
              <w:t>առավարության 2021 թվականի դեկտեմբերի 23-ի N 2169-Լ որոշման</w:t>
            </w:r>
            <w:r w:rsidR="003C51E7">
              <w:rPr>
                <w:rFonts w:ascii="GHEA Grapalat" w:eastAsia="Times New Roman" w:hAnsi="GHEA Grapalat" w:cs="Times New Roman"/>
                <w:sz w:val="24"/>
                <w:szCs w:val="24"/>
                <w:lang w:val="hy-AM"/>
              </w:rPr>
              <w:t xml:space="preserve"> մեջ փոփոխություններ կատարելու դրույթ։</w:t>
            </w:r>
          </w:p>
          <w:p w:rsidR="003C51E7" w:rsidRPr="003C51E7" w:rsidRDefault="003C51E7" w:rsidP="00BE5532">
            <w:pPr>
              <w:spacing w:line="360" w:lineRule="auto"/>
              <w:jc w:val="both"/>
              <w:rPr>
                <w:rFonts w:ascii="GHEA Grapalat" w:hAnsi="GHEA Grapalat"/>
                <w:color w:val="000000"/>
                <w:sz w:val="24"/>
                <w:szCs w:val="24"/>
                <w:shd w:val="clear" w:color="auto" w:fill="FFFFFF"/>
                <w:lang w:val="hy-AM"/>
              </w:rPr>
            </w:pPr>
            <w:r>
              <w:rPr>
                <w:rFonts w:ascii="GHEA Grapalat" w:eastAsia="Times New Roman" w:hAnsi="GHEA Grapalat" w:cs="Times New Roman"/>
                <w:sz w:val="24"/>
                <w:szCs w:val="24"/>
                <w:lang w:val="hy-AM"/>
              </w:rPr>
              <w:lastRenderedPageBreak/>
              <w:t>Արդյունքում, առաջարկվել է Կ</w:t>
            </w:r>
            <w:r w:rsidRPr="00280BA7">
              <w:rPr>
                <w:rFonts w:ascii="GHEA Grapalat" w:eastAsia="Times New Roman" w:hAnsi="GHEA Grapalat" w:cs="Times New Roman"/>
                <w:sz w:val="24"/>
                <w:szCs w:val="24"/>
                <w:lang w:val="hy-AM"/>
              </w:rPr>
              <w:t xml:space="preserve">առավարության 2021 թվականի դեկտեմբերի 23-ի </w:t>
            </w:r>
            <w:r>
              <w:rPr>
                <w:rFonts w:ascii="GHEA Grapalat" w:eastAsia="Times New Roman" w:hAnsi="GHEA Grapalat" w:cs="Times New Roman"/>
                <w:sz w:val="24"/>
                <w:szCs w:val="24"/>
                <w:lang w:val="hy-AM"/>
              </w:rPr>
              <w:t>N 2169-Լ որոշմամբ շ</w:t>
            </w:r>
            <w:r w:rsidRPr="003C51E7">
              <w:rPr>
                <w:rFonts w:ascii="GHEA Grapalat" w:eastAsia="Times New Roman" w:hAnsi="GHEA Grapalat" w:cs="Times New Roman"/>
                <w:sz w:val="24"/>
                <w:szCs w:val="24"/>
                <w:lang w:val="hy-AM"/>
              </w:rPr>
              <w:t>ահառու երեխայի կարգաթիվը որոշելիս հաշվի առն</w:t>
            </w:r>
            <w:r>
              <w:rPr>
                <w:rFonts w:ascii="GHEA Grapalat" w:eastAsia="Times New Roman" w:hAnsi="GHEA Grapalat" w:cs="Times New Roman"/>
                <w:sz w:val="24"/>
                <w:szCs w:val="24"/>
                <w:lang w:val="hy-AM"/>
              </w:rPr>
              <w:t>ել</w:t>
            </w:r>
            <w:r w:rsidRPr="003C51E7">
              <w:rPr>
                <w:rFonts w:ascii="GHEA Grapalat" w:eastAsia="Times New Roman" w:hAnsi="GHEA Grapalat" w:cs="Times New Roman"/>
                <w:sz w:val="24"/>
                <w:szCs w:val="24"/>
                <w:lang w:val="hy-AM"/>
              </w:rPr>
              <w:t xml:space="preserve"> նաև </w:t>
            </w:r>
            <w:r w:rsidR="00BE5532" w:rsidRPr="00BE5532">
              <w:rPr>
                <w:rFonts w:ascii="GHEA Grapalat" w:eastAsia="Times New Roman" w:hAnsi="GHEA Grapalat" w:cs="Times New Roman"/>
                <w:sz w:val="24"/>
                <w:szCs w:val="24"/>
                <w:lang w:val="hy-AM"/>
              </w:rPr>
              <w:t>Հայաստանի Հանրապետության պաշտպանության մարտական գործողություններին մասնակցելու կամ հակառակորդի հետ շփման գծում մարտական հերթապահության կամ հատուկ առաջադրանք կատարելու ժամանակ կամ հակառակորդի նախահարձակ գործողության հետևանքով</w:t>
            </w:r>
            <w:r w:rsidRPr="003C51E7">
              <w:rPr>
                <w:rFonts w:ascii="GHEA Grapalat" w:eastAsia="Times New Roman" w:hAnsi="GHEA Grapalat" w:cs="Times New Roman"/>
                <w:sz w:val="24"/>
                <w:szCs w:val="24"/>
                <w:lang w:val="hy-AM"/>
              </w:rPr>
              <w:t xml:space="preserve"> զոհված՝ շահառու երեխայի ծնողներից (հորից և մորից) </w:t>
            </w:r>
            <w:r w:rsidR="00BE5532">
              <w:rPr>
                <w:rFonts w:ascii="GHEA Grapalat" w:eastAsia="Times New Roman" w:hAnsi="GHEA Grapalat" w:cs="Times New Roman"/>
                <w:sz w:val="24"/>
                <w:szCs w:val="24"/>
                <w:lang w:val="hy-AM"/>
              </w:rPr>
              <w:t xml:space="preserve">կամ միայն մեկ ծնողից </w:t>
            </w:r>
            <w:r w:rsidRPr="003C51E7">
              <w:rPr>
                <w:rFonts w:ascii="GHEA Grapalat" w:eastAsia="Times New Roman" w:hAnsi="GHEA Grapalat" w:cs="Times New Roman"/>
                <w:sz w:val="24"/>
                <w:szCs w:val="24"/>
                <w:lang w:val="hy-AM"/>
              </w:rPr>
              <w:t>սերված զավակներ</w:t>
            </w:r>
            <w:r>
              <w:rPr>
                <w:rFonts w:ascii="GHEA Grapalat" w:eastAsia="Times New Roman" w:hAnsi="GHEA Grapalat" w:cs="Times New Roman"/>
                <w:sz w:val="24"/>
                <w:szCs w:val="24"/>
                <w:lang w:val="hy-AM"/>
              </w:rPr>
              <w:t>ին</w:t>
            </w:r>
            <w:r w:rsidRPr="003C51E7">
              <w:rPr>
                <w:rFonts w:ascii="GHEA Grapalat" w:eastAsia="Times New Roman" w:hAnsi="GHEA Grapalat" w:cs="Times New Roman"/>
                <w:sz w:val="24"/>
                <w:szCs w:val="24"/>
                <w:lang w:val="hy-AM"/>
              </w:rPr>
              <w:t xml:space="preserve"> (շահառու երեխայի քույրեր</w:t>
            </w:r>
            <w:r>
              <w:rPr>
                <w:rFonts w:ascii="GHEA Grapalat" w:eastAsia="Times New Roman" w:hAnsi="GHEA Grapalat" w:cs="Times New Roman"/>
                <w:sz w:val="24"/>
                <w:szCs w:val="24"/>
                <w:lang w:val="hy-AM"/>
              </w:rPr>
              <w:t>ին</w:t>
            </w:r>
            <w:r w:rsidRPr="003C51E7">
              <w:rPr>
                <w:rFonts w:ascii="GHEA Grapalat" w:eastAsia="Times New Roman" w:hAnsi="GHEA Grapalat" w:cs="Times New Roman"/>
                <w:sz w:val="24"/>
                <w:szCs w:val="24"/>
                <w:lang w:val="hy-AM"/>
              </w:rPr>
              <w:t xml:space="preserve"> ու եղբայրներ</w:t>
            </w:r>
            <w:r>
              <w:rPr>
                <w:rFonts w:ascii="GHEA Grapalat" w:eastAsia="Times New Roman" w:hAnsi="GHEA Grapalat" w:cs="Times New Roman"/>
                <w:sz w:val="24"/>
                <w:szCs w:val="24"/>
                <w:lang w:val="hy-AM"/>
              </w:rPr>
              <w:t>ին</w:t>
            </w:r>
            <w:r w:rsidRPr="003C51E7">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եթե ներկայացվում է </w:t>
            </w:r>
            <w:r w:rsidRPr="003C51E7">
              <w:rPr>
                <w:rFonts w:ascii="GHEA Grapalat" w:eastAsia="Times New Roman" w:hAnsi="GHEA Grapalat" w:cs="Times New Roman"/>
                <w:sz w:val="24"/>
                <w:szCs w:val="24"/>
                <w:lang w:val="hy-AM"/>
              </w:rPr>
              <w:t>բժշկասոցիալական փորձաքննություն իրականացնող իրավասու պետական մարմնի տված տեղեկանքը՝ զոհված զավակի մահվան պատճառական կապի մասին ։</w:t>
            </w:r>
          </w:p>
        </w:tc>
      </w:tr>
      <w:tr w:rsidR="005F216A" w:rsidRPr="00DB1224" w:rsidTr="004B255B">
        <w:trPr>
          <w:jc w:val="center"/>
        </w:trPr>
        <w:tc>
          <w:tcPr>
            <w:tcW w:w="8455" w:type="dxa"/>
          </w:tcPr>
          <w:p w:rsidR="005F216A" w:rsidRPr="00843B8A" w:rsidRDefault="00E560D1" w:rsidP="00843B8A">
            <w:pPr>
              <w:pStyle w:val="ListParagraph"/>
              <w:numPr>
                <w:ilvl w:val="0"/>
                <w:numId w:val="2"/>
              </w:numPr>
              <w:spacing w:line="360" w:lineRule="auto"/>
              <w:jc w:val="both"/>
              <w:rPr>
                <w:rFonts w:ascii="GHEA Grapalat" w:eastAsia="Times New Roman" w:hAnsi="GHEA Grapalat" w:cs="Times New Roman"/>
                <w:b/>
                <w:sz w:val="24"/>
                <w:szCs w:val="24"/>
                <w:lang w:val="hy-AM"/>
              </w:rPr>
            </w:pPr>
            <w:r w:rsidRPr="00843B8A">
              <w:rPr>
                <w:rFonts w:ascii="GHEA Grapalat" w:eastAsia="Times New Roman" w:hAnsi="GHEA Grapalat" w:cs="Times New Roman"/>
                <w:b/>
                <w:sz w:val="24"/>
                <w:szCs w:val="24"/>
                <w:lang w:val="hy-AM"/>
              </w:rPr>
              <w:lastRenderedPageBreak/>
              <w:t>Վարչապետի աշխատակազմի սոցիալական հարցերի վարչություն</w:t>
            </w:r>
          </w:p>
        </w:tc>
        <w:tc>
          <w:tcPr>
            <w:tcW w:w="5670" w:type="dxa"/>
          </w:tcPr>
          <w:p w:rsidR="005F216A" w:rsidRDefault="00E560D1" w:rsidP="00F55C56">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27.04.2023</w:t>
            </w:r>
          </w:p>
          <w:p w:rsidR="00E560D1" w:rsidRDefault="00E560D1" w:rsidP="00F55C56">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թիվ </w:t>
            </w:r>
            <w:r w:rsidRPr="00E560D1">
              <w:rPr>
                <w:rFonts w:ascii="GHEA Grapalat" w:hAnsi="GHEA Grapalat"/>
                <w:color w:val="000000"/>
                <w:sz w:val="24"/>
                <w:szCs w:val="24"/>
                <w:shd w:val="clear" w:color="auto" w:fill="FFFFFF"/>
                <w:lang w:val="hy-AM"/>
              </w:rPr>
              <w:t>02/11.4/14022-2023</w:t>
            </w:r>
          </w:p>
        </w:tc>
      </w:tr>
      <w:tr w:rsidR="005F216A" w:rsidRPr="00770601" w:rsidTr="004B255B">
        <w:trPr>
          <w:jc w:val="center"/>
        </w:trPr>
        <w:tc>
          <w:tcPr>
            <w:tcW w:w="8455" w:type="dxa"/>
          </w:tcPr>
          <w:p w:rsidR="005F216A" w:rsidRDefault="00E560D1" w:rsidP="00280BA7">
            <w:pPr>
              <w:spacing w:line="360" w:lineRule="auto"/>
              <w:ind w:firstLine="567"/>
              <w:jc w:val="both"/>
              <w:rPr>
                <w:rFonts w:ascii="GHEA Grapalat" w:eastAsia="Times New Roman" w:hAnsi="GHEA Grapalat" w:cs="Times New Roman"/>
                <w:sz w:val="24"/>
                <w:szCs w:val="24"/>
                <w:lang w:val="hy-AM"/>
              </w:rPr>
            </w:pPr>
            <w:r w:rsidRPr="00E560D1">
              <w:rPr>
                <w:rFonts w:ascii="GHEA Grapalat" w:eastAsia="Times New Roman" w:hAnsi="GHEA Grapalat" w:cs="Times New Roman"/>
                <w:sz w:val="24"/>
                <w:szCs w:val="24"/>
                <w:lang w:val="hy-AM"/>
              </w:rPr>
              <w:lastRenderedPageBreak/>
              <w:t>1.</w:t>
            </w:r>
            <w:r w:rsidRPr="00E560D1">
              <w:rPr>
                <w:rFonts w:ascii="GHEA Grapalat" w:eastAsia="Times New Roman" w:hAnsi="GHEA Grapalat" w:cs="Times New Roman"/>
                <w:sz w:val="24"/>
                <w:szCs w:val="24"/>
                <w:lang w:val="hy-AM"/>
              </w:rPr>
              <w:tab/>
              <w:t>Առաջարկում ենք վերանայել նախագծի 1-ին կետի 1-ին ենթակետը՝ ձևակերպումը տալով այնպես, որ խոսքը չվերաբերի նոր ծնված երեխայի մահվանը:</w:t>
            </w:r>
          </w:p>
        </w:tc>
        <w:tc>
          <w:tcPr>
            <w:tcW w:w="5670" w:type="dxa"/>
          </w:tcPr>
          <w:p w:rsidR="005F216A" w:rsidRDefault="00E560D1" w:rsidP="00F55C56">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E560D1" w:rsidRDefault="00E560D1" w:rsidP="00843B8A">
            <w:pPr>
              <w:spacing w:line="360" w:lineRule="auto"/>
              <w:jc w:val="both"/>
              <w:rPr>
                <w:rFonts w:ascii="GHEA Grapalat" w:hAnsi="GHEA Grapalat"/>
                <w:color w:val="000000"/>
                <w:sz w:val="24"/>
                <w:szCs w:val="24"/>
                <w:shd w:val="clear" w:color="auto" w:fill="FFFFFF"/>
                <w:lang w:val="hy-AM"/>
              </w:rPr>
            </w:pPr>
            <w:r>
              <w:rPr>
                <w:rFonts w:ascii="GHEA Grapalat" w:eastAsia="Times New Roman" w:hAnsi="GHEA Grapalat" w:cs="Times New Roman"/>
                <w:sz w:val="24"/>
                <w:szCs w:val="24"/>
                <w:lang w:val="hy-AM"/>
              </w:rPr>
              <w:t>Նախագծի 1-ին կետի 1-ին ենթակետում</w:t>
            </w:r>
            <w:r w:rsidR="00843B8A">
              <w:rPr>
                <w:rFonts w:ascii="GHEA Grapalat" w:eastAsia="Times New Roman" w:hAnsi="GHEA Grapalat" w:cs="Times New Roman"/>
                <w:sz w:val="24"/>
                <w:szCs w:val="24"/>
                <w:lang w:val="hy-AM"/>
              </w:rPr>
              <w:t xml:space="preserve"> </w:t>
            </w:r>
            <w:r w:rsidR="00843B8A" w:rsidRPr="00741452">
              <w:rPr>
                <w:rFonts w:ascii="GHEA Grapalat" w:eastAsia="Times New Roman" w:hAnsi="GHEA Grapalat" w:cs="Times New Roman"/>
                <w:sz w:val="24"/>
                <w:szCs w:val="24"/>
                <w:lang w:val="hy-AM"/>
              </w:rPr>
              <w:t>(</w:t>
            </w:r>
            <w:r w:rsidR="00843B8A">
              <w:rPr>
                <w:rFonts w:ascii="GHEA Grapalat" w:eastAsia="Times New Roman" w:hAnsi="GHEA Grapalat" w:cs="Times New Roman"/>
                <w:sz w:val="24"/>
                <w:szCs w:val="24"/>
                <w:lang w:val="hy-AM"/>
              </w:rPr>
              <w:t>լրամշակված նախագծի՝ 2-րդ ենթակետ</w:t>
            </w:r>
            <w:r w:rsidR="00843B8A" w:rsidRPr="00741452">
              <w:rPr>
                <w:rFonts w:ascii="GHEA Grapalat" w:eastAsia="Times New Roman" w:hAnsi="GHEA Grapalat" w:cs="Times New Roman"/>
                <w:sz w:val="24"/>
                <w:szCs w:val="24"/>
                <w:lang w:val="hy-AM"/>
              </w:rPr>
              <w:t>)</w:t>
            </w:r>
            <w:r w:rsidR="00843B8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 հստակեցվել է, որ </w:t>
            </w:r>
            <w:r w:rsidR="00137FEF">
              <w:rPr>
                <w:rFonts w:ascii="GHEA Grapalat" w:eastAsia="Times New Roman" w:hAnsi="GHEA Grapalat" w:cs="Times New Roman"/>
                <w:sz w:val="24"/>
                <w:szCs w:val="24"/>
                <w:lang w:val="hy-AM"/>
              </w:rPr>
              <w:t xml:space="preserve">քննարկվող կարգավորումը վերաբերում է կարգի 8-րդ կետում նշված երեխային </w:t>
            </w:r>
            <w:r w:rsidR="00137FEF" w:rsidRPr="00137FEF">
              <w:rPr>
                <w:rFonts w:ascii="GHEA Grapalat" w:eastAsia="Times New Roman" w:hAnsi="GHEA Grapalat" w:cs="Times New Roman"/>
                <w:sz w:val="24"/>
                <w:szCs w:val="24"/>
                <w:lang w:val="hy-AM"/>
              </w:rPr>
              <w:t>(զավակի</w:t>
            </w:r>
            <w:r w:rsidR="00137FEF">
              <w:rPr>
                <w:rFonts w:ascii="GHEA Grapalat" w:eastAsia="Times New Roman" w:hAnsi="GHEA Grapalat" w:cs="Times New Roman"/>
                <w:sz w:val="24"/>
                <w:szCs w:val="24"/>
                <w:lang w:val="hy-AM"/>
              </w:rPr>
              <w:t>ն</w:t>
            </w:r>
            <w:r w:rsidR="00137FEF" w:rsidRPr="00137FEF">
              <w:rPr>
                <w:rFonts w:ascii="GHEA Grapalat" w:eastAsia="Times New Roman" w:hAnsi="GHEA Grapalat" w:cs="Times New Roman"/>
                <w:sz w:val="24"/>
                <w:szCs w:val="24"/>
                <w:lang w:val="hy-AM"/>
              </w:rPr>
              <w:t>)</w:t>
            </w:r>
            <w:r w:rsidR="00137FEF">
              <w:rPr>
                <w:rFonts w:ascii="GHEA Grapalat" w:eastAsia="Times New Roman" w:hAnsi="GHEA Grapalat" w:cs="Times New Roman"/>
                <w:sz w:val="24"/>
                <w:szCs w:val="24"/>
                <w:lang w:val="hy-AM"/>
              </w:rPr>
              <w:t>։</w:t>
            </w:r>
          </w:p>
        </w:tc>
      </w:tr>
      <w:tr w:rsidR="005F216A" w:rsidRPr="00770601" w:rsidTr="004B255B">
        <w:trPr>
          <w:jc w:val="center"/>
        </w:trPr>
        <w:tc>
          <w:tcPr>
            <w:tcW w:w="8455" w:type="dxa"/>
          </w:tcPr>
          <w:p w:rsidR="005F216A" w:rsidRDefault="00E560D1" w:rsidP="00280BA7">
            <w:pPr>
              <w:spacing w:line="360" w:lineRule="auto"/>
              <w:ind w:firstLine="567"/>
              <w:jc w:val="both"/>
              <w:rPr>
                <w:rFonts w:ascii="GHEA Grapalat" w:eastAsia="Times New Roman" w:hAnsi="GHEA Grapalat" w:cs="Times New Roman"/>
                <w:sz w:val="24"/>
                <w:szCs w:val="24"/>
                <w:lang w:val="hy-AM"/>
              </w:rPr>
            </w:pPr>
            <w:r w:rsidRPr="00E560D1">
              <w:rPr>
                <w:rFonts w:ascii="GHEA Grapalat" w:eastAsia="Times New Roman" w:hAnsi="GHEA Grapalat" w:cs="Times New Roman"/>
                <w:sz w:val="24"/>
                <w:szCs w:val="24"/>
                <w:lang w:val="hy-AM"/>
              </w:rPr>
              <w:t>2.</w:t>
            </w:r>
            <w:r w:rsidRPr="00E560D1">
              <w:rPr>
                <w:rFonts w:ascii="GHEA Grapalat" w:eastAsia="Times New Roman" w:hAnsi="GHEA Grapalat" w:cs="Times New Roman"/>
                <w:sz w:val="24"/>
                <w:szCs w:val="24"/>
                <w:lang w:val="hy-AM"/>
              </w:rPr>
              <w:tab/>
              <w:t>Նախագծի 1-ին կետի 2-րդ ենթակետի բ. պարբերությունում անհրաժեշտ է հստակեցնել, որ դեպքը վերաբերում է չափահաս երեխային:</w:t>
            </w:r>
          </w:p>
        </w:tc>
        <w:tc>
          <w:tcPr>
            <w:tcW w:w="5670" w:type="dxa"/>
          </w:tcPr>
          <w:p w:rsidR="00770601" w:rsidRDefault="008A3C9E" w:rsidP="00770601">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8A3C9E" w:rsidRDefault="00770601" w:rsidP="00770601">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Սույն առաջարկությունների 3-րդ կետի կիրառմամբ նշված դրույթն այլևս հստակեցնելու կարիք չկա։</w:t>
            </w:r>
          </w:p>
        </w:tc>
      </w:tr>
      <w:tr w:rsidR="005F216A" w:rsidRPr="00770601" w:rsidTr="004B255B">
        <w:trPr>
          <w:jc w:val="center"/>
        </w:trPr>
        <w:tc>
          <w:tcPr>
            <w:tcW w:w="8455" w:type="dxa"/>
          </w:tcPr>
          <w:p w:rsidR="005F216A" w:rsidRDefault="00E560D1" w:rsidP="00280BA7">
            <w:pPr>
              <w:spacing w:line="360" w:lineRule="auto"/>
              <w:ind w:firstLine="567"/>
              <w:jc w:val="both"/>
              <w:rPr>
                <w:rFonts w:ascii="GHEA Grapalat" w:eastAsia="Times New Roman" w:hAnsi="GHEA Grapalat" w:cs="Times New Roman"/>
                <w:sz w:val="24"/>
                <w:szCs w:val="24"/>
                <w:lang w:val="hy-AM"/>
              </w:rPr>
            </w:pPr>
            <w:r w:rsidRPr="00E560D1">
              <w:rPr>
                <w:rFonts w:ascii="GHEA Grapalat" w:eastAsia="Times New Roman" w:hAnsi="GHEA Grapalat" w:cs="Times New Roman"/>
                <w:sz w:val="24"/>
                <w:szCs w:val="24"/>
                <w:lang w:val="hy-AM"/>
              </w:rPr>
              <w:t>3.</w:t>
            </w:r>
            <w:r w:rsidRPr="00E560D1">
              <w:rPr>
                <w:rFonts w:ascii="GHEA Grapalat" w:eastAsia="Times New Roman" w:hAnsi="GHEA Grapalat" w:cs="Times New Roman"/>
                <w:sz w:val="24"/>
                <w:szCs w:val="24"/>
                <w:lang w:val="hy-AM"/>
              </w:rPr>
              <w:tab/>
              <w:t>Ինչպես նախագծում, այնպես էլ գործող որոշման մեջ կիրառվում է «զավակ» հասկացությունը, սակայն չունենք սահմանած, թե ով է հանդիսանում զավակ:</w:t>
            </w:r>
          </w:p>
        </w:tc>
        <w:tc>
          <w:tcPr>
            <w:tcW w:w="5670" w:type="dxa"/>
          </w:tcPr>
          <w:p w:rsidR="00122BCD" w:rsidRDefault="00122BCD" w:rsidP="00122BCD">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5F216A" w:rsidRDefault="005E5E4B" w:rsidP="00843B8A">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Նախագծի լրամշակված տարբերակի 1-ին կետի 2-րդ ենթակետով</w:t>
            </w:r>
            <w:r w:rsidR="00843B8A">
              <w:rPr>
                <w:rFonts w:ascii="GHEA Grapalat" w:hAnsi="GHEA Grapalat"/>
                <w:color w:val="000000"/>
                <w:sz w:val="24"/>
                <w:szCs w:val="24"/>
                <w:shd w:val="clear" w:color="auto" w:fill="FFFFFF"/>
                <w:lang w:val="hy-AM"/>
              </w:rPr>
              <w:t xml:space="preserve"> </w:t>
            </w:r>
            <w:r w:rsidR="00843B8A" w:rsidRPr="00741452">
              <w:rPr>
                <w:rFonts w:ascii="GHEA Grapalat" w:eastAsia="Times New Roman" w:hAnsi="GHEA Grapalat" w:cs="Times New Roman"/>
                <w:sz w:val="24"/>
                <w:szCs w:val="24"/>
                <w:lang w:val="hy-AM"/>
              </w:rPr>
              <w:t>(</w:t>
            </w:r>
            <w:r w:rsidR="00843B8A">
              <w:rPr>
                <w:rFonts w:ascii="GHEA Grapalat" w:eastAsia="Times New Roman" w:hAnsi="GHEA Grapalat" w:cs="Times New Roman"/>
                <w:sz w:val="24"/>
                <w:szCs w:val="24"/>
                <w:lang w:val="hy-AM"/>
              </w:rPr>
              <w:t>լրամշակված նախագծի՝ 3-րդ ենթակետ</w:t>
            </w:r>
            <w:r w:rsidR="00843B8A" w:rsidRPr="00741452">
              <w:rPr>
                <w:rFonts w:ascii="GHEA Grapalat" w:eastAsia="Times New Roman" w:hAnsi="GHEA Grapalat" w:cs="Times New Roman"/>
                <w:sz w:val="24"/>
                <w:szCs w:val="24"/>
                <w:lang w:val="hy-AM"/>
              </w:rPr>
              <w:t>)</w:t>
            </w:r>
            <w:r w:rsidR="00843B8A">
              <w:rPr>
                <w:rFonts w:ascii="GHEA Grapalat" w:eastAsia="Times New Roman" w:hAnsi="GHEA Grapalat" w:cs="Times New Roman"/>
                <w:sz w:val="24"/>
                <w:szCs w:val="24"/>
                <w:lang w:val="hy-AM"/>
              </w:rPr>
              <w:t xml:space="preserve"> </w:t>
            </w:r>
            <w:r>
              <w:rPr>
                <w:rFonts w:ascii="GHEA Grapalat" w:hAnsi="GHEA Grapalat"/>
                <w:color w:val="000000"/>
                <w:sz w:val="24"/>
                <w:szCs w:val="24"/>
                <w:shd w:val="clear" w:color="auto" w:fill="FFFFFF"/>
                <w:lang w:val="hy-AM"/>
              </w:rPr>
              <w:t xml:space="preserve"> առաջարկվել է </w:t>
            </w:r>
            <w:r w:rsidRPr="005E5E4B">
              <w:rPr>
                <w:rFonts w:ascii="GHEA Grapalat" w:hAnsi="GHEA Grapalat"/>
                <w:color w:val="000000"/>
                <w:sz w:val="24"/>
                <w:szCs w:val="24"/>
                <w:shd w:val="clear" w:color="auto" w:fill="FFFFFF"/>
                <w:lang w:val="hy-AM"/>
              </w:rPr>
              <w:t xml:space="preserve">կարգում կիրառվող </w:t>
            </w:r>
            <w:r>
              <w:rPr>
                <w:rFonts w:ascii="GHEA Grapalat" w:hAnsi="GHEA Grapalat"/>
                <w:color w:val="000000"/>
                <w:sz w:val="24"/>
                <w:szCs w:val="24"/>
                <w:shd w:val="clear" w:color="auto" w:fill="FFFFFF"/>
                <w:lang w:val="hy-AM"/>
              </w:rPr>
              <w:t>հասկացություններում սահմանել նաև, որ զավակը նոր ծնված երեխայի 18 տարին լրացած քույրն կամ եղբայրն է։</w:t>
            </w:r>
          </w:p>
        </w:tc>
      </w:tr>
      <w:tr w:rsidR="00E560D1" w:rsidRPr="00770601" w:rsidTr="004B255B">
        <w:trPr>
          <w:jc w:val="center"/>
        </w:trPr>
        <w:tc>
          <w:tcPr>
            <w:tcW w:w="8455" w:type="dxa"/>
          </w:tcPr>
          <w:p w:rsidR="00E560D1" w:rsidRPr="00E560D1" w:rsidRDefault="00E560D1" w:rsidP="00280BA7">
            <w:pPr>
              <w:spacing w:line="360" w:lineRule="auto"/>
              <w:ind w:firstLine="567"/>
              <w:jc w:val="both"/>
              <w:rPr>
                <w:rFonts w:ascii="GHEA Grapalat" w:eastAsia="Times New Roman" w:hAnsi="GHEA Grapalat" w:cs="Times New Roman"/>
                <w:sz w:val="24"/>
                <w:szCs w:val="24"/>
                <w:lang w:val="hy-AM"/>
              </w:rPr>
            </w:pPr>
            <w:r w:rsidRPr="00E560D1">
              <w:rPr>
                <w:rFonts w:ascii="GHEA Grapalat" w:eastAsia="Times New Roman" w:hAnsi="GHEA Grapalat" w:cs="Times New Roman"/>
                <w:sz w:val="24"/>
                <w:szCs w:val="24"/>
                <w:lang w:val="hy-AM"/>
              </w:rPr>
              <w:t>4.</w:t>
            </w:r>
            <w:r w:rsidRPr="00E560D1">
              <w:rPr>
                <w:rFonts w:ascii="GHEA Grapalat" w:eastAsia="Times New Roman" w:hAnsi="GHEA Grapalat" w:cs="Times New Roman"/>
                <w:sz w:val="24"/>
                <w:szCs w:val="24"/>
                <w:lang w:val="hy-AM"/>
              </w:rPr>
              <w:tab/>
              <w:t xml:space="preserve">Նախագծի 1-ին կետի 5-րդ ենթակետով լրացվող 17.1-ին կետում անհրաժեշտ է հստակեցնել, որ խոսքը վերաբերում է այն դեպքերին, երբ գործող որոշման N 1 հավելվածի 17-րդ կետի 1-ին </w:t>
            </w:r>
            <w:r w:rsidRPr="00E560D1">
              <w:rPr>
                <w:rFonts w:ascii="GHEA Grapalat" w:eastAsia="Times New Roman" w:hAnsi="GHEA Grapalat" w:cs="Times New Roman"/>
                <w:sz w:val="24"/>
                <w:szCs w:val="24"/>
                <w:lang w:val="hy-AM"/>
              </w:rPr>
              <w:lastRenderedPageBreak/>
              <w:t>ենթակետով նպաստ նշանակելը մերժելուց հետո սահմանված ժամկետում ծնողի կողմից անհրաժեշտ փաստաթղթերը չի ներկայացվում:</w:t>
            </w:r>
          </w:p>
        </w:tc>
        <w:tc>
          <w:tcPr>
            <w:tcW w:w="5670" w:type="dxa"/>
          </w:tcPr>
          <w:p w:rsidR="00E560D1" w:rsidRDefault="00741452" w:rsidP="00F55C56">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Առաջարկությունը չի ընդունվել։</w:t>
            </w:r>
          </w:p>
          <w:p w:rsidR="00741452" w:rsidRDefault="00741452" w:rsidP="00741452">
            <w:pPr>
              <w:spacing w:line="360" w:lineRule="auto"/>
              <w:jc w:val="both"/>
              <w:rPr>
                <w:rFonts w:ascii="GHEA Grapalat" w:eastAsia="Times New Roman" w:hAnsi="GHEA Grapalat" w:cs="Times New Roman"/>
                <w:sz w:val="24"/>
                <w:szCs w:val="24"/>
                <w:lang w:val="hy-AM"/>
              </w:rPr>
            </w:pPr>
            <w:r w:rsidRPr="00E560D1">
              <w:rPr>
                <w:rFonts w:ascii="GHEA Grapalat" w:eastAsia="Times New Roman" w:hAnsi="GHEA Grapalat" w:cs="Times New Roman"/>
                <w:sz w:val="24"/>
                <w:szCs w:val="24"/>
                <w:lang w:val="hy-AM"/>
              </w:rPr>
              <w:t>Նախագծի 1-ին կետի 5-րդ ենթակետ</w:t>
            </w:r>
            <w:r>
              <w:rPr>
                <w:rFonts w:ascii="GHEA Grapalat" w:eastAsia="Times New Roman" w:hAnsi="GHEA Grapalat" w:cs="Times New Roman"/>
                <w:sz w:val="24"/>
                <w:szCs w:val="24"/>
                <w:lang w:val="hy-AM"/>
              </w:rPr>
              <w:t xml:space="preserve">ով </w:t>
            </w:r>
            <w:r w:rsidRPr="00741452">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լրամշակված նախագծի՝ 6-րդ ենթակետ</w:t>
            </w:r>
            <w:r w:rsidRPr="00741452">
              <w:rPr>
                <w:rFonts w:ascii="GHEA Grapalat" w:eastAsia="Times New Roman" w:hAnsi="GHEA Grapalat" w:cs="Times New Roman"/>
                <w:sz w:val="24"/>
                <w:szCs w:val="24"/>
                <w:lang w:val="hy-AM"/>
              </w:rPr>
              <w:t>)</w:t>
            </w:r>
            <w:r w:rsidR="001B3975">
              <w:rPr>
                <w:rFonts w:ascii="GHEA Grapalat" w:eastAsia="Times New Roman" w:hAnsi="GHEA Grapalat" w:cs="Times New Roman"/>
                <w:sz w:val="24"/>
                <w:szCs w:val="24"/>
                <w:lang w:val="hy-AM"/>
              </w:rPr>
              <w:t xml:space="preserve"> կար</w:t>
            </w:r>
            <w:r>
              <w:rPr>
                <w:rFonts w:ascii="GHEA Grapalat" w:eastAsia="Times New Roman" w:hAnsi="GHEA Grapalat" w:cs="Times New Roman"/>
                <w:sz w:val="24"/>
                <w:szCs w:val="24"/>
                <w:lang w:val="hy-AM"/>
              </w:rPr>
              <w:t xml:space="preserve">գավորում է տրվում այն դեպքերին, երբ </w:t>
            </w:r>
            <w:r>
              <w:rPr>
                <w:rFonts w:ascii="GHEA Grapalat" w:eastAsia="Times New Roman" w:hAnsi="GHEA Grapalat" w:cs="Times New Roman"/>
                <w:sz w:val="24"/>
                <w:szCs w:val="24"/>
                <w:lang w:val="hy-AM"/>
              </w:rPr>
              <w:lastRenderedPageBreak/>
              <w:t>ծնողի ներկայացրած փաստաթղթերով ծնողը ձեռք է բերում նպաստի իրավունք, սակայն ոչ այն կարգաթվ</w:t>
            </w:r>
            <w:r w:rsidR="001B3975">
              <w:rPr>
                <w:rFonts w:ascii="GHEA Grapalat" w:eastAsia="Times New Roman" w:hAnsi="GHEA Grapalat" w:cs="Times New Roman"/>
                <w:sz w:val="24"/>
                <w:szCs w:val="24"/>
                <w:lang w:val="hy-AM"/>
              </w:rPr>
              <w:t>ո</w:t>
            </w:r>
            <w:r>
              <w:rPr>
                <w:rFonts w:ascii="GHEA Grapalat" w:eastAsia="Times New Roman" w:hAnsi="GHEA Grapalat" w:cs="Times New Roman"/>
                <w:sz w:val="24"/>
                <w:szCs w:val="24"/>
                <w:lang w:val="hy-AM"/>
              </w:rPr>
              <w:t>վ, որը նշված է դիմումում։</w:t>
            </w:r>
            <w:r w:rsidRPr="00E560D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Ըստ այդմ, առաջարկվող՝ 17.1-ին կետ</w:t>
            </w:r>
            <w:r w:rsidR="00652012">
              <w:rPr>
                <w:rFonts w:ascii="GHEA Grapalat" w:eastAsia="Times New Roman" w:hAnsi="GHEA Grapalat" w:cs="Times New Roman"/>
                <w:sz w:val="24"/>
                <w:szCs w:val="24"/>
                <w:lang w:val="hy-AM"/>
              </w:rPr>
              <w:t xml:space="preserve">ը կիրառելի է ներկայացված դիմումն ընթացքավորելիս և </w:t>
            </w:r>
            <w:r w:rsidR="001B3975">
              <w:rPr>
                <w:rFonts w:ascii="GHEA Grapalat" w:eastAsia="Times New Roman" w:hAnsi="GHEA Grapalat" w:cs="Times New Roman"/>
                <w:sz w:val="24"/>
                <w:szCs w:val="24"/>
                <w:lang w:val="hy-AM"/>
              </w:rPr>
              <w:t xml:space="preserve">որևէ կերպ չի առնչվում </w:t>
            </w:r>
            <w:r>
              <w:rPr>
                <w:rFonts w:ascii="GHEA Grapalat" w:eastAsia="Times New Roman" w:hAnsi="GHEA Grapalat" w:cs="Times New Roman"/>
                <w:sz w:val="24"/>
                <w:szCs w:val="24"/>
                <w:lang w:val="hy-AM"/>
              </w:rPr>
              <w:t xml:space="preserve">չի </w:t>
            </w:r>
            <w:r w:rsidR="001B3975" w:rsidRPr="00E560D1">
              <w:rPr>
                <w:rFonts w:ascii="GHEA Grapalat" w:eastAsia="Times New Roman" w:hAnsi="GHEA Grapalat" w:cs="Times New Roman"/>
                <w:sz w:val="24"/>
                <w:szCs w:val="24"/>
                <w:lang w:val="hy-AM"/>
              </w:rPr>
              <w:t>ո</w:t>
            </w:r>
            <w:r w:rsidR="001B3975">
              <w:rPr>
                <w:rFonts w:ascii="GHEA Grapalat" w:eastAsia="Times New Roman" w:hAnsi="GHEA Grapalat" w:cs="Times New Roman"/>
                <w:sz w:val="24"/>
                <w:szCs w:val="24"/>
                <w:lang w:val="hy-AM"/>
              </w:rPr>
              <w:t>րոշման N 1 հավելվածի 17-րդ կետին</w:t>
            </w:r>
            <w:r>
              <w:rPr>
                <w:rFonts w:ascii="GHEA Grapalat" w:eastAsia="Times New Roman" w:hAnsi="GHEA Grapalat" w:cs="Times New Roman"/>
                <w:sz w:val="24"/>
                <w:szCs w:val="24"/>
                <w:lang w:val="hy-AM"/>
              </w:rPr>
              <w:t>։</w:t>
            </w:r>
          </w:p>
          <w:p w:rsidR="00741452" w:rsidRPr="00B32E8A" w:rsidRDefault="00EE5D46" w:rsidP="00CE13F5">
            <w:p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Ընդ որում, </w:t>
            </w:r>
            <w:r w:rsidR="00CE13F5">
              <w:rPr>
                <w:rFonts w:ascii="GHEA Grapalat" w:eastAsia="Times New Roman" w:hAnsi="GHEA Grapalat" w:cs="Times New Roman"/>
                <w:sz w:val="24"/>
                <w:szCs w:val="24"/>
                <w:lang w:val="hy-AM"/>
              </w:rPr>
              <w:t xml:space="preserve">նախագծի </w:t>
            </w:r>
            <w:r w:rsidR="00CE13F5" w:rsidRPr="00E560D1">
              <w:rPr>
                <w:rFonts w:ascii="GHEA Grapalat" w:eastAsia="Times New Roman" w:hAnsi="GHEA Grapalat" w:cs="Times New Roman"/>
                <w:sz w:val="24"/>
                <w:szCs w:val="24"/>
                <w:lang w:val="hy-AM"/>
              </w:rPr>
              <w:t>1-ին կետի 5-րդ ենթակետ</w:t>
            </w:r>
            <w:r w:rsidR="00CE13F5">
              <w:rPr>
                <w:rFonts w:ascii="GHEA Grapalat" w:eastAsia="Times New Roman" w:hAnsi="GHEA Grapalat" w:cs="Times New Roman"/>
                <w:sz w:val="24"/>
                <w:szCs w:val="24"/>
                <w:lang w:val="hy-AM"/>
              </w:rPr>
              <w:t xml:space="preserve">ով </w:t>
            </w:r>
            <w:r w:rsidR="00CE13F5" w:rsidRPr="00741452">
              <w:rPr>
                <w:rFonts w:ascii="GHEA Grapalat" w:eastAsia="Times New Roman" w:hAnsi="GHEA Grapalat" w:cs="Times New Roman"/>
                <w:sz w:val="24"/>
                <w:szCs w:val="24"/>
                <w:lang w:val="hy-AM"/>
              </w:rPr>
              <w:t>(</w:t>
            </w:r>
            <w:r w:rsidR="00CE13F5">
              <w:rPr>
                <w:rFonts w:ascii="GHEA Grapalat" w:eastAsia="Times New Roman" w:hAnsi="GHEA Grapalat" w:cs="Times New Roman"/>
                <w:sz w:val="24"/>
                <w:szCs w:val="24"/>
                <w:lang w:val="hy-AM"/>
              </w:rPr>
              <w:t>լրամշակված նախագծի՝ 6-րդ ենթակետ</w:t>
            </w:r>
            <w:r w:rsidR="00CE13F5" w:rsidRPr="00741452">
              <w:rPr>
                <w:rFonts w:ascii="GHEA Grapalat" w:eastAsia="Times New Roman" w:hAnsi="GHEA Grapalat" w:cs="Times New Roman"/>
                <w:sz w:val="24"/>
                <w:szCs w:val="24"/>
                <w:lang w:val="hy-AM"/>
              </w:rPr>
              <w:t>)</w:t>
            </w:r>
            <w:r w:rsidR="00CE13F5">
              <w:rPr>
                <w:rFonts w:ascii="GHEA Grapalat" w:eastAsia="Times New Roman" w:hAnsi="GHEA Grapalat" w:cs="Times New Roman"/>
                <w:sz w:val="24"/>
                <w:szCs w:val="24"/>
                <w:lang w:val="hy-AM"/>
              </w:rPr>
              <w:t xml:space="preserve"> </w:t>
            </w:r>
            <w:r w:rsidR="00CE13F5">
              <w:rPr>
                <w:rFonts w:ascii="GHEA Grapalat" w:eastAsia="Times New Roman" w:hAnsi="GHEA Grapalat" w:cs="Times New Roman"/>
                <w:sz w:val="24"/>
                <w:szCs w:val="24"/>
                <w:lang w:val="hy-AM"/>
              </w:rPr>
              <w:t xml:space="preserve">սահմանված կարգավորումն ամբողջանում է </w:t>
            </w:r>
            <w:r w:rsidR="00767735">
              <w:rPr>
                <w:rFonts w:ascii="GHEA Grapalat" w:eastAsia="Times New Roman" w:hAnsi="GHEA Grapalat" w:cs="Times New Roman"/>
                <w:sz w:val="24"/>
                <w:szCs w:val="24"/>
                <w:lang w:val="hy-AM"/>
              </w:rPr>
              <w:t xml:space="preserve">նախագծի 1-ին կետի </w:t>
            </w:r>
            <w:r w:rsidR="00CE13F5">
              <w:rPr>
                <w:rFonts w:ascii="GHEA Grapalat" w:eastAsia="Times New Roman" w:hAnsi="GHEA Grapalat" w:cs="Times New Roman"/>
                <w:sz w:val="24"/>
                <w:szCs w:val="24"/>
                <w:lang w:val="hy-AM"/>
              </w:rPr>
              <w:t xml:space="preserve">6-րդ </w:t>
            </w:r>
            <w:r w:rsidR="00CE13F5" w:rsidRPr="00741452">
              <w:rPr>
                <w:rFonts w:ascii="GHEA Grapalat" w:eastAsia="Times New Roman" w:hAnsi="GHEA Grapalat" w:cs="Times New Roman"/>
                <w:sz w:val="24"/>
                <w:szCs w:val="24"/>
                <w:lang w:val="hy-AM"/>
              </w:rPr>
              <w:t>(</w:t>
            </w:r>
            <w:r w:rsidR="00CE13F5">
              <w:rPr>
                <w:rFonts w:ascii="GHEA Grapalat" w:eastAsia="Times New Roman" w:hAnsi="GHEA Grapalat" w:cs="Times New Roman"/>
                <w:sz w:val="24"/>
                <w:szCs w:val="24"/>
                <w:lang w:val="hy-AM"/>
              </w:rPr>
              <w:t xml:space="preserve">լրամշակված նախագծի՝ </w:t>
            </w:r>
            <w:r w:rsidR="00CE13F5">
              <w:rPr>
                <w:rFonts w:ascii="GHEA Grapalat" w:eastAsia="Times New Roman" w:hAnsi="GHEA Grapalat" w:cs="Times New Roman"/>
                <w:sz w:val="24"/>
                <w:szCs w:val="24"/>
                <w:lang w:val="hy-AM"/>
              </w:rPr>
              <w:t>7</w:t>
            </w:r>
            <w:r w:rsidR="00CE13F5">
              <w:rPr>
                <w:rFonts w:ascii="GHEA Grapalat" w:eastAsia="Times New Roman" w:hAnsi="GHEA Grapalat" w:cs="Times New Roman"/>
                <w:sz w:val="24"/>
                <w:szCs w:val="24"/>
                <w:lang w:val="hy-AM"/>
              </w:rPr>
              <w:t>-րդ</w:t>
            </w:r>
            <w:r w:rsidR="00CE13F5" w:rsidRPr="00741452">
              <w:rPr>
                <w:rFonts w:ascii="GHEA Grapalat" w:eastAsia="Times New Roman" w:hAnsi="GHEA Grapalat" w:cs="Times New Roman"/>
                <w:sz w:val="24"/>
                <w:szCs w:val="24"/>
                <w:lang w:val="hy-AM"/>
              </w:rPr>
              <w:t>)</w:t>
            </w:r>
            <w:r w:rsidR="00CE13F5">
              <w:rPr>
                <w:rFonts w:ascii="GHEA Grapalat" w:eastAsia="Times New Roman" w:hAnsi="GHEA Grapalat" w:cs="Times New Roman"/>
                <w:sz w:val="24"/>
                <w:szCs w:val="24"/>
                <w:lang w:val="hy-AM"/>
              </w:rPr>
              <w:t xml:space="preserve"> </w:t>
            </w:r>
            <w:r w:rsidR="00767735">
              <w:rPr>
                <w:rFonts w:ascii="GHEA Grapalat" w:eastAsia="Times New Roman" w:hAnsi="GHEA Grapalat" w:cs="Times New Roman"/>
                <w:sz w:val="24"/>
                <w:szCs w:val="24"/>
                <w:lang w:val="hy-AM"/>
              </w:rPr>
              <w:t>ենթակետով</w:t>
            </w:r>
            <w:r w:rsidR="00CE13F5">
              <w:rPr>
                <w:rFonts w:ascii="GHEA Grapalat" w:eastAsia="Times New Roman" w:hAnsi="GHEA Grapalat" w:cs="Times New Roman"/>
                <w:sz w:val="24"/>
                <w:szCs w:val="24"/>
                <w:lang w:val="hy-AM"/>
              </w:rPr>
              <w:t xml:space="preserve">, որով հստակեցվում է </w:t>
            </w:r>
            <w:r w:rsidR="00554CBE">
              <w:rPr>
                <w:rFonts w:ascii="GHEA Grapalat" w:eastAsia="Times New Roman" w:hAnsi="GHEA Grapalat" w:cs="Times New Roman"/>
                <w:sz w:val="24"/>
                <w:szCs w:val="24"/>
                <w:lang w:val="hy-AM"/>
              </w:rPr>
              <w:t>նպաստը նշանակելուց և վճար</w:t>
            </w:r>
            <w:r w:rsidR="00554CBE" w:rsidRPr="00767735">
              <w:rPr>
                <w:rFonts w:ascii="GHEA Grapalat" w:eastAsia="Times New Roman" w:hAnsi="GHEA Grapalat" w:cs="Times New Roman"/>
                <w:sz w:val="24"/>
                <w:szCs w:val="24"/>
                <w:lang w:val="hy-AM"/>
              </w:rPr>
              <w:t>ելուց հետո՝ նոր ծնված երեխայի ծննդյան ամսվանից հետո 12 ամսվա ընթացքում</w:t>
            </w:r>
            <w:r w:rsidR="00554CBE">
              <w:rPr>
                <w:rFonts w:ascii="GHEA Grapalat" w:eastAsia="Times New Roman" w:hAnsi="GHEA Grapalat" w:cs="Times New Roman"/>
                <w:sz w:val="24"/>
                <w:szCs w:val="24"/>
                <w:lang w:val="hy-AM"/>
              </w:rPr>
              <w:t xml:space="preserve"> </w:t>
            </w:r>
            <w:r w:rsidR="00CE13F5">
              <w:rPr>
                <w:rFonts w:ascii="GHEA Grapalat" w:eastAsia="Times New Roman" w:hAnsi="GHEA Grapalat" w:cs="Times New Roman"/>
                <w:sz w:val="24"/>
                <w:szCs w:val="24"/>
                <w:lang w:val="hy-AM"/>
              </w:rPr>
              <w:t xml:space="preserve">ներկայացված լրացուցիչ փաստաթղթերի հիման վրա </w:t>
            </w:r>
            <w:r w:rsidR="00554CBE">
              <w:rPr>
                <w:rFonts w:ascii="GHEA Grapalat" w:eastAsia="Times New Roman" w:hAnsi="GHEA Grapalat" w:cs="Times New Roman"/>
                <w:sz w:val="24"/>
                <w:szCs w:val="24"/>
                <w:lang w:val="hy-AM"/>
              </w:rPr>
              <w:t xml:space="preserve">ավելի բարձր կարգաթվով  </w:t>
            </w:r>
            <w:r w:rsidR="00B32E8A">
              <w:rPr>
                <w:rFonts w:ascii="GHEA Grapalat" w:eastAsia="Times New Roman" w:hAnsi="GHEA Grapalat" w:cs="Times New Roman"/>
                <w:sz w:val="24"/>
                <w:szCs w:val="24"/>
                <w:lang w:val="hy-AM"/>
              </w:rPr>
              <w:t>նպաստ վճարելու ընթակարգը։</w:t>
            </w:r>
          </w:p>
        </w:tc>
      </w:tr>
      <w:tr w:rsidR="00E560D1" w:rsidRPr="00770601" w:rsidTr="004B255B">
        <w:trPr>
          <w:jc w:val="center"/>
        </w:trPr>
        <w:tc>
          <w:tcPr>
            <w:tcW w:w="8455" w:type="dxa"/>
          </w:tcPr>
          <w:p w:rsidR="00AD2999" w:rsidRDefault="00AD2999" w:rsidP="00280BA7">
            <w:pPr>
              <w:spacing w:line="360" w:lineRule="auto"/>
              <w:ind w:firstLine="567"/>
              <w:jc w:val="both"/>
              <w:rPr>
                <w:rFonts w:ascii="GHEA Grapalat" w:eastAsia="Times New Roman" w:hAnsi="GHEA Grapalat" w:cs="Times New Roman"/>
                <w:sz w:val="24"/>
                <w:szCs w:val="24"/>
                <w:lang w:val="hy-AM"/>
              </w:rPr>
            </w:pPr>
            <w:r w:rsidRPr="00E560D1">
              <w:rPr>
                <w:rFonts w:ascii="GHEA Grapalat" w:eastAsia="Times New Roman" w:hAnsi="GHEA Grapalat" w:cs="Times New Roman"/>
                <w:sz w:val="24"/>
                <w:szCs w:val="24"/>
                <w:lang w:val="hy-AM"/>
              </w:rPr>
              <w:lastRenderedPageBreak/>
              <w:t>5.</w:t>
            </w:r>
            <w:r w:rsidRPr="00E560D1">
              <w:rPr>
                <w:rFonts w:ascii="GHEA Grapalat" w:eastAsia="Times New Roman" w:hAnsi="GHEA Grapalat" w:cs="Times New Roman"/>
                <w:sz w:val="24"/>
                <w:szCs w:val="24"/>
                <w:lang w:val="hy-AM"/>
              </w:rPr>
              <w:tab/>
              <w:t xml:space="preserve">Նախագծի 1-ին կետի 7-րդ ենթակետում </w:t>
            </w:r>
          </w:p>
          <w:p w:rsidR="009B3337" w:rsidRDefault="00E560D1" w:rsidP="00280BA7">
            <w:pPr>
              <w:spacing w:line="360" w:lineRule="auto"/>
              <w:ind w:firstLine="567"/>
              <w:jc w:val="both"/>
              <w:rPr>
                <w:rFonts w:ascii="GHEA Grapalat" w:eastAsia="Times New Roman" w:hAnsi="GHEA Grapalat" w:cs="Times New Roman"/>
                <w:sz w:val="24"/>
                <w:szCs w:val="24"/>
                <w:lang w:val="hy-AM"/>
              </w:rPr>
            </w:pPr>
            <w:r w:rsidRPr="00E560D1">
              <w:rPr>
                <w:rFonts w:ascii="GHEA Grapalat" w:eastAsia="Times New Roman" w:hAnsi="GHEA Grapalat" w:cs="Times New Roman"/>
                <w:sz w:val="24"/>
                <w:szCs w:val="24"/>
                <w:lang w:val="hy-AM"/>
              </w:rPr>
              <w:lastRenderedPageBreak/>
              <w:t>5.1</w:t>
            </w:r>
            <w:r w:rsidRPr="00E560D1">
              <w:rPr>
                <w:rFonts w:ascii="GHEA Grapalat" w:eastAsia="Times New Roman" w:hAnsi="GHEA Grapalat" w:cs="Times New Roman"/>
                <w:sz w:val="24"/>
                <w:szCs w:val="24"/>
                <w:lang w:val="hy-AM"/>
              </w:rPr>
              <w:tab/>
              <w:t>անհրաժեշտ է հստակեցնել, իսկ դրա անհնարինության դեպքում հիմնավորել, թե լրացուցիչ փաստաթղթերը որտեղից պետք է ստացվեն,</w:t>
            </w:r>
            <w:r w:rsidR="009B3337" w:rsidRPr="00E560D1">
              <w:rPr>
                <w:rFonts w:ascii="GHEA Grapalat" w:eastAsia="Times New Roman" w:hAnsi="GHEA Grapalat" w:cs="Times New Roman"/>
                <w:sz w:val="24"/>
                <w:szCs w:val="24"/>
                <w:lang w:val="hy-AM"/>
              </w:rPr>
              <w:t xml:space="preserve"> </w:t>
            </w:r>
          </w:p>
          <w:p w:rsidR="00E560D1" w:rsidRPr="00E560D1" w:rsidRDefault="009B3337" w:rsidP="00280BA7">
            <w:pPr>
              <w:spacing w:line="360" w:lineRule="auto"/>
              <w:ind w:firstLine="567"/>
              <w:jc w:val="both"/>
              <w:rPr>
                <w:rFonts w:ascii="GHEA Grapalat" w:eastAsia="Times New Roman" w:hAnsi="GHEA Grapalat" w:cs="Times New Roman"/>
                <w:sz w:val="24"/>
                <w:szCs w:val="24"/>
                <w:lang w:val="hy-AM"/>
              </w:rPr>
            </w:pPr>
            <w:r w:rsidRPr="00E560D1">
              <w:rPr>
                <w:rFonts w:ascii="GHEA Grapalat" w:eastAsia="Times New Roman" w:hAnsi="GHEA Grapalat" w:cs="Times New Roman"/>
                <w:sz w:val="24"/>
                <w:szCs w:val="24"/>
                <w:lang w:val="hy-AM"/>
              </w:rPr>
              <w:t>5.2</w:t>
            </w:r>
            <w:r w:rsidRPr="00E560D1">
              <w:rPr>
                <w:rFonts w:ascii="GHEA Grapalat" w:eastAsia="Times New Roman" w:hAnsi="GHEA Grapalat" w:cs="Times New Roman"/>
                <w:sz w:val="24"/>
                <w:szCs w:val="24"/>
                <w:lang w:val="hy-AM"/>
              </w:rPr>
              <w:tab/>
              <w:t xml:space="preserve"> բացակայում է ծնողին փոխհատուցման դեպքը, եթե լրացուցիչ փաստաթղթերի ստացման դեպքում պարզվում է, որ երեխայի կարգաթվի փոփոխության արդյունքում ծնողին վճարվել է պակաս գումար:</w:t>
            </w:r>
          </w:p>
        </w:tc>
        <w:tc>
          <w:tcPr>
            <w:tcW w:w="5670" w:type="dxa"/>
          </w:tcPr>
          <w:p w:rsidR="00E560D1" w:rsidRDefault="00784AAF" w:rsidP="00F55C56">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Ընդունվել է ի գիտություն։</w:t>
            </w:r>
          </w:p>
          <w:p w:rsidR="00784AAF" w:rsidRDefault="00784AAF" w:rsidP="009B3337">
            <w:pPr>
              <w:spacing w:line="360" w:lineRule="auto"/>
              <w:jc w:val="both"/>
              <w:rPr>
                <w:rFonts w:ascii="GHEA Grapalat" w:eastAsia="Times New Roman" w:hAnsi="GHEA Grapalat" w:cs="Times New Roman"/>
                <w:sz w:val="24"/>
                <w:szCs w:val="24"/>
                <w:lang w:val="hy-AM"/>
              </w:rPr>
            </w:pPr>
            <w:r w:rsidRPr="00E560D1">
              <w:rPr>
                <w:rFonts w:ascii="GHEA Grapalat" w:eastAsia="Times New Roman" w:hAnsi="GHEA Grapalat" w:cs="Times New Roman"/>
                <w:sz w:val="24"/>
                <w:szCs w:val="24"/>
                <w:lang w:val="hy-AM"/>
              </w:rPr>
              <w:t>Ն</w:t>
            </w:r>
            <w:r w:rsidR="00106E15">
              <w:rPr>
                <w:rFonts w:ascii="GHEA Grapalat" w:eastAsia="Times New Roman" w:hAnsi="GHEA Grapalat" w:cs="Times New Roman"/>
                <w:sz w:val="24"/>
                <w:szCs w:val="24"/>
                <w:lang w:val="hy-AM"/>
              </w:rPr>
              <w:t xml:space="preserve">ախագծի 1-ին կետի 7-րդ </w:t>
            </w:r>
            <w:r w:rsidR="009B3337" w:rsidRPr="00741452">
              <w:rPr>
                <w:rFonts w:ascii="GHEA Grapalat" w:eastAsia="Times New Roman" w:hAnsi="GHEA Grapalat" w:cs="Times New Roman"/>
                <w:sz w:val="24"/>
                <w:szCs w:val="24"/>
                <w:lang w:val="hy-AM"/>
              </w:rPr>
              <w:t>(</w:t>
            </w:r>
            <w:r w:rsidR="009B3337">
              <w:rPr>
                <w:rFonts w:ascii="GHEA Grapalat" w:eastAsia="Times New Roman" w:hAnsi="GHEA Grapalat" w:cs="Times New Roman"/>
                <w:sz w:val="24"/>
                <w:szCs w:val="24"/>
                <w:lang w:val="hy-AM"/>
              </w:rPr>
              <w:t>լրամշակված նախագծի՝ 8-րդ</w:t>
            </w:r>
            <w:r w:rsidR="009B3337" w:rsidRPr="00741452">
              <w:rPr>
                <w:rFonts w:ascii="GHEA Grapalat" w:eastAsia="Times New Roman" w:hAnsi="GHEA Grapalat" w:cs="Times New Roman"/>
                <w:sz w:val="24"/>
                <w:szCs w:val="24"/>
                <w:lang w:val="hy-AM"/>
              </w:rPr>
              <w:t>)</w:t>
            </w:r>
            <w:r w:rsidR="009B3337">
              <w:rPr>
                <w:rFonts w:ascii="GHEA Grapalat" w:eastAsia="Times New Roman" w:hAnsi="GHEA Grapalat" w:cs="Times New Roman"/>
                <w:sz w:val="24"/>
                <w:szCs w:val="24"/>
                <w:lang w:val="hy-AM"/>
              </w:rPr>
              <w:t xml:space="preserve"> </w:t>
            </w:r>
            <w:r w:rsidR="00106E15">
              <w:rPr>
                <w:rFonts w:ascii="GHEA Grapalat" w:eastAsia="Times New Roman" w:hAnsi="GHEA Grapalat" w:cs="Times New Roman"/>
                <w:sz w:val="24"/>
                <w:szCs w:val="24"/>
                <w:lang w:val="hy-AM"/>
              </w:rPr>
              <w:t xml:space="preserve">ենթակետի առաջարկությունը </w:t>
            </w:r>
            <w:r w:rsidR="00106E15">
              <w:rPr>
                <w:rFonts w:ascii="GHEA Grapalat" w:eastAsia="Times New Roman" w:hAnsi="GHEA Grapalat" w:cs="Times New Roman"/>
                <w:sz w:val="24"/>
                <w:szCs w:val="24"/>
                <w:lang w:val="hy-AM"/>
              </w:rPr>
              <w:lastRenderedPageBreak/>
              <w:t xml:space="preserve">վերաբերվում է ցանկացած աղբյուրից ստացված տեղեկատվությանը։ Այս տեսակետից հարկ է նկատի ունենալ, որ </w:t>
            </w:r>
            <w:r w:rsidR="0072447B">
              <w:rPr>
                <w:rFonts w:ascii="GHEA Grapalat" w:eastAsia="Times New Roman" w:hAnsi="GHEA Grapalat" w:cs="Times New Roman"/>
                <w:sz w:val="24"/>
                <w:szCs w:val="24"/>
                <w:lang w:val="hy-AM"/>
              </w:rPr>
              <w:t>նպատակահարմար</w:t>
            </w:r>
            <w:r w:rsidR="00106E15">
              <w:rPr>
                <w:rFonts w:ascii="GHEA Grapalat" w:eastAsia="Times New Roman" w:hAnsi="GHEA Grapalat" w:cs="Times New Roman"/>
                <w:sz w:val="24"/>
                <w:szCs w:val="24"/>
                <w:lang w:val="hy-AM"/>
              </w:rPr>
              <w:t xml:space="preserve"> չէ սպառիչ թվարկել այն դեպքերն ու անձա</w:t>
            </w:r>
            <w:r w:rsidR="00B32E8A">
              <w:rPr>
                <w:rFonts w:ascii="GHEA Grapalat" w:eastAsia="Times New Roman" w:hAnsi="GHEA Grapalat" w:cs="Times New Roman"/>
                <w:sz w:val="24"/>
                <w:szCs w:val="24"/>
                <w:lang w:val="hy-AM"/>
              </w:rPr>
              <w:t>ն</w:t>
            </w:r>
            <w:r w:rsidR="00106E15">
              <w:rPr>
                <w:rFonts w:ascii="GHEA Grapalat" w:eastAsia="Times New Roman" w:hAnsi="GHEA Grapalat" w:cs="Times New Roman"/>
                <w:sz w:val="24"/>
                <w:szCs w:val="24"/>
                <w:lang w:val="hy-AM"/>
              </w:rPr>
              <w:t>ց, ովքեր կարող են հիմնավորված տեղեկատվություն տրամադրել առ այն, որ նպաստը սխալ է նշանակվել։</w:t>
            </w:r>
          </w:p>
          <w:p w:rsidR="009B3337" w:rsidRDefault="009B3337" w:rsidP="009B3337">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Գործող կարգի 23.1-ին կետով արդեն նախատեսված է, որ նպաստ նշանակելուց հետո եթե ներկայացվեն փաստա</w:t>
            </w:r>
            <w:r>
              <w:rPr>
                <w:rFonts w:ascii="GHEA Grapalat" w:hAnsi="GHEA Grapalat"/>
                <w:color w:val="000000"/>
                <w:sz w:val="24"/>
                <w:szCs w:val="24"/>
                <w:shd w:val="clear" w:color="auto" w:fill="FFFFFF"/>
                <w:lang w:val="hy-AM"/>
              </w:rPr>
              <w:t>թ</w:t>
            </w:r>
            <w:r>
              <w:rPr>
                <w:rFonts w:ascii="GHEA Grapalat" w:hAnsi="GHEA Grapalat"/>
                <w:color w:val="000000"/>
                <w:sz w:val="24"/>
                <w:szCs w:val="24"/>
                <w:shd w:val="clear" w:color="auto" w:fill="FFFFFF"/>
                <w:lang w:val="hy-AM"/>
              </w:rPr>
              <w:t>ղթեր</w:t>
            </w:r>
            <w:r w:rsidRPr="009023EF">
              <w:rPr>
                <w:rFonts w:ascii="GHEA Grapalat" w:hAnsi="GHEA Grapalat"/>
                <w:color w:val="000000"/>
                <w:sz w:val="24"/>
                <w:szCs w:val="24"/>
                <w:shd w:val="clear" w:color="auto" w:fill="FFFFFF"/>
                <w:lang w:val="hy-AM"/>
              </w:rPr>
              <w:t xml:space="preserve">, որոնց արդյունքում փոխվում է </w:t>
            </w:r>
            <w:r>
              <w:rPr>
                <w:rFonts w:ascii="GHEA Grapalat" w:hAnsi="GHEA Grapalat"/>
                <w:color w:val="000000"/>
                <w:sz w:val="24"/>
                <w:szCs w:val="24"/>
                <w:shd w:val="clear" w:color="auto" w:fill="FFFFFF"/>
                <w:lang w:val="hy-AM"/>
              </w:rPr>
              <w:t xml:space="preserve">(բարձրանում է) </w:t>
            </w:r>
            <w:r w:rsidRPr="009023EF">
              <w:rPr>
                <w:rFonts w:ascii="GHEA Grapalat" w:hAnsi="GHEA Grapalat"/>
                <w:color w:val="000000"/>
                <w:sz w:val="24"/>
                <w:szCs w:val="24"/>
                <w:shd w:val="clear" w:color="auto" w:fill="FFFFFF"/>
                <w:lang w:val="hy-AM"/>
              </w:rPr>
              <w:t>նոր ծնված երեխայի կարգաթիվը, չվճարված նպաստի գումարը վճարվ</w:t>
            </w:r>
            <w:r>
              <w:rPr>
                <w:rFonts w:ascii="GHEA Grapalat" w:hAnsi="GHEA Grapalat"/>
                <w:color w:val="000000"/>
                <w:sz w:val="24"/>
                <w:szCs w:val="24"/>
                <w:shd w:val="clear" w:color="auto" w:fill="FFFFFF"/>
                <w:lang w:val="hy-AM"/>
              </w:rPr>
              <w:t>ել</w:t>
            </w:r>
            <w:r w:rsidRPr="009023EF">
              <w:rPr>
                <w:rFonts w:ascii="GHEA Grapalat" w:hAnsi="GHEA Grapalat"/>
                <w:color w:val="000000"/>
                <w:sz w:val="24"/>
                <w:szCs w:val="24"/>
                <w:shd w:val="clear" w:color="auto" w:fill="FFFFFF"/>
                <w:lang w:val="hy-AM"/>
              </w:rPr>
              <w:t>ու է ընդհանուր հիմունքներով:</w:t>
            </w:r>
            <w:r>
              <w:rPr>
                <w:rFonts w:ascii="GHEA Grapalat" w:hAnsi="GHEA Grapalat"/>
                <w:color w:val="000000"/>
                <w:sz w:val="24"/>
                <w:szCs w:val="24"/>
                <w:shd w:val="clear" w:color="auto" w:fill="FFFFFF"/>
                <w:lang w:val="hy-AM"/>
              </w:rPr>
              <w:t xml:space="preserve"> Ընդ որում, նույն կետով սահմանված է, որ </w:t>
            </w:r>
            <w:r w:rsidRPr="007E1B3D">
              <w:rPr>
                <w:rFonts w:ascii="GHEA Grapalat" w:hAnsi="GHEA Grapalat"/>
                <w:color w:val="000000"/>
                <w:sz w:val="24"/>
                <w:szCs w:val="24"/>
                <w:shd w:val="clear" w:color="auto" w:fill="FFFFFF"/>
                <w:lang w:val="hy-AM"/>
              </w:rPr>
              <w:t>չվճարված նպաստի գումարը նոր ծնված երեխայի ծննդյան կապակցությամբ նշանակված (վճարման ցուցակ ներառված) և նոր ծնված երեխայի՝ լրացուցիչ փաստաթղթերի հիման վրա</w:t>
            </w:r>
            <w:r w:rsidRPr="007E1B3D">
              <w:rPr>
                <w:rFonts w:ascii="GHEA Grapalat" w:hAnsi="GHEA Grapalat"/>
                <w:color w:val="000000"/>
                <w:sz w:val="24"/>
                <w:szCs w:val="24"/>
                <w:shd w:val="clear" w:color="auto" w:fill="FFFFFF"/>
                <w:lang w:val="hy-AM"/>
              </w:rPr>
              <w:t xml:space="preserve"> </w:t>
            </w:r>
            <w:r w:rsidRPr="007E1B3D">
              <w:rPr>
                <w:rFonts w:ascii="GHEA Grapalat" w:hAnsi="GHEA Grapalat"/>
                <w:color w:val="000000"/>
                <w:sz w:val="24"/>
                <w:szCs w:val="24"/>
                <w:shd w:val="clear" w:color="auto" w:fill="FFFFFF"/>
                <w:lang w:val="hy-AM"/>
              </w:rPr>
              <w:t>որոշված կարգաթվին համապատասխան վճարման ենթակա գումարների տարբերությունն է:</w:t>
            </w:r>
          </w:p>
        </w:tc>
      </w:tr>
      <w:tr w:rsidR="00E560D1" w:rsidRPr="00770601" w:rsidTr="004B255B">
        <w:trPr>
          <w:jc w:val="center"/>
        </w:trPr>
        <w:tc>
          <w:tcPr>
            <w:tcW w:w="8455" w:type="dxa"/>
          </w:tcPr>
          <w:p w:rsidR="00E560D1" w:rsidRPr="00E560D1" w:rsidRDefault="00E560D1" w:rsidP="00280BA7">
            <w:pPr>
              <w:spacing w:line="360" w:lineRule="auto"/>
              <w:ind w:firstLine="567"/>
              <w:jc w:val="both"/>
              <w:rPr>
                <w:rFonts w:ascii="GHEA Grapalat" w:eastAsia="Times New Roman" w:hAnsi="GHEA Grapalat" w:cs="Times New Roman"/>
                <w:sz w:val="24"/>
                <w:szCs w:val="24"/>
                <w:lang w:val="hy-AM"/>
              </w:rPr>
            </w:pPr>
            <w:r w:rsidRPr="00E560D1">
              <w:rPr>
                <w:rFonts w:ascii="GHEA Grapalat" w:eastAsia="Times New Roman" w:hAnsi="GHEA Grapalat" w:cs="Times New Roman"/>
                <w:sz w:val="24"/>
                <w:szCs w:val="24"/>
                <w:lang w:val="hy-AM"/>
              </w:rPr>
              <w:lastRenderedPageBreak/>
              <w:t>6.</w:t>
            </w:r>
            <w:r w:rsidRPr="00E560D1">
              <w:rPr>
                <w:rFonts w:ascii="GHEA Grapalat" w:eastAsia="Times New Roman" w:hAnsi="GHEA Grapalat" w:cs="Times New Roman"/>
                <w:sz w:val="24"/>
                <w:szCs w:val="24"/>
                <w:lang w:val="hy-AM"/>
              </w:rPr>
              <w:tab/>
              <w:t>Նախագծի 2-րդ կետի 1-ին ենթակետն իրավական տեխնիկայի տեսանկյունից անհրաժեշտ է համապատասխանեցնել «Նորմատիվ իրավական ակտերի մասին» օրենքի պահանջներին:</w:t>
            </w:r>
          </w:p>
        </w:tc>
        <w:tc>
          <w:tcPr>
            <w:tcW w:w="5670" w:type="dxa"/>
          </w:tcPr>
          <w:p w:rsidR="00E560D1" w:rsidRDefault="007E1B3D" w:rsidP="00F55C56">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7E1B3D" w:rsidRDefault="007E1B3D" w:rsidP="007E1B3D">
            <w:pPr>
              <w:spacing w:line="360" w:lineRule="auto"/>
              <w:jc w:val="both"/>
              <w:rPr>
                <w:rFonts w:ascii="GHEA Grapalat" w:hAnsi="GHEA Grapalat"/>
                <w:color w:val="000000"/>
                <w:sz w:val="24"/>
                <w:szCs w:val="24"/>
                <w:shd w:val="clear" w:color="auto" w:fill="FFFFFF"/>
                <w:lang w:val="hy-AM"/>
              </w:rPr>
            </w:pPr>
            <w:r>
              <w:rPr>
                <w:rFonts w:ascii="GHEA Grapalat" w:eastAsia="Times New Roman" w:hAnsi="GHEA Grapalat" w:cs="Times New Roman"/>
                <w:sz w:val="24"/>
                <w:szCs w:val="24"/>
                <w:lang w:val="hy-AM"/>
              </w:rPr>
              <w:t>Նախագծի 2-րդ կետի 1-ին ենթակետը</w:t>
            </w:r>
            <w:r w:rsidRPr="00E560D1">
              <w:rPr>
                <w:rFonts w:ascii="GHEA Grapalat" w:eastAsia="Times New Roman" w:hAnsi="GHEA Grapalat" w:cs="Times New Roman"/>
                <w:sz w:val="24"/>
                <w:szCs w:val="24"/>
                <w:lang w:val="hy-AM"/>
              </w:rPr>
              <w:t xml:space="preserve"> համապատասխանեց</w:t>
            </w:r>
            <w:r>
              <w:rPr>
                <w:rFonts w:ascii="GHEA Grapalat" w:eastAsia="Times New Roman" w:hAnsi="GHEA Grapalat" w:cs="Times New Roman"/>
                <w:sz w:val="24"/>
                <w:szCs w:val="24"/>
                <w:lang w:val="hy-AM"/>
              </w:rPr>
              <w:t>վել է</w:t>
            </w:r>
            <w:r w:rsidRPr="00E560D1">
              <w:rPr>
                <w:rFonts w:ascii="GHEA Grapalat" w:eastAsia="Times New Roman" w:hAnsi="GHEA Grapalat" w:cs="Times New Roman"/>
                <w:sz w:val="24"/>
                <w:szCs w:val="24"/>
                <w:lang w:val="hy-AM"/>
              </w:rPr>
              <w:t xml:space="preserve"> «Նորմատիվ իրավական ակտերի մասին» օրենքի պահանջներին:</w:t>
            </w:r>
          </w:p>
        </w:tc>
      </w:tr>
      <w:tr w:rsidR="00E560D1" w:rsidRPr="00770601" w:rsidTr="004B255B">
        <w:trPr>
          <w:jc w:val="center"/>
        </w:trPr>
        <w:tc>
          <w:tcPr>
            <w:tcW w:w="8455" w:type="dxa"/>
          </w:tcPr>
          <w:p w:rsidR="00E560D1" w:rsidRPr="00E560D1" w:rsidRDefault="00E560D1" w:rsidP="00280BA7">
            <w:pPr>
              <w:spacing w:line="360" w:lineRule="auto"/>
              <w:ind w:firstLine="567"/>
              <w:jc w:val="both"/>
              <w:rPr>
                <w:rFonts w:ascii="GHEA Grapalat" w:eastAsia="Times New Roman" w:hAnsi="GHEA Grapalat" w:cs="Times New Roman"/>
                <w:sz w:val="24"/>
                <w:szCs w:val="24"/>
                <w:lang w:val="hy-AM"/>
              </w:rPr>
            </w:pPr>
            <w:r w:rsidRPr="00E560D1">
              <w:rPr>
                <w:rFonts w:ascii="GHEA Grapalat" w:eastAsia="Times New Roman" w:hAnsi="GHEA Grapalat" w:cs="Times New Roman"/>
                <w:sz w:val="24"/>
                <w:szCs w:val="24"/>
                <w:lang w:val="hy-AM"/>
              </w:rPr>
              <w:t>7.</w:t>
            </w:r>
            <w:r w:rsidRPr="00E560D1">
              <w:rPr>
                <w:rFonts w:ascii="GHEA Grapalat" w:eastAsia="Times New Roman" w:hAnsi="GHEA Grapalat" w:cs="Times New Roman"/>
                <w:sz w:val="24"/>
                <w:szCs w:val="24"/>
                <w:lang w:val="hy-AM"/>
              </w:rPr>
              <w:tab/>
              <w:t>Նախագծին կից ներկայացված ամփոփաթերթը վերաբերում է միայն Կառավարության 06.03.2014թ. N 275-Ն որոշան մեջ լրացումներ և փոփոխություններ կատարելուն:</w:t>
            </w:r>
          </w:p>
        </w:tc>
        <w:tc>
          <w:tcPr>
            <w:tcW w:w="5670" w:type="dxa"/>
          </w:tcPr>
          <w:p w:rsidR="00E560D1" w:rsidRDefault="00843B8A" w:rsidP="00F55C56">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Ընդունվել է ի գիտություն։</w:t>
            </w:r>
          </w:p>
          <w:p w:rsidR="00B40CC1" w:rsidRDefault="00B40CC1" w:rsidP="00843B8A">
            <w:p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Ափոփաթերթի վերնագիրը խմբագրվել է։</w:t>
            </w:r>
          </w:p>
          <w:p w:rsidR="00843B8A" w:rsidRPr="00843B8A" w:rsidRDefault="00843B8A" w:rsidP="00FD2E20">
            <w:pPr>
              <w:spacing w:line="360" w:lineRule="auto"/>
              <w:jc w:val="both"/>
              <w:rPr>
                <w:rFonts w:ascii="GHEA Grapalat" w:hAnsi="GHEA Grapalat"/>
                <w:color w:val="000000"/>
                <w:sz w:val="24"/>
                <w:szCs w:val="24"/>
                <w:shd w:val="clear" w:color="auto" w:fill="FFFFFF"/>
                <w:lang w:val="hy-AM"/>
              </w:rPr>
            </w:pPr>
            <w:r>
              <w:rPr>
                <w:rFonts w:ascii="GHEA Grapalat" w:eastAsia="Times New Roman" w:hAnsi="GHEA Grapalat" w:cs="Times New Roman"/>
                <w:sz w:val="24"/>
                <w:szCs w:val="24"/>
                <w:lang w:val="hy-AM"/>
              </w:rPr>
              <w:t>Կ</w:t>
            </w:r>
            <w:r w:rsidRPr="00280BA7">
              <w:rPr>
                <w:rFonts w:ascii="GHEA Grapalat" w:eastAsia="Times New Roman" w:hAnsi="GHEA Grapalat" w:cs="Times New Roman"/>
                <w:sz w:val="24"/>
                <w:szCs w:val="24"/>
                <w:lang w:val="hy-AM"/>
              </w:rPr>
              <w:t>առավարության 2021 թվականի դեկտեմբերի 23-ի N 2169-Լ որոշման</w:t>
            </w:r>
            <w:r>
              <w:rPr>
                <w:rFonts w:ascii="GHEA Grapalat" w:eastAsia="Times New Roman" w:hAnsi="GHEA Grapalat" w:cs="Times New Roman"/>
                <w:sz w:val="24"/>
                <w:szCs w:val="24"/>
                <w:lang w:val="hy-AM"/>
              </w:rPr>
              <w:t xml:space="preserve"> մեջ փոփոխություններ կատարելու վերաբերյալ կարգավորումները նախագիծ ներառվել են այն Վարչապետի աշխատակազմ ներկայացնելիս </w:t>
            </w:r>
            <w:r w:rsidRPr="00843B8A">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շահագրգիռ գերատեսչություններ կարծիքի չեն ներկայացվել</w:t>
            </w:r>
            <w:r w:rsidRPr="00843B8A">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այդ մասին առկա է </w:t>
            </w:r>
            <w:r w:rsidR="00FD2E20">
              <w:rPr>
                <w:rFonts w:ascii="GHEA Grapalat" w:eastAsia="Times New Roman" w:hAnsi="GHEA Grapalat" w:cs="Times New Roman"/>
                <w:sz w:val="24"/>
                <w:szCs w:val="24"/>
                <w:lang w:val="hy-AM"/>
              </w:rPr>
              <w:t xml:space="preserve">տեղեկատվություն </w:t>
            </w:r>
            <w:bookmarkStart w:id="0" w:name="_GoBack"/>
            <w:bookmarkEnd w:id="0"/>
            <w:r>
              <w:rPr>
                <w:rFonts w:ascii="GHEA Grapalat" w:eastAsia="Times New Roman" w:hAnsi="GHEA Grapalat" w:cs="Times New Roman"/>
                <w:sz w:val="24"/>
                <w:szCs w:val="24"/>
                <w:lang w:val="hy-AM"/>
              </w:rPr>
              <w:t>ամփոփաթերթի 3-րդ կետում։</w:t>
            </w:r>
          </w:p>
        </w:tc>
      </w:tr>
      <w:tr w:rsidR="001932BE" w:rsidRPr="00770601" w:rsidTr="004B255B">
        <w:trPr>
          <w:jc w:val="center"/>
        </w:trPr>
        <w:tc>
          <w:tcPr>
            <w:tcW w:w="8455" w:type="dxa"/>
          </w:tcPr>
          <w:p w:rsidR="001932BE" w:rsidRPr="001932BE" w:rsidRDefault="001932BE" w:rsidP="001932BE">
            <w:p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Նախագիծը ներկայացվել է հանրային քննարկման</w:t>
            </w:r>
          </w:p>
        </w:tc>
        <w:tc>
          <w:tcPr>
            <w:tcW w:w="5670" w:type="dxa"/>
          </w:tcPr>
          <w:p w:rsidR="001932BE" w:rsidRDefault="001932BE" w:rsidP="00F55C56">
            <w:pPr>
              <w:spacing w:line="360" w:lineRule="auto"/>
              <w:jc w:val="center"/>
              <w:rPr>
                <w:rFonts w:ascii="GHEA Grapalat" w:hAnsi="GHEA Grapalat"/>
                <w:color w:val="000000"/>
                <w:sz w:val="24"/>
                <w:szCs w:val="24"/>
                <w:shd w:val="clear" w:color="auto" w:fill="FFFFFF"/>
                <w:lang w:val="hy-AM"/>
              </w:rPr>
            </w:pPr>
          </w:p>
        </w:tc>
      </w:tr>
    </w:tbl>
    <w:p w:rsidR="00AC7883" w:rsidRPr="00F21472" w:rsidRDefault="00AC7883" w:rsidP="00E26568">
      <w:pPr>
        <w:spacing w:line="360" w:lineRule="auto"/>
        <w:rPr>
          <w:rFonts w:ascii="GHEA Grapalat" w:hAnsi="GHEA Grapalat"/>
          <w:sz w:val="24"/>
          <w:szCs w:val="24"/>
          <w:lang w:val="hy-AM"/>
        </w:rPr>
      </w:pPr>
    </w:p>
    <w:sectPr w:rsidR="00AC7883" w:rsidRPr="00F21472" w:rsidSect="00BE5532">
      <w:pgSz w:w="16838" w:h="11906" w:orient="landscape" w:code="9"/>
      <w:pgMar w:top="567" w:right="706"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29" w:rsidRDefault="008B4629" w:rsidP="003D30E3">
      <w:pPr>
        <w:spacing w:after="0" w:line="240" w:lineRule="auto"/>
      </w:pPr>
      <w:r>
        <w:separator/>
      </w:r>
    </w:p>
  </w:endnote>
  <w:endnote w:type="continuationSeparator" w:id="0">
    <w:p w:rsidR="008B4629" w:rsidRDefault="008B4629" w:rsidP="003D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29" w:rsidRDefault="008B4629" w:rsidP="003D30E3">
      <w:pPr>
        <w:spacing w:after="0" w:line="240" w:lineRule="auto"/>
      </w:pPr>
      <w:r>
        <w:separator/>
      </w:r>
    </w:p>
  </w:footnote>
  <w:footnote w:type="continuationSeparator" w:id="0">
    <w:p w:rsidR="008B4629" w:rsidRDefault="008B4629" w:rsidP="003D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5D03"/>
    <w:multiLevelType w:val="hybridMultilevel"/>
    <w:tmpl w:val="A2926648"/>
    <w:lvl w:ilvl="0" w:tplc="762AB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D9652C"/>
    <w:multiLevelType w:val="hybridMultilevel"/>
    <w:tmpl w:val="6F8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94A07"/>
    <w:multiLevelType w:val="hybridMultilevel"/>
    <w:tmpl w:val="A2926648"/>
    <w:lvl w:ilvl="0" w:tplc="762AB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E1BFF"/>
    <w:multiLevelType w:val="hybridMultilevel"/>
    <w:tmpl w:val="4BB0FA54"/>
    <w:lvl w:ilvl="0" w:tplc="04090011">
      <w:start w:val="1"/>
      <w:numFmt w:val="decimal"/>
      <w:lvlText w:val="%1)"/>
      <w:lvlJc w:val="left"/>
      <w:pPr>
        <w:ind w:left="1264" w:hanging="360"/>
      </w:pPr>
    </w:lvl>
    <w:lvl w:ilvl="1" w:tplc="04090019">
      <w:start w:val="1"/>
      <w:numFmt w:val="lowerLetter"/>
      <w:lvlText w:val="%2."/>
      <w:lvlJc w:val="left"/>
      <w:pPr>
        <w:ind w:left="1984" w:hanging="360"/>
      </w:pPr>
    </w:lvl>
    <w:lvl w:ilvl="2" w:tplc="0409001B">
      <w:start w:val="1"/>
      <w:numFmt w:val="lowerRoman"/>
      <w:lvlText w:val="%3."/>
      <w:lvlJc w:val="right"/>
      <w:pPr>
        <w:ind w:left="2704" w:hanging="180"/>
      </w:pPr>
    </w:lvl>
    <w:lvl w:ilvl="3" w:tplc="0409000F">
      <w:start w:val="1"/>
      <w:numFmt w:val="decimal"/>
      <w:lvlText w:val="%4."/>
      <w:lvlJc w:val="left"/>
      <w:pPr>
        <w:ind w:left="3424" w:hanging="360"/>
      </w:pPr>
    </w:lvl>
    <w:lvl w:ilvl="4" w:tplc="04090019">
      <w:start w:val="1"/>
      <w:numFmt w:val="lowerLetter"/>
      <w:lvlText w:val="%5."/>
      <w:lvlJc w:val="left"/>
      <w:pPr>
        <w:ind w:left="4144" w:hanging="360"/>
      </w:pPr>
    </w:lvl>
    <w:lvl w:ilvl="5" w:tplc="0409001B">
      <w:start w:val="1"/>
      <w:numFmt w:val="lowerRoman"/>
      <w:lvlText w:val="%6."/>
      <w:lvlJc w:val="right"/>
      <w:pPr>
        <w:ind w:left="4864" w:hanging="180"/>
      </w:pPr>
    </w:lvl>
    <w:lvl w:ilvl="6" w:tplc="0409000F">
      <w:start w:val="1"/>
      <w:numFmt w:val="decimal"/>
      <w:lvlText w:val="%7."/>
      <w:lvlJc w:val="left"/>
      <w:pPr>
        <w:ind w:left="5584" w:hanging="360"/>
      </w:pPr>
    </w:lvl>
    <w:lvl w:ilvl="7" w:tplc="04090019">
      <w:start w:val="1"/>
      <w:numFmt w:val="lowerLetter"/>
      <w:lvlText w:val="%8."/>
      <w:lvlJc w:val="left"/>
      <w:pPr>
        <w:ind w:left="6304" w:hanging="360"/>
      </w:pPr>
    </w:lvl>
    <w:lvl w:ilvl="8" w:tplc="0409001B">
      <w:start w:val="1"/>
      <w:numFmt w:val="lowerRoman"/>
      <w:lvlText w:val="%9."/>
      <w:lvlJc w:val="right"/>
      <w:pPr>
        <w:ind w:left="7024" w:hanging="180"/>
      </w:pPr>
    </w:lvl>
  </w:abstractNum>
  <w:abstractNum w:abstractNumId="6" w15:restartNumberingAfterBreak="0">
    <w:nsid w:val="3FEA39CE"/>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80A2A"/>
    <w:multiLevelType w:val="hybridMultilevel"/>
    <w:tmpl w:val="96BAE4D2"/>
    <w:lvl w:ilvl="0" w:tplc="CF627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D2C22"/>
    <w:multiLevelType w:val="hybridMultilevel"/>
    <w:tmpl w:val="4EA4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86DEB"/>
    <w:multiLevelType w:val="hybridMultilevel"/>
    <w:tmpl w:val="285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A535A"/>
    <w:multiLevelType w:val="hybridMultilevel"/>
    <w:tmpl w:val="7AF6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4"/>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C"/>
    <w:rsid w:val="00010FF5"/>
    <w:rsid w:val="0002233E"/>
    <w:rsid w:val="0002456B"/>
    <w:rsid w:val="00027E4C"/>
    <w:rsid w:val="00036ECC"/>
    <w:rsid w:val="000406FC"/>
    <w:rsid w:val="00061345"/>
    <w:rsid w:val="000705E3"/>
    <w:rsid w:val="00077908"/>
    <w:rsid w:val="000816BB"/>
    <w:rsid w:val="000A0FC6"/>
    <w:rsid w:val="000C06EB"/>
    <w:rsid w:val="000D27B0"/>
    <w:rsid w:val="000E6ADE"/>
    <w:rsid w:val="000F00A2"/>
    <w:rsid w:val="00101A93"/>
    <w:rsid w:val="00106E15"/>
    <w:rsid w:val="00113DBC"/>
    <w:rsid w:val="00122BCD"/>
    <w:rsid w:val="00125C9C"/>
    <w:rsid w:val="00131C59"/>
    <w:rsid w:val="00132F23"/>
    <w:rsid w:val="00137FEF"/>
    <w:rsid w:val="00151623"/>
    <w:rsid w:val="00180AB7"/>
    <w:rsid w:val="00191258"/>
    <w:rsid w:val="001932BE"/>
    <w:rsid w:val="001A241F"/>
    <w:rsid w:val="001B3975"/>
    <w:rsid w:val="001B68E9"/>
    <w:rsid w:val="001D3C34"/>
    <w:rsid w:val="00203CE0"/>
    <w:rsid w:val="002372DA"/>
    <w:rsid w:val="00242597"/>
    <w:rsid w:val="002472FA"/>
    <w:rsid w:val="00250C8A"/>
    <w:rsid w:val="0027741F"/>
    <w:rsid w:val="00280BA7"/>
    <w:rsid w:val="002A0A4D"/>
    <w:rsid w:val="002A16AE"/>
    <w:rsid w:val="002B73A4"/>
    <w:rsid w:val="002C2887"/>
    <w:rsid w:val="002D7078"/>
    <w:rsid w:val="002D78BC"/>
    <w:rsid w:val="002E2D97"/>
    <w:rsid w:val="002F263D"/>
    <w:rsid w:val="00353CA8"/>
    <w:rsid w:val="003571C1"/>
    <w:rsid w:val="00395373"/>
    <w:rsid w:val="003B3E4F"/>
    <w:rsid w:val="003C51E7"/>
    <w:rsid w:val="003D05DC"/>
    <w:rsid w:val="003D0A3C"/>
    <w:rsid w:val="003D30E3"/>
    <w:rsid w:val="004324AA"/>
    <w:rsid w:val="00441EEE"/>
    <w:rsid w:val="004475D4"/>
    <w:rsid w:val="00450C3A"/>
    <w:rsid w:val="00461A17"/>
    <w:rsid w:val="00465B5C"/>
    <w:rsid w:val="00485EAF"/>
    <w:rsid w:val="004B255B"/>
    <w:rsid w:val="004B61D5"/>
    <w:rsid w:val="004C0FBB"/>
    <w:rsid w:val="004D0B27"/>
    <w:rsid w:val="004E51CD"/>
    <w:rsid w:val="00535FDC"/>
    <w:rsid w:val="005545BC"/>
    <w:rsid w:val="00554CBE"/>
    <w:rsid w:val="00563029"/>
    <w:rsid w:val="00564C18"/>
    <w:rsid w:val="00564F11"/>
    <w:rsid w:val="005754CC"/>
    <w:rsid w:val="00590B8A"/>
    <w:rsid w:val="005A12E7"/>
    <w:rsid w:val="005A1801"/>
    <w:rsid w:val="005A59DE"/>
    <w:rsid w:val="005B64FD"/>
    <w:rsid w:val="005E5E4B"/>
    <w:rsid w:val="005E697B"/>
    <w:rsid w:val="005F216A"/>
    <w:rsid w:val="00607627"/>
    <w:rsid w:val="00615A71"/>
    <w:rsid w:val="006179C9"/>
    <w:rsid w:val="00625EE1"/>
    <w:rsid w:val="00652012"/>
    <w:rsid w:val="006552E7"/>
    <w:rsid w:val="00664F1F"/>
    <w:rsid w:val="0068585A"/>
    <w:rsid w:val="006A5FC5"/>
    <w:rsid w:val="006B6E91"/>
    <w:rsid w:val="006E4094"/>
    <w:rsid w:val="006F5238"/>
    <w:rsid w:val="006F6D72"/>
    <w:rsid w:val="0070151D"/>
    <w:rsid w:val="00705201"/>
    <w:rsid w:val="00711850"/>
    <w:rsid w:val="00717B72"/>
    <w:rsid w:val="0072447B"/>
    <w:rsid w:val="00741452"/>
    <w:rsid w:val="007453A7"/>
    <w:rsid w:val="0075323D"/>
    <w:rsid w:val="007543CE"/>
    <w:rsid w:val="00755710"/>
    <w:rsid w:val="00764747"/>
    <w:rsid w:val="00767735"/>
    <w:rsid w:val="007677E4"/>
    <w:rsid w:val="00770601"/>
    <w:rsid w:val="00776CF9"/>
    <w:rsid w:val="007810AC"/>
    <w:rsid w:val="00784AAF"/>
    <w:rsid w:val="007B52FE"/>
    <w:rsid w:val="007D4550"/>
    <w:rsid w:val="007D5F95"/>
    <w:rsid w:val="007E1B3D"/>
    <w:rsid w:val="007E2AD7"/>
    <w:rsid w:val="007F1509"/>
    <w:rsid w:val="007F4176"/>
    <w:rsid w:val="007F4B26"/>
    <w:rsid w:val="008007AF"/>
    <w:rsid w:val="00806660"/>
    <w:rsid w:val="00823AF7"/>
    <w:rsid w:val="00843B8A"/>
    <w:rsid w:val="0088288E"/>
    <w:rsid w:val="00886404"/>
    <w:rsid w:val="008A3C9E"/>
    <w:rsid w:val="008B30D0"/>
    <w:rsid w:val="008B4629"/>
    <w:rsid w:val="008D2B23"/>
    <w:rsid w:val="008E2C8D"/>
    <w:rsid w:val="008E6F97"/>
    <w:rsid w:val="009023EF"/>
    <w:rsid w:val="00912FD3"/>
    <w:rsid w:val="00924ACA"/>
    <w:rsid w:val="00932296"/>
    <w:rsid w:val="00940AEB"/>
    <w:rsid w:val="009433E8"/>
    <w:rsid w:val="0095260D"/>
    <w:rsid w:val="00954ED1"/>
    <w:rsid w:val="009554B9"/>
    <w:rsid w:val="0096329A"/>
    <w:rsid w:val="009A6775"/>
    <w:rsid w:val="009B3337"/>
    <w:rsid w:val="009B486C"/>
    <w:rsid w:val="009C4986"/>
    <w:rsid w:val="009D0E37"/>
    <w:rsid w:val="009D6417"/>
    <w:rsid w:val="009E6D06"/>
    <w:rsid w:val="00A0555F"/>
    <w:rsid w:val="00A06DC6"/>
    <w:rsid w:val="00A138C7"/>
    <w:rsid w:val="00A25C77"/>
    <w:rsid w:val="00A64027"/>
    <w:rsid w:val="00A87642"/>
    <w:rsid w:val="00A92339"/>
    <w:rsid w:val="00AA2BAB"/>
    <w:rsid w:val="00AB72C5"/>
    <w:rsid w:val="00AC5E7F"/>
    <w:rsid w:val="00AC7883"/>
    <w:rsid w:val="00AD2999"/>
    <w:rsid w:val="00AD5563"/>
    <w:rsid w:val="00AE6ECF"/>
    <w:rsid w:val="00AF591F"/>
    <w:rsid w:val="00B27B9E"/>
    <w:rsid w:val="00B32E8A"/>
    <w:rsid w:val="00B40CC1"/>
    <w:rsid w:val="00B559FA"/>
    <w:rsid w:val="00B604DA"/>
    <w:rsid w:val="00B77EB9"/>
    <w:rsid w:val="00B92AD6"/>
    <w:rsid w:val="00BA5BC5"/>
    <w:rsid w:val="00BB511A"/>
    <w:rsid w:val="00BD7DDA"/>
    <w:rsid w:val="00BE4270"/>
    <w:rsid w:val="00BE5532"/>
    <w:rsid w:val="00BF160D"/>
    <w:rsid w:val="00C071BD"/>
    <w:rsid w:val="00C1511E"/>
    <w:rsid w:val="00C16A72"/>
    <w:rsid w:val="00C17230"/>
    <w:rsid w:val="00C345F1"/>
    <w:rsid w:val="00C479E1"/>
    <w:rsid w:val="00C5052A"/>
    <w:rsid w:val="00C824D5"/>
    <w:rsid w:val="00C903DE"/>
    <w:rsid w:val="00CA0609"/>
    <w:rsid w:val="00CA4165"/>
    <w:rsid w:val="00CE13F5"/>
    <w:rsid w:val="00D003E3"/>
    <w:rsid w:val="00D3282F"/>
    <w:rsid w:val="00D43DCD"/>
    <w:rsid w:val="00D66938"/>
    <w:rsid w:val="00D93826"/>
    <w:rsid w:val="00DA22A7"/>
    <w:rsid w:val="00DB1224"/>
    <w:rsid w:val="00DB4EC7"/>
    <w:rsid w:val="00DB7721"/>
    <w:rsid w:val="00DD6ADB"/>
    <w:rsid w:val="00DE1014"/>
    <w:rsid w:val="00DE5BE6"/>
    <w:rsid w:val="00E0558E"/>
    <w:rsid w:val="00E142DC"/>
    <w:rsid w:val="00E174FD"/>
    <w:rsid w:val="00E26568"/>
    <w:rsid w:val="00E53EDB"/>
    <w:rsid w:val="00E54D93"/>
    <w:rsid w:val="00E560D1"/>
    <w:rsid w:val="00E62FE8"/>
    <w:rsid w:val="00E73843"/>
    <w:rsid w:val="00E968F6"/>
    <w:rsid w:val="00EC3B05"/>
    <w:rsid w:val="00ED43EE"/>
    <w:rsid w:val="00EE5D46"/>
    <w:rsid w:val="00EF5A0C"/>
    <w:rsid w:val="00F21472"/>
    <w:rsid w:val="00F21A5B"/>
    <w:rsid w:val="00F3390D"/>
    <w:rsid w:val="00F33EF8"/>
    <w:rsid w:val="00F42142"/>
    <w:rsid w:val="00F421AD"/>
    <w:rsid w:val="00F514D5"/>
    <w:rsid w:val="00F52FC1"/>
    <w:rsid w:val="00F55C56"/>
    <w:rsid w:val="00F71C5E"/>
    <w:rsid w:val="00FD2E20"/>
    <w:rsid w:val="00FF4870"/>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5001"/>
  <w15:chartTrackingRefBased/>
  <w15:docId w15:val="{4B4A0B90-3DAB-403E-92D1-6692D088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C7883"/>
    <w:rPr>
      <w:b/>
      <w:bCs/>
    </w:rPr>
  </w:style>
  <w:style w:type="paragraph" w:styleId="ListParagraph">
    <w:name w:val="List Paragraph"/>
    <w:aliases w:val="Akapit z listą BS,List Paragraph 1"/>
    <w:basedOn w:val="Normal"/>
    <w:link w:val="ListParagraphChar"/>
    <w:uiPriority w:val="34"/>
    <w:qFormat/>
    <w:rsid w:val="00AC7883"/>
    <w:pPr>
      <w:ind w:left="720"/>
      <w:contextualSpacing/>
    </w:pPr>
  </w:style>
  <w:style w:type="character" w:customStyle="1" w:styleId="ListParagraphChar">
    <w:name w:val="List Paragraph Char"/>
    <w:aliases w:val="Akapit z listą BS Char,List Paragraph 1 Char"/>
    <w:link w:val="ListParagraph"/>
    <w:uiPriority w:val="34"/>
    <w:locked/>
    <w:rsid w:val="00450C3A"/>
  </w:style>
  <w:style w:type="paragraph" w:styleId="Header">
    <w:name w:val="header"/>
    <w:basedOn w:val="Normal"/>
    <w:link w:val="HeaderChar"/>
    <w:uiPriority w:val="99"/>
    <w:unhideWhenUsed/>
    <w:rsid w:val="003D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E3"/>
  </w:style>
  <w:style w:type="paragraph" w:styleId="Footer">
    <w:name w:val="footer"/>
    <w:basedOn w:val="Normal"/>
    <w:link w:val="FooterChar"/>
    <w:unhideWhenUsed/>
    <w:rsid w:val="003D30E3"/>
    <w:pPr>
      <w:tabs>
        <w:tab w:val="center" w:pos="4680"/>
        <w:tab w:val="right" w:pos="9360"/>
      </w:tabs>
      <w:spacing w:after="0" w:line="240" w:lineRule="auto"/>
    </w:pPr>
  </w:style>
  <w:style w:type="character" w:customStyle="1" w:styleId="FooterChar">
    <w:name w:val="Footer Char"/>
    <w:basedOn w:val="DefaultParagraphFont"/>
    <w:link w:val="Footer"/>
    <w:rsid w:val="003D30E3"/>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basedOn w:val="Normal"/>
    <w:link w:val="NormalWebChar"/>
    <w:uiPriority w:val="99"/>
    <w:semiHidden/>
    <w:unhideWhenUsed/>
    <w:qFormat/>
    <w:rsid w:val="001912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258"/>
    <w:rPr>
      <w:i/>
      <w:i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link w:val="NormalWeb"/>
    <w:uiPriority w:val="99"/>
    <w:semiHidden/>
    <w:locked/>
    <w:rsid w:val="00C824D5"/>
    <w:rPr>
      <w:rFonts w:ascii="Times New Roman" w:eastAsia="Times New Roman" w:hAnsi="Times New Roman" w:cs="Times New Roman"/>
      <w:sz w:val="24"/>
      <w:szCs w:val="24"/>
    </w:rPr>
  </w:style>
  <w:style w:type="character" w:customStyle="1" w:styleId="mechtexChar">
    <w:name w:val="mechtex Char"/>
    <w:link w:val="mechtex"/>
    <w:locked/>
    <w:rsid w:val="009E6D06"/>
    <w:rPr>
      <w:rFonts w:ascii="Arial Armenian" w:eastAsia="Times New Roman" w:hAnsi="Arial Armenian" w:cs="Times New Roman"/>
      <w:szCs w:val="24"/>
      <w:lang w:val="x-none" w:eastAsia="x-none"/>
    </w:rPr>
  </w:style>
  <w:style w:type="paragraph" w:customStyle="1" w:styleId="mechtex">
    <w:name w:val="mechtex"/>
    <w:basedOn w:val="Normal"/>
    <w:link w:val="mechtexChar"/>
    <w:qFormat/>
    <w:rsid w:val="009E6D06"/>
    <w:pPr>
      <w:spacing w:after="0" w:line="240" w:lineRule="auto"/>
      <w:jc w:val="center"/>
    </w:pPr>
    <w:rPr>
      <w:rFonts w:ascii="Arial Armenian" w:eastAsia="Times New Roman" w:hAnsi="Arial Armeni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90">
      <w:bodyDiv w:val="1"/>
      <w:marLeft w:val="0"/>
      <w:marRight w:val="0"/>
      <w:marTop w:val="0"/>
      <w:marBottom w:val="0"/>
      <w:divBdr>
        <w:top w:val="none" w:sz="0" w:space="0" w:color="auto"/>
        <w:left w:val="none" w:sz="0" w:space="0" w:color="auto"/>
        <w:bottom w:val="none" w:sz="0" w:space="0" w:color="auto"/>
        <w:right w:val="none" w:sz="0" w:space="0" w:color="auto"/>
      </w:divBdr>
    </w:div>
    <w:div w:id="20085961">
      <w:bodyDiv w:val="1"/>
      <w:marLeft w:val="0"/>
      <w:marRight w:val="0"/>
      <w:marTop w:val="0"/>
      <w:marBottom w:val="0"/>
      <w:divBdr>
        <w:top w:val="none" w:sz="0" w:space="0" w:color="auto"/>
        <w:left w:val="none" w:sz="0" w:space="0" w:color="auto"/>
        <w:bottom w:val="none" w:sz="0" w:space="0" w:color="auto"/>
        <w:right w:val="none" w:sz="0" w:space="0" w:color="auto"/>
      </w:divBdr>
    </w:div>
    <w:div w:id="75981693">
      <w:bodyDiv w:val="1"/>
      <w:marLeft w:val="0"/>
      <w:marRight w:val="0"/>
      <w:marTop w:val="0"/>
      <w:marBottom w:val="0"/>
      <w:divBdr>
        <w:top w:val="none" w:sz="0" w:space="0" w:color="auto"/>
        <w:left w:val="none" w:sz="0" w:space="0" w:color="auto"/>
        <w:bottom w:val="none" w:sz="0" w:space="0" w:color="auto"/>
        <w:right w:val="none" w:sz="0" w:space="0" w:color="auto"/>
      </w:divBdr>
      <w:divsChild>
        <w:div w:id="1599750637">
          <w:marLeft w:val="0"/>
          <w:marRight w:val="0"/>
          <w:marTop w:val="0"/>
          <w:marBottom w:val="0"/>
          <w:divBdr>
            <w:top w:val="none" w:sz="0" w:space="0" w:color="auto"/>
            <w:left w:val="none" w:sz="0" w:space="0" w:color="auto"/>
            <w:bottom w:val="none" w:sz="0" w:space="0" w:color="auto"/>
            <w:right w:val="none" w:sz="0" w:space="0" w:color="auto"/>
          </w:divBdr>
          <w:divsChild>
            <w:div w:id="1193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956">
      <w:bodyDiv w:val="1"/>
      <w:marLeft w:val="0"/>
      <w:marRight w:val="0"/>
      <w:marTop w:val="0"/>
      <w:marBottom w:val="0"/>
      <w:divBdr>
        <w:top w:val="none" w:sz="0" w:space="0" w:color="auto"/>
        <w:left w:val="none" w:sz="0" w:space="0" w:color="auto"/>
        <w:bottom w:val="none" w:sz="0" w:space="0" w:color="auto"/>
        <w:right w:val="none" w:sz="0" w:space="0" w:color="auto"/>
      </w:divBdr>
      <w:divsChild>
        <w:div w:id="1442217247">
          <w:marLeft w:val="0"/>
          <w:marRight w:val="0"/>
          <w:marTop w:val="0"/>
          <w:marBottom w:val="0"/>
          <w:divBdr>
            <w:top w:val="none" w:sz="0" w:space="0" w:color="auto"/>
            <w:left w:val="none" w:sz="0" w:space="0" w:color="auto"/>
            <w:bottom w:val="none" w:sz="0" w:space="0" w:color="auto"/>
            <w:right w:val="none" w:sz="0" w:space="0" w:color="auto"/>
          </w:divBdr>
          <w:divsChild>
            <w:div w:id="1202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6124">
      <w:bodyDiv w:val="1"/>
      <w:marLeft w:val="0"/>
      <w:marRight w:val="0"/>
      <w:marTop w:val="0"/>
      <w:marBottom w:val="0"/>
      <w:divBdr>
        <w:top w:val="none" w:sz="0" w:space="0" w:color="auto"/>
        <w:left w:val="none" w:sz="0" w:space="0" w:color="auto"/>
        <w:bottom w:val="none" w:sz="0" w:space="0" w:color="auto"/>
        <w:right w:val="none" w:sz="0" w:space="0" w:color="auto"/>
      </w:divBdr>
    </w:div>
    <w:div w:id="187839707">
      <w:bodyDiv w:val="1"/>
      <w:marLeft w:val="0"/>
      <w:marRight w:val="0"/>
      <w:marTop w:val="0"/>
      <w:marBottom w:val="0"/>
      <w:divBdr>
        <w:top w:val="none" w:sz="0" w:space="0" w:color="auto"/>
        <w:left w:val="none" w:sz="0" w:space="0" w:color="auto"/>
        <w:bottom w:val="none" w:sz="0" w:space="0" w:color="auto"/>
        <w:right w:val="none" w:sz="0" w:space="0" w:color="auto"/>
      </w:divBdr>
    </w:div>
    <w:div w:id="195625811">
      <w:bodyDiv w:val="1"/>
      <w:marLeft w:val="0"/>
      <w:marRight w:val="0"/>
      <w:marTop w:val="0"/>
      <w:marBottom w:val="0"/>
      <w:divBdr>
        <w:top w:val="none" w:sz="0" w:space="0" w:color="auto"/>
        <w:left w:val="none" w:sz="0" w:space="0" w:color="auto"/>
        <w:bottom w:val="none" w:sz="0" w:space="0" w:color="auto"/>
        <w:right w:val="none" w:sz="0" w:space="0" w:color="auto"/>
      </w:divBdr>
      <w:divsChild>
        <w:div w:id="2016226115">
          <w:marLeft w:val="0"/>
          <w:marRight w:val="0"/>
          <w:marTop w:val="0"/>
          <w:marBottom w:val="0"/>
          <w:divBdr>
            <w:top w:val="none" w:sz="0" w:space="0" w:color="auto"/>
            <w:left w:val="none" w:sz="0" w:space="0" w:color="auto"/>
            <w:bottom w:val="none" w:sz="0" w:space="0" w:color="auto"/>
            <w:right w:val="none" w:sz="0" w:space="0" w:color="auto"/>
          </w:divBdr>
          <w:divsChild>
            <w:div w:id="6038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718">
      <w:bodyDiv w:val="1"/>
      <w:marLeft w:val="0"/>
      <w:marRight w:val="0"/>
      <w:marTop w:val="0"/>
      <w:marBottom w:val="0"/>
      <w:divBdr>
        <w:top w:val="none" w:sz="0" w:space="0" w:color="auto"/>
        <w:left w:val="none" w:sz="0" w:space="0" w:color="auto"/>
        <w:bottom w:val="none" w:sz="0" w:space="0" w:color="auto"/>
        <w:right w:val="none" w:sz="0" w:space="0" w:color="auto"/>
      </w:divBdr>
      <w:divsChild>
        <w:div w:id="148788988">
          <w:marLeft w:val="0"/>
          <w:marRight w:val="0"/>
          <w:marTop w:val="0"/>
          <w:marBottom w:val="0"/>
          <w:divBdr>
            <w:top w:val="none" w:sz="0" w:space="0" w:color="auto"/>
            <w:left w:val="none" w:sz="0" w:space="0" w:color="auto"/>
            <w:bottom w:val="none" w:sz="0" w:space="0" w:color="auto"/>
            <w:right w:val="none" w:sz="0" w:space="0" w:color="auto"/>
          </w:divBdr>
          <w:divsChild>
            <w:div w:id="1485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31252297">
      <w:bodyDiv w:val="1"/>
      <w:marLeft w:val="0"/>
      <w:marRight w:val="0"/>
      <w:marTop w:val="0"/>
      <w:marBottom w:val="0"/>
      <w:divBdr>
        <w:top w:val="none" w:sz="0" w:space="0" w:color="auto"/>
        <w:left w:val="none" w:sz="0" w:space="0" w:color="auto"/>
        <w:bottom w:val="none" w:sz="0" w:space="0" w:color="auto"/>
        <w:right w:val="none" w:sz="0" w:space="0" w:color="auto"/>
      </w:divBdr>
    </w:div>
    <w:div w:id="646788117">
      <w:bodyDiv w:val="1"/>
      <w:marLeft w:val="0"/>
      <w:marRight w:val="0"/>
      <w:marTop w:val="0"/>
      <w:marBottom w:val="0"/>
      <w:divBdr>
        <w:top w:val="none" w:sz="0" w:space="0" w:color="auto"/>
        <w:left w:val="none" w:sz="0" w:space="0" w:color="auto"/>
        <w:bottom w:val="none" w:sz="0" w:space="0" w:color="auto"/>
        <w:right w:val="none" w:sz="0" w:space="0" w:color="auto"/>
      </w:divBdr>
    </w:div>
    <w:div w:id="668412409">
      <w:bodyDiv w:val="1"/>
      <w:marLeft w:val="0"/>
      <w:marRight w:val="0"/>
      <w:marTop w:val="0"/>
      <w:marBottom w:val="0"/>
      <w:divBdr>
        <w:top w:val="none" w:sz="0" w:space="0" w:color="auto"/>
        <w:left w:val="none" w:sz="0" w:space="0" w:color="auto"/>
        <w:bottom w:val="none" w:sz="0" w:space="0" w:color="auto"/>
        <w:right w:val="none" w:sz="0" w:space="0" w:color="auto"/>
      </w:divBdr>
      <w:divsChild>
        <w:div w:id="329017951">
          <w:marLeft w:val="0"/>
          <w:marRight w:val="0"/>
          <w:marTop w:val="0"/>
          <w:marBottom w:val="0"/>
          <w:divBdr>
            <w:top w:val="none" w:sz="0" w:space="0" w:color="auto"/>
            <w:left w:val="none" w:sz="0" w:space="0" w:color="auto"/>
            <w:bottom w:val="none" w:sz="0" w:space="0" w:color="auto"/>
            <w:right w:val="none" w:sz="0" w:space="0" w:color="auto"/>
          </w:divBdr>
          <w:divsChild>
            <w:div w:id="14330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
    <w:div w:id="739524619">
      <w:bodyDiv w:val="1"/>
      <w:marLeft w:val="0"/>
      <w:marRight w:val="0"/>
      <w:marTop w:val="0"/>
      <w:marBottom w:val="0"/>
      <w:divBdr>
        <w:top w:val="none" w:sz="0" w:space="0" w:color="auto"/>
        <w:left w:val="none" w:sz="0" w:space="0" w:color="auto"/>
        <w:bottom w:val="none" w:sz="0" w:space="0" w:color="auto"/>
        <w:right w:val="none" w:sz="0" w:space="0" w:color="auto"/>
      </w:divBdr>
    </w:div>
    <w:div w:id="809590945">
      <w:bodyDiv w:val="1"/>
      <w:marLeft w:val="0"/>
      <w:marRight w:val="0"/>
      <w:marTop w:val="0"/>
      <w:marBottom w:val="0"/>
      <w:divBdr>
        <w:top w:val="none" w:sz="0" w:space="0" w:color="auto"/>
        <w:left w:val="none" w:sz="0" w:space="0" w:color="auto"/>
        <w:bottom w:val="none" w:sz="0" w:space="0" w:color="auto"/>
        <w:right w:val="none" w:sz="0" w:space="0" w:color="auto"/>
      </w:divBdr>
    </w:div>
    <w:div w:id="919483605">
      <w:bodyDiv w:val="1"/>
      <w:marLeft w:val="0"/>
      <w:marRight w:val="0"/>
      <w:marTop w:val="0"/>
      <w:marBottom w:val="0"/>
      <w:divBdr>
        <w:top w:val="none" w:sz="0" w:space="0" w:color="auto"/>
        <w:left w:val="none" w:sz="0" w:space="0" w:color="auto"/>
        <w:bottom w:val="none" w:sz="0" w:space="0" w:color="auto"/>
        <w:right w:val="none" w:sz="0" w:space="0" w:color="auto"/>
      </w:divBdr>
    </w:div>
    <w:div w:id="995262369">
      <w:bodyDiv w:val="1"/>
      <w:marLeft w:val="0"/>
      <w:marRight w:val="0"/>
      <w:marTop w:val="0"/>
      <w:marBottom w:val="0"/>
      <w:divBdr>
        <w:top w:val="none" w:sz="0" w:space="0" w:color="auto"/>
        <w:left w:val="none" w:sz="0" w:space="0" w:color="auto"/>
        <w:bottom w:val="none" w:sz="0" w:space="0" w:color="auto"/>
        <w:right w:val="none" w:sz="0" w:space="0" w:color="auto"/>
      </w:divBdr>
      <w:divsChild>
        <w:div w:id="799418719">
          <w:marLeft w:val="0"/>
          <w:marRight w:val="0"/>
          <w:marTop w:val="0"/>
          <w:marBottom w:val="0"/>
          <w:divBdr>
            <w:top w:val="none" w:sz="0" w:space="0" w:color="auto"/>
            <w:left w:val="none" w:sz="0" w:space="0" w:color="auto"/>
            <w:bottom w:val="none" w:sz="0" w:space="0" w:color="auto"/>
            <w:right w:val="none" w:sz="0" w:space="0" w:color="auto"/>
          </w:divBdr>
          <w:divsChild>
            <w:div w:id="4326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487">
      <w:bodyDiv w:val="1"/>
      <w:marLeft w:val="0"/>
      <w:marRight w:val="0"/>
      <w:marTop w:val="0"/>
      <w:marBottom w:val="0"/>
      <w:divBdr>
        <w:top w:val="none" w:sz="0" w:space="0" w:color="auto"/>
        <w:left w:val="none" w:sz="0" w:space="0" w:color="auto"/>
        <w:bottom w:val="none" w:sz="0" w:space="0" w:color="auto"/>
        <w:right w:val="none" w:sz="0" w:space="0" w:color="auto"/>
      </w:divBdr>
    </w:div>
    <w:div w:id="1073234062">
      <w:bodyDiv w:val="1"/>
      <w:marLeft w:val="0"/>
      <w:marRight w:val="0"/>
      <w:marTop w:val="0"/>
      <w:marBottom w:val="0"/>
      <w:divBdr>
        <w:top w:val="none" w:sz="0" w:space="0" w:color="auto"/>
        <w:left w:val="none" w:sz="0" w:space="0" w:color="auto"/>
        <w:bottom w:val="none" w:sz="0" w:space="0" w:color="auto"/>
        <w:right w:val="none" w:sz="0" w:space="0" w:color="auto"/>
      </w:divBdr>
    </w:div>
    <w:div w:id="1082795645">
      <w:bodyDiv w:val="1"/>
      <w:marLeft w:val="0"/>
      <w:marRight w:val="0"/>
      <w:marTop w:val="0"/>
      <w:marBottom w:val="0"/>
      <w:divBdr>
        <w:top w:val="none" w:sz="0" w:space="0" w:color="auto"/>
        <w:left w:val="none" w:sz="0" w:space="0" w:color="auto"/>
        <w:bottom w:val="none" w:sz="0" w:space="0" w:color="auto"/>
        <w:right w:val="none" w:sz="0" w:space="0" w:color="auto"/>
      </w:divBdr>
      <w:divsChild>
        <w:div w:id="80372747">
          <w:marLeft w:val="0"/>
          <w:marRight w:val="0"/>
          <w:marTop w:val="0"/>
          <w:marBottom w:val="0"/>
          <w:divBdr>
            <w:top w:val="none" w:sz="0" w:space="0" w:color="auto"/>
            <w:left w:val="none" w:sz="0" w:space="0" w:color="auto"/>
            <w:bottom w:val="none" w:sz="0" w:space="0" w:color="auto"/>
            <w:right w:val="none" w:sz="0" w:space="0" w:color="auto"/>
          </w:divBdr>
          <w:divsChild>
            <w:div w:id="5874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05999269">
      <w:bodyDiv w:val="1"/>
      <w:marLeft w:val="0"/>
      <w:marRight w:val="0"/>
      <w:marTop w:val="0"/>
      <w:marBottom w:val="0"/>
      <w:divBdr>
        <w:top w:val="none" w:sz="0" w:space="0" w:color="auto"/>
        <w:left w:val="none" w:sz="0" w:space="0" w:color="auto"/>
        <w:bottom w:val="none" w:sz="0" w:space="0" w:color="auto"/>
        <w:right w:val="none" w:sz="0" w:space="0" w:color="auto"/>
      </w:divBdr>
    </w:div>
    <w:div w:id="1182016065">
      <w:bodyDiv w:val="1"/>
      <w:marLeft w:val="0"/>
      <w:marRight w:val="0"/>
      <w:marTop w:val="0"/>
      <w:marBottom w:val="0"/>
      <w:divBdr>
        <w:top w:val="none" w:sz="0" w:space="0" w:color="auto"/>
        <w:left w:val="none" w:sz="0" w:space="0" w:color="auto"/>
        <w:bottom w:val="none" w:sz="0" w:space="0" w:color="auto"/>
        <w:right w:val="none" w:sz="0" w:space="0" w:color="auto"/>
      </w:divBdr>
    </w:div>
    <w:div w:id="1253665540">
      <w:bodyDiv w:val="1"/>
      <w:marLeft w:val="0"/>
      <w:marRight w:val="0"/>
      <w:marTop w:val="0"/>
      <w:marBottom w:val="0"/>
      <w:divBdr>
        <w:top w:val="none" w:sz="0" w:space="0" w:color="auto"/>
        <w:left w:val="none" w:sz="0" w:space="0" w:color="auto"/>
        <w:bottom w:val="none" w:sz="0" w:space="0" w:color="auto"/>
        <w:right w:val="none" w:sz="0" w:space="0" w:color="auto"/>
      </w:divBdr>
    </w:div>
    <w:div w:id="1260069327">
      <w:bodyDiv w:val="1"/>
      <w:marLeft w:val="0"/>
      <w:marRight w:val="0"/>
      <w:marTop w:val="0"/>
      <w:marBottom w:val="0"/>
      <w:divBdr>
        <w:top w:val="none" w:sz="0" w:space="0" w:color="auto"/>
        <w:left w:val="none" w:sz="0" w:space="0" w:color="auto"/>
        <w:bottom w:val="none" w:sz="0" w:space="0" w:color="auto"/>
        <w:right w:val="none" w:sz="0" w:space="0" w:color="auto"/>
      </w:divBdr>
    </w:div>
    <w:div w:id="1273437596">
      <w:bodyDiv w:val="1"/>
      <w:marLeft w:val="0"/>
      <w:marRight w:val="0"/>
      <w:marTop w:val="0"/>
      <w:marBottom w:val="0"/>
      <w:divBdr>
        <w:top w:val="none" w:sz="0" w:space="0" w:color="auto"/>
        <w:left w:val="none" w:sz="0" w:space="0" w:color="auto"/>
        <w:bottom w:val="none" w:sz="0" w:space="0" w:color="auto"/>
        <w:right w:val="none" w:sz="0" w:space="0" w:color="auto"/>
      </w:divBdr>
    </w:div>
    <w:div w:id="1301619111">
      <w:bodyDiv w:val="1"/>
      <w:marLeft w:val="0"/>
      <w:marRight w:val="0"/>
      <w:marTop w:val="0"/>
      <w:marBottom w:val="0"/>
      <w:divBdr>
        <w:top w:val="none" w:sz="0" w:space="0" w:color="auto"/>
        <w:left w:val="none" w:sz="0" w:space="0" w:color="auto"/>
        <w:bottom w:val="none" w:sz="0" w:space="0" w:color="auto"/>
        <w:right w:val="none" w:sz="0" w:space="0" w:color="auto"/>
      </w:divBdr>
      <w:divsChild>
        <w:div w:id="1167329824">
          <w:marLeft w:val="0"/>
          <w:marRight w:val="0"/>
          <w:marTop w:val="0"/>
          <w:marBottom w:val="0"/>
          <w:divBdr>
            <w:top w:val="none" w:sz="0" w:space="0" w:color="auto"/>
            <w:left w:val="none" w:sz="0" w:space="0" w:color="auto"/>
            <w:bottom w:val="none" w:sz="0" w:space="0" w:color="auto"/>
            <w:right w:val="none" w:sz="0" w:space="0" w:color="auto"/>
          </w:divBdr>
          <w:divsChild>
            <w:div w:id="11128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1227">
      <w:bodyDiv w:val="1"/>
      <w:marLeft w:val="0"/>
      <w:marRight w:val="0"/>
      <w:marTop w:val="0"/>
      <w:marBottom w:val="0"/>
      <w:divBdr>
        <w:top w:val="none" w:sz="0" w:space="0" w:color="auto"/>
        <w:left w:val="none" w:sz="0" w:space="0" w:color="auto"/>
        <w:bottom w:val="none" w:sz="0" w:space="0" w:color="auto"/>
        <w:right w:val="none" w:sz="0" w:space="0" w:color="auto"/>
      </w:divBdr>
    </w:div>
    <w:div w:id="1356274325">
      <w:bodyDiv w:val="1"/>
      <w:marLeft w:val="0"/>
      <w:marRight w:val="0"/>
      <w:marTop w:val="0"/>
      <w:marBottom w:val="0"/>
      <w:divBdr>
        <w:top w:val="none" w:sz="0" w:space="0" w:color="auto"/>
        <w:left w:val="none" w:sz="0" w:space="0" w:color="auto"/>
        <w:bottom w:val="none" w:sz="0" w:space="0" w:color="auto"/>
        <w:right w:val="none" w:sz="0" w:space="0" w:color="auto"/>
      </w:divBdr>
      <w:divsChild>
        <w:div w:id="822962580">
          <w:marLeft w:val="0"/>
          <w:marRight w:val="0"/>
          <w:marTop w:val="0"/>
          <w:marBottom w:val="0"/>
          <w:divBdr>
            <w:top w:val="none" w:sz="0" w:space="0" w:color="auto"/>
            <w:left w:val="none" w:sz="0" w:space="0" w:color="auto"/>
            <w:bottom w:val="none" w:sz="0" w:space="0" w:color="auto"/>
            <w:right w:val="none" w:sz="0" w:space="0" w:color="auto"/>
          </w:divBdr>
          <w:divsChild>
            <w:div w:id="7178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7105">
      <w:bodyDiv w:val="1"/>
      <w:marLeft w:val="0"/>
      <w:marRight w:val="0"/>
      <w:marTop w:val="0"/>
      <w:marBottom w:val="0"/>
      <w:divBdr>
        <w:top w:val="none" w:sz="0" w:space="0" w:color="auto"/>
        <w:left w:val="none" w:sz="0" w:space="0" w:color="auto"/>
        <w:bottom w:val="none" w:sz="0" w:space="0" w:color="auto"/>
        <w:right w:val="none" w:sz="0" w:space="0" w:color="auto"/>
      </w:divBdr>
      <w:divsChild>
        <w:div w:id="1280063782">
          <w:marLeft w:val="0"/>
          <w:marRight w:val="0"/>
          <w:marTop w:val="0"/>
          <w:marBottom w:val="0"/>
          <w:divBdr>
            <w:top w:val="none" w:sz="0" w:space="0" w:color="auto"/>
            <w:left w:val="none" w:sz="0" w:space="0" w:color="auto"/>
            <w:bottom w:val="none" w:sz="0" w:space="0" w:color="auto"/>
            <w:right w:val="none" w:sz="0" w:space="0" w:color="auto"/>
          </w:divBdr>
          <w:divsChild>
            <w:div w:id="304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5216">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1696">
      <w:bodyDiv w:val="1"/>
      <w:marLeft w:val="0"/>
      <w:marRight w:val="0"/>
      <w:marTop w:val="0"/>
      <w:marBottom w:val="0"/>
      <w:divBdr>
        <w:top w:val="none" w:sz="0" w:space="0" w:color="auto"/>
        <w:left w:val="none" w:sz="0" w:space="0" w:color="auto"/>
        <w:bottom w:val="none" w:sz="0" w:space="0" w:color="auto"/>
        <w:right w:val="none" w:sz="0" w:space="0" w:color="auto"/>
      </w:divBdr>
    </w:div>
    <w:div w:id="1722947560">
      <w:bodyDiv w:val="1"/>
      <w:marLeft w:val="0"/>
      <w:marRight w:val="0"/>
      <w:marTop w:val="0"/>
      <w:marBottom w:val="0"/>
      <w:divBdr>
        <w:top w:val="none" w:sz="0" w:space="0" w:color="auto"/>
        <w:left w:val="none" w:sz="0" w:space="0" w:color="auto"/>
        <w:bottom w:val="none" w:sz="0" w:space="0" w:color="auto"/>
        <w:right w:val="none" w:sz="0" w:space="0" w:color="auto"/>
      </w:divBdr>
    </w:div>
    <w:div w:id="1733960508">
      <w:bodyDiv w:val="1"/>
      <w:marLeft w:val="0"/>
      <w:marRight w:val="0"/>
      <w:marTop w:val="0"/>
      <w:marBottom w:val="0"/>
      <w:divBdr>
        <w:top w:val="none" w:sz="0" w:space="0" w:color="auto"/>
        <w:left w:val="none" w:sz="0" w:space="0" w:color="auto"/>
        <w:bottom w:val="none" w:sz="0" w:space="0" w:color="auto"/>
        <w:right w:val="none" w:sz="0" w:space="0" w:color="auto"/>
      </w:divBdr>
      <w:divsChild>
        <w:div w:id="1524510038">
          <w:marLeft w:val="0"/>
          <w:marRight w:val="0"/>
          <w:marTop w:val="0"/>
          <w:marBottom w:val="0"/>
          <w:divBdr>
            <w:top w:val="none" w:sz="0" w:space="0" w:color="auto"/>
            <w:left w:val="none" w:sz="0" w:space="0" w:color="auto"/>
            <w:bottom w:val="none" w:sz="0" w:space="0" w:color="auto"/>
            <w:right w:val="none" w:sz="0" w:space="0" w:color="auto"/>
          </w:divBdr>
          <w:divsChild>
            <w:div w:id="1307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861">
      <w:bodyDiv w:val="1"/>
      <w:marLeft w:val="0"/>
      <w:marRight w:val="0"/>
      <w:marTop w:val="0"/>
      <w:marBottom w:val="0"/>
      <w:divBdr>
        <w:top w:val="none" w:sz="0" w:space="0" w:color="auto"/>
        <w:left w:val="none" w:sz="0" w:space="0" w:color="auto"/>
        <w:bottom w:val="none" w:sz="0" w:space="0" w:color="auto"/>
        <w:right w:val="none" w:sz="0" w:space="0" w:color="auto"/>
      </w:divBdr>
      <w:divsChild>
        <w:div w:id="1314063375">
          <w:marLeft w:val="0"/>
          <w:marRight w:val="0"/>
          <w:marTop w:val="0"/>
          <w:marBottom w:val="0"/>
          <w:divBdr>
            <w:top w:val="none" w:sz="0" w:space="0" w:color="auto"/>
            <w:left w:val="none" w:sz="0" w:space="0" w:color="auto"/>
            <w:bottom w:val="none" w:sz="0" w:space="0" w:color="auto"/>
            <w:right w:val="none" w:sz="0" w:space="0" w:color="auto"/>
          </w:divBdr>
          <w:divsChild>
            <w:div w:id="26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3001">
      <w:bodyDiv w:val="1"/>
      <w:marLeft w:val="0"/>
      <w:marRight w:val="0"/>
      <w:marTop w:val="0"/>
      <w:marBottom w:val="0"/>
      <w:divBdr>
        <w:top w:val="none" w:sz="0" w:space="0" w:color="auto"/>
        <w:left w:val="none" w:sz="0" w:space="0" w:color="auto"/>
        <w:bottom w:val="none" w:sz="0" w:space="0" w:color="auto"/>
        <w:right w:val="none" w:sz="0" w:space="0" w:color="auto"/>
      </w:divBdr>
    </w:div>
    <w:div w:id="1752700739">
      <w:bodyDiv w:val="1"/>
      <w:marLeft w:val="0"/>
      <w:marRight w:val="0"/>
      <w:marTop w:val="0"/>
      <w:marBottom w:val="0"/>
      <w:divBdr>
        <w:top w:val="none" w:sz="0" w:space="0" w:color="auto"/>
        <w:left w:val="none" w:sz="0" w:space="0" w:color="auto"/>
        <w:bottom w:val="none" w:sz="0" w:space="0" w:color="auto"/>
        <w:right w:val="none" w:sz="0" w:space="0" w:color="auto"/>
      </w:divBdr>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10129843">
      <w:bodyDiv w:val="1"/>
      <w:marLeft w:val="0"/>
      <w:marRight w:val="0"/>
      <w:marTop w:val="0"/>
      <w:marBottom w:val="0"/>
      <w:divBdr>
        <w:top w:val="none" w:sz="0" w:space="0" w:color="auto"/>
        <w:left w:val="none" w:sz="0" w:space="0" w:color="auto"/>
        <w:bottom w:val="none" w:sz="0" w:space="0" w:color="auto"/>
        <w:right w:val="none" w:sz="0" w:space="0" w:color="auto"/>
      </w:divBdr>
    </w:div>
    <w:div w:id="1843473995">
      <w:bodyDiv w:val="1"/>
      <w:marLeft w:val="0"/>
      <w:marRight w:val="0"/>
      <w:marTop w:val="0"/>
      <w:marBottom w:val="0"/>
      <w:divBdr>
        <w:top w:val="none" w:sz="0" w:space="0" w:color="auto"/>
        <w:left w:val="none" w:sz="0" w:space="0" w:color="auto"/>
        <w:bottom w:val="none" w:sz="0" w:space="0" w:color="auto"/>
        <w:right w:val="none" w:sz="0" w:space="0" w:color="auto"/>
      </w:divBdr>
    </w:div>
    <w:div w:id="1867936956">
      <w:bodyDiv w:val="1"/>
      <w:marLeft w:val="0"/>
      <w:marRight w:val="0"/>
      <w:marTop w:val="0"/>
      <w:marBottom w:val="0"/>
      <w:divBdr>
        <w:top w:val="none" w:sz="0" w:space="0" w:color="auto"/>
        <w:left w:val="none" w:sz="0" w:space="0" w:color="auto"/>
        <w:bottom w:val="none" w:sz="0" w:space="0" w:color="auto"/>
        <w:right w:val="none" w:sz="0" w:space="0" w:color="auto"/>
      </w:divBdr>
      <w:divsChild>
        <w:div w:id="1362434203">
          <w:marLeft w:val="0"/>
          <w:marRight w:val="0"/>
          <w:marTop w:val="0"/>
          <w:marBottom w:val="0"/>
          <w:divBdr>
            <w:top w:val="none" w:sz="0" w:space="0" w:color="auto"/>
            <w:left w:val="none" w:sz="0" w:space="0" w:color="auto"/>
            <w:bottom w:val="none" w:sz="0" w:space="0" w:color="auto"/>
            <w:right w:val="none" w:sz="0" w:space="0" w:color="auto"/>
          </w:divBdr>
          <w:divsChild>
            <w:div w:id="17009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2848">
      <w:bodyDiv w:val="1"/>
      <w:marLeft w:val="0"/>
      <w:marRight w:val="0"/>
      <w:marTop w:val="0"/>
      <w:marBottom w:val="0"/>
      <w:divBdr>
        <w:top w:val="none" w:sz="0" w:space="0" w:color="auto"/>
        <w:left w:val="none" w:sz="0" w:space="0" w:color="auto"/>
        <w:bottom w:val="none" w:sz="0" w:space="0" w:color="auto"/>
        <w:right w:val="none" w:sz="0" w:space="0" w:color="auto"/>
      </w:divBdr>
    </w:div>
    <w:div w:id="1893419970">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 w:id="2139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1736</Words>
  <Characters>11667</Characters>
  <Application>Microsoft Office Word</Application>
  <DocSecurity>0</DocSecurity>
  <Lines>326</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https://mul2-mss.gov.am/tasks/1639966/oneclick/ampopatert.docx?token=f898f8f595aeeaa7c95148137fca7e2b</cp:keywords>
  <dc:description/>
  <cp:lastModifiedBy>Anahit.Galstyan</cp:lastModifiedBy>
  <cp:revision>12</cp:revision>
  <dcterms:created xsi:type="dcterms:W3CDTF">2023-05-03T05:03:00Z</dcterms:created>
  <dcterms:modified xsi:type="dcterms:W3CDTF">2023-05-03T06:57:00Z</dcterms:modified>
</cp:coreProperties>
</file>