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7" w:rsidRPr="006B3345" w:rsidRDefault="00760B07" w:rsidP="006B3345">
      <w:pPr>
        <w:spacing w:line="360" w:lineRule="auto"/>
        <w:jc w:val="center"/>
        <w:rPr>
          <w:rFonts w:ascii="GHEA Grapalat" w:hAnsi="GHEA Grapalat"/>
        </w:rPr>
      </w:pPr>
      <w:r w:rsidRPr="006B3345">
        <w:rPr>
          <w:rFonts w:ascii="GHEA Grapalat" w:hAnsi="GHEA Grapalat"/>
        </w:rPr>
        <w:t>ԱՄՓՈՓԱԹԵՐԹ</w:t>
      </w:r>
    </w:p>
    <w:p w:rsidR="000E0DAD" w:rsidRPr="0083596C" w:rsidRDefault="0083596C" w:rsidP="006B334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«</w:t>
      </w:r>
      <w:r w:rsidRPr="0083596C">
        <w:rPr>
          <w:rFonts w:ascii="GHEA Grapalat" w:hAnsi="GHEA Grapalat" w:cs="Sylfaen"/>
          <w:bCs/>
          <w:lang w:val="hy-AM"/>
        </w:rPr>
        <w:t>ՀԱՅԱՍՏԱՆԻ ՀԱՆՐԱՊԵՏՈՒԹՅԱՆ ԿԱՌԱՎԱՐՈՒԹՅԱՆ 2015 ԹՎԱԿԱՆԻ ՕԳՈՍՏՈՍԻ 6-Ի N 892-Ն ՈՐՈՇՄԱՆ ՄԵՋ ՓՈՓՈԽՈՒԹՅՈՒՆՆԵՐ ԵՎ ԼՐԱՑՈՒՄ ԿԱՏԱՐԵԼՈՒ ՄԱՍԻՆ</w:t>
      </w:r>
      <w:r>
        <w:rPr>
          <w:rFonts w:ascii="GHEA Grapalat" w:hAnsi="GHEA Grapalat" w:cs="Sylfaen"/>
          <w:bCs/>
          <w:lang w:val="hy-AM"/>
        </w:rPr>
        <w:t>» ՀԱՅԱՍՏԱՆԻ ՀԱՆՐԱՊԵՏՈՒԹՅԱՆ ԿԱՌԱՎԱՐՈՒԹՅԱՆ ՈՐՈՇՄԱՆ</w:t>
      </w:r>
      <w:r w:rsidR="007F1FF4" w:rsidRPr="0083596C">
        <w:rPr>
          <w:rFonts w:ascii="GHEA Grapalat" w:hAnsi="GHEA Grapalat" w:cs="Sylfaen"/>
          <w:lang w:val="hy-AM"/>
        </w:rPr>
        <w:t xml:space="preserve"> ՆԱԽԱԳԾԻ </w:t>
      </w:r>
      <w:r w:rsidR="000E0DAD" w:rsidRPr="0083596C">
        <w:rPr>
          <w:rFonts w:ascii="GHEA Grapalat" w:hAnsi="GHEA Grapalat" w:cs="Sylfaen"/>
          <w:lang w:val="hy-AM"/>
        </w:rPr>
        <w:t>ՎԵՐԱԲԵՐՅԱԼ ՆԵՐԿԱՅԱՑ</w:t>
      </w:r>
      <w:r w:rsidR="0022111F" w:rsidRPr="0083596C">
        <w:rPr>
          <w:rFonts w:ascii="GHEA Grapalat" w:hAnsi="GHEA Grapalat" w:cs="Sylfaen"/>
          <w:lang w:val="hy-AM"/>
        </w:rPr>
        <w:t>Վ</w:t>
      </w:r>
      <w:r w:rsidR="000E0DAD" w:rsidRPr="0083596C">
        <w:rPr>
          <w:rFonts w:ascii="GHEA Grapalat" w:hAnsi="GHEA Grapalat" w:cs="Sylfaen"/>
          <w:lang w:val="hy-AM"/>
        </w:rPr>
        <w:t>ԱԾ ԴԻՏՈՂՈՒԹՅՈՒՆՆԵՐԻ ԵՎ ԱՌԱՋԱՐԿՈՒԹՅՈՒՆՆԵՐԻ ՄԱՍԻՆ</w:t>
      </w:r>
    </w:p>
    <w:p w:rsidR="00D61C84" w:rsidRPr="00AE0FBB" w:rsidRDefault="001B7892" w:rsidP="00760B07">
      <w:pPr>
        <w:spacing w:line="276" w:lineRule="auto"/>
        <w:jc w:val="center"/>
        <w:rPr>
          <w:rFonts w:ascii="GHEA Grapalat" w:hAnsi="GHEA Grapalat" w:cs="Sylfaen"/>
          <w:lang w:val="hy-AM"/>
        </w:rPr>
      </w:pPr>
      <w:r w:rsidRPr="00AE0FBB">
        <w:rPr>
          <w:rFonts w:ascii="GHEA Grapalat" w:hAnsi="GHEA Grapalat" w:cs="Sylfaen"/>
          <w:lang w:val="hy-AM"/>
        </w:rPr>
        <w:t xml:space="preserve"> </w:t>
      </w:r>
    </w:p>
    <w:tbl>
      <w:tblPr>
        <w:tblW w:w="153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  <w:gridCol w:w="3119"/>
        <w:gridCol w:w="2410"/>
      </w:tblGrid>
      <w:tr w:rsidR="00D23306" w:rsidRPr="00D23306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D34B71" w:rsidRPr="007941FF" w:rsidRDefault="00D34B71" w:rsidP="00BB455A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ind w:left="1997" w:hanging="425"/>
              <w:rPr>
                <w:rFonts w:ascii="GHEA Grapalat" w:hAnsi="GHEA Grapalat"/>
                <w:lang w:eastAsia="hy-AM"/>
              </w:rPr>
            </w:pPr>
            <w:r w:rsidRPr="007941FF">
              <w:rPr>
                <w:rFonts w:ascii="GHEA Grapalat" w:hAnsi="GHEA Grapalat"/>
                <w:lang w:eastAsia="hy-AM"/>
              </w:rPr>
              <w:t>Հ</w:t>
            </w:r>
            <w:proofErr w:type="spellStart"/>
            <w:r w:rsidR="00276729" w:rsidRPr="007941FF">
              <w:rPr>
                <w:rFonts w:ascii="GHEA Grapalat" w:hAnsi="GHEA Grapalat"/>
                <w:lang w:val="hy-AM" w:eastAsia="hy-AM"/>
              </w:rPr>
              <w:t>այաստանի</w:t>
            </w:r>
            <w:proofErr w:type="spellEnd"/>
            <w:r w:rsidR="00276729" w:rsidRPr="007941FF">
              <w:rPr>
                <w:rFonts w:ascii="GHEA Grapalat" w:hAnsi="GHEA Grapalat"/>
                <w:lang w:val="hy-AM" w:eastAsia="hy-AM"/>
              </w:rPr>
              <w:t xml:space="preserve"> </w:t>
            </w:r>
            <w:r w:rsidRPr="007941FF">
              <w:rPr>
                <w:rFonts w:ascii="GHEA Grapalat" w:hAnsi="GHEA Grapalat"/>
                <w:lang w:eastAsia="hy-AM"/>
              </w:rPr>
              <w:t>Հ</w:t>
            </w:r>
            <w:proofErr w:type="spellStart"/>
            <w:r w:rsidR="00276729" w:rsidRPr="007941FF">
              <w:rPr>
                <w:rFonts w:ascii="GHEA Grapalat" w:hAnsi="GHEA Grapalat"/>
                <w:lang w:val="hy-AM" w:eastAsia="hy-AM"/>
              </w:rPr>
              <w:t>անրապետության</w:t>
            </w:r>
            <w:proofErr w:type="spellEnd"/>
            <w:r w:rsidRPr="007941FF">
              <w:rPr>
                <w:rFonts w:ascii="GHEA Grapalat" w:hAnsi="GHEA Grapalat"/>
                <w:lang w:eastAsia="hy-AM"/>
              </w:rPr>
              <w:t xml:space="preserve"> </w:t>
            </w:r>
            <w:r w:rsidR="007D0347" w:rsidRPr="007941FF">
              <w:rPr>
                <w:rFonts w:ascii="GHEA Grapalat" w:hAnsi="GHEA Grapalat"/>
                <w:lang w:val="hy-AM" w:eastAsia="hy-AM"/>
              </w:rPr>
              <w:t>էկոնոմիկայի նախարարություն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D34B71" w:rsidRPr="007941FF" w:rsidRDefault="007941FF" w:rsidP="007941FF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09.03.2023թ</w:t>
            </w:r>
            <w:r w:rsidR="007D0347" w:rsidRPr="007941FF">
              <w:rPr>
                <w:rFonts w:ascii="GHEA Grapalat" w:hAnsi="GHEA Grapalat"/>
                <w:lang w:val="hy-AM" w:eastAsia="hy-AM"/>
              </w:rPr>
              <w:t>.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D34B71" w:rsidRPr="007941FF" w:rsidRDefault="00D34B71" w:rsidP="00D14398">
            <w:pPr>
              <w:rPr>
                <w:rFonts w:ascii="GHEA Grapalat" w:hAnsi="GHEA Grapalat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D34B71" w:rsidRPr="007941FF" w:rsidRDefault="007941FF" w:rsidP="00D14398">
            <w:pPr>
              <w:jc w:val="center"/>
              <w:rPr>
                <w:rFonts w:ascii="GHEA Grapalat" w:hAnsi="GHEA Grapalat"/>
                <w:lang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01/4047-2023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D34B71" w:rsidRPr="007941FF" w:rsidRDefault="005E76FE" w:rsidP="007941FF">
            <w:pPr>
              <w:pStyle w:val="ListParagraph"/>
              <w:ind w:left="940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Ա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ռարկություններ և դիտողություններ չկան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34B71" w:rsidRPr="007941FF" w:rsidRDefault="008A4971" w:rsidP="008A4971">
            <w:pPr>
              <w:jc w:val="center"/>
              <w:rPr>
                <w:rFonts w:ascii="GHEA Grapalat" w:hAnsi="GHEA Grapalat"/>
                <w:lang w:eastAsia="hy-AM"/>
              </w:rPr>
            </w:pPr>
            <w:r w:rsidRPr="007941FF">
              <w:rPr>
                <w:rFonts w:ascii="GHEA Grapalat" w:hAnsi="GHEA Grapalat" w:cs="Calibri"/>
                <w:lang w:val="hy-AM" w:eastAsia="hy-AM"/>
              </w:rPr>
              <w:t>Ընդունվել է ի գիտություն</w:t>
            </w:r>
          </w:p>
        </w:tc>
      </w:tr>
      <w:tr w:rsidR="00276729" w:rsidRPr="00AE0FBB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276729" w:rsidRPr="00D34B71" w:rsidRDefault="00276729" w:rsidP="00D23306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ind w:left="1997" w:hanging="425"/>
              <w:rPr>
                <w:rFonts w:ascii="GHEA Grapalat" w:hAnsi="GHEA Grapalat"/>
                <w:color w:val="000000"/>
                <w:lang w:eastAsia="hy-AM"/>
              </w:rPr>
            </w:pPr>
            <w:r w:rsidRPr="00D34B71">
              <w:rPr>
                <w:rFonts w:ascii="GHEA Grapalat" w:hAnsi="GHEA Grapalat"/>
                <w:color w:val="000000"/>
                <w:lang w:eastAsia="hy-AM"/>
              </w:rPr>
              <w:t>Հ</w:t>
            </w:r>
            <w:proofErr w:type="spellStart"/>
            <w:r>
              <w:rPr>
                <w:rFonts w:ascii="GHEA Grapalat" w:hAnsi="GHEA Grapalat"/>
                <w:color w:val="000000"/>
                <w:lang w:val="hy-AM" w:eastAsia="hy-AM"/>
              </w:rPr>
              <w:t>այաստանի</w:t>
            </w:r>
            <w:proofErr w:type="spellEnd"/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</w:t>
            </w:r>
            <w:r w:rsidRPr="00D34B71">
              <w:rPr>
                <w:rFonts w:ascii="GHEA Grapalat" w:hAnsi="GHEA Grapalat"/>
                <w:color w:val="000000"/>
                <w:lang w:eastAsia="hy-AM"/>
              </w:rPr>
              <w:t>Հ</w:t>
            </w:r>
            <w:proofErr w:type="spellStart"/>
            <w:r>
              <w:rPr>
                <w:rFonts w:ascii="GHEA Grapalat" w:hAnsi="GHEA Grapalat"/>
                <w:color w:val="000000"/>
                <w:lang w:val="hy-AM" w:eastAsia="hy-AM"/>
              </w:rPr>
              <w:t>անրապետության</w:t>
            </w:r>
            <w:proofErr w:type="spellEnd"/>
            <w:r w:rsidRPr="00D34B71">
              <w:rPr>
                <w:rFonts w:ascii="GHEA Grapalat" w:hAnsi="GHEA Grapalat"/>
                <w:color w:val="000000"/>
                <w:lang w:eastAsia="hy-AM"/>
              </w:rPr>
              <w:t xml:space="preserve"> </w:t>
            </w:r>
            <w:r w:rsidR="00D23306">
              <w:rPr>
                <w:rFonts w:ascii="GHEA Grapalat" w:hAnsi="GHEA Grapalat"/>
                <w:color w:val="000000"/>
                <w:lang w:val="hy-AM" w:eastAsia="hy-AM"/>
              </w:rPr>
              <w:t>բարձր տեխնոլոգիական արդյունաբերության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նախարարություն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276729" w:rsidRPr="007D0347" w:rsidRDefault="00276729" w:rsidP="00D23306">
            <w:pPr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0</w:t>
            </w:r>
            <w:r w:rsidR="00D23306">
              <w:rPr>
                <w:rFonts w:ascii="GHEA Grapalat" w:hAnsi="GHEA Grapalat"/>
                <w:color w:val="000000"/>
                <w:lang w:val="hy-AM" w:eastAsia="hy-AM"/>
              </w:rPr>
              <w:t>3.03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>.</w:t>
            </w:r>
            <w:r w:rsidR="00D23306">
              <w:rPr>
                <w:rFonts w:ascii="GHEA Grapalat" w:hAnsi="GHEA Grapalat"/>
                <w:color w:val="000000"/>
                <w:lang w:val="hy-AM" w:eastAsia="hy-AM"/>
              </w:rPr>
              <w:t>2023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>թ.</w:t>
            </w:r>
          </w:p>
        </w:tc>
      </w:tr>
      <w:tr w:rsidR="00276729" w:rsidRPr="00AE0FBB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276729" w:rsidRPr="00AE0FBB" w:rsidRDefault="00276729" w:rsidP="00C25A75">
            <w:pPr>
              <w:rPr>
                <w:rFonts w:ascii="GHEA Grapalat" w:hAnsi="GHEA Grapalat"/>
                <w:color w:val="000000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276729" w:rsidRPr="00276729" w:rsidRDefault="00D23306" w:rsidP="00D23306">
            <w:pPr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 w:rsidRPr="00D23306">
              <w:rPr>
                <w:rFonts w:ascii="GHEA Grapalat" w:hAnsi="GHEA Grapalat"/>
                <w:color w:val="000000"/>
                <w:lang w:val="hy-AM" w:eastAsia="hy-AM"/>
              </w:rPr>
              <w:t>01/17</w:t>
            </w:r>
            <w:r w:rsidRPr="00D23306">
              <w:rPr>
                <w:rFonts w:ascii="Cambria Math" w:hAnsi="Cambria Math" w:cs="Cambria Math"/>
                <w:color w:val="000000"/>
                <w:lang w:val="hy-AM" w:eastAsia="hy-AM"/>
              </w:rPr>
              <w:t>․</w:t>
            </w:r>
            <w:r w:rsidRPr="00D23306">
              <w:rPr>
                <w:rFonts w:ascii="GHEA Grapalat" w:hAnsi="GHEA Grapalat"/>
                <w:color w:val="000000"/>
                <w:lang w:val="hy-AM" w:eastAsia="hy-AM"/>
              </w:rPr>
              <w:t>2/2181-2023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</w:tcPr>
          <w:p w:rsidR="00D23306" w:rsidRPr="003F680F" w:rsidRDefault="00D23306" w:rsidP="00D23306">
            <w:pPr>
              <w:ind w:left="978" w:right="301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Ա</w:t>
            </w:r>
            <w:r w:rsidRPr="00D23306">
              <w:rPr>
                <w:rFonts w:ascii="GHEA Grapalat" w:hAnsi="GHEA Grapalat"/>
                <w:color w:val="000000"/>
                <w:lang w:val="hy-AM" w:eastAsia="hy-AM"/>
              </w:rPr>
              <w:t>ռաջարկություններ և դիտողություններ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չկան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23306" w:rsidRPr="00D23306" w:rsidRDefault="00D23306" w:rsidP="00D23306">
            <w:pPr>
              <w:jc w:val="center"/>
              <w:rPr>
                <w:rFonts w:ascii="GHEA Grapalat" w:hAnsi="GHEA Grapalat"/>
                <w:lang w:eastAsia="hy-AM"/>
              </w:rPr>
            </w:pPr>
            <w:r w:rsidRPr="00D23306">
              <w:rPr>
                <w:rFonts w:ascii="GHEA Grapalat" w:hAnsi="GHEA Grapalat" w:cs="Calibri"/>
                <w:lang w:val="hy-AM" w:eastAsia="hy-AM"/>
              </w:rPr>
              <w:t>Ընդունվել է ի գիտություն</w:t>
            </w:r>
          </w:p>
        </w:tc>
      </w:tr>
      <w:tr w:rsidR="00D23306" w:rsidRPr="00D23306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D23306" w:rsidRPr="007941FF" w:rsidRDefault="00D23306" w:rsidP="00D23306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rPr>
                <w:rFonts w:ascii="GHEA Grapalat" w:hAnsi="GHEA Grapalat"/>
                <w:lang w:eastAsia="hy-AM"/>
              </w:rPr>
            </w:pPr>
            <w:r w:rsidRPr="007941FF">
              <w:rPr>
                <w:rFonts w:ascii="GHEA Grapalat" w:hAnsi="GHEA Grapalat"/>
                <w:lang w:eastAsia="hy-AM"/>
              </w:rPr>
              <w:t>Հ</w:t>
            </w:r>
            <w:proofErr w:type="spellStart"/>
            <w:r w:rsidRPr="007941FF">
              <w:rPr>
                <w:rFonts w:ascii="GHEA Grapalat" w:hAnsi="GHEA Grapalat"/>
                <w:lang w:val="hy-AM" w:eastAsia="hy-AM"/>
              </w:rPr>
              <w:t>այաստանի</w:t>
            </w:r>
            <w:proofErr w:type="spellEnd"/>
            <w:r w:rsidRPr="007941FF">
              <w:rPr>
                <w:rFonts w:ascii="GHEA Grapalat" w:hAnsi="GHEA Grapalat"/>
                <w:lang w:val="hy-AM" w:eastAsia="hy-AM"/>
              </w:rPr>
              <w:t xml:space="preserve"> </w:t>
            </w:r>
            <w:r w:rsidRPr="007941FF">
              <w:rPr>
                <w:rFonts w:ascii="GHEA Grapalat" w:hAnsi="GHEA Grapalat"/>
                <w:lang w:eastAsia="hy-AM"/>
              </w:rPr>
              <w:t>Հ</w:t>
            </w:r>
            <w:proofErr w:type="spellStart"/>
            <w:r w:rsidRPr="007941FF">
              <w:rPr>
                <w:rFonts w:ascii="GHEA Grapalat" w:hAnsi="GHEA Grapalat"/>
                <w:lang w:val="hy-AM" w:eastAsia="hy-AM"/>
              </w:rPr>
              <w:t>անրապետության</w:t>
            </w:r>
            <w:proofErr w:type="spellEnd"/>
            <w:r w:rsidRPr="007941FF">
              <w:rPr>
                <w:rFonts w:ascii="GHEA Grapalat" w:hAnsi="GHEA Grapalat"/>
                <w:lang w:eastAsia="hy-AM"/>
              </w:rPr>
              <w:t xml:space="preserve"> </w:t>
            </w:r>
            <w:r w:rsidRPr="007941FF">
              <w:rPr>
                <w:rFonts w:ascii="GHEA Grapalat" w:hAnsi="GHEA Grapalat"/>
                <w:lang w:val="hy-AM" w:eastAsia="hy-AM"/>
              </w:rPr>
              <w:t>ֆինանսների նախարարություն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D23306" w:rsidP="007941FF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9.03</w:t>
            </w:r>
            <w:r w:rsidRPr="007941FF">
              <w:rPr>
                <w:rFonts w:ascii="GHEA Grapalat" w:hAnsi="GHEA Grapalat"/>
                <w:lang w:val="hy-AM" w:eastAsia="hy-AM"/>
              </w:rPr>
              <w:t>.202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3</w:t>
            </w:r>
            <w:r w:rsidRPr="007941FF">
              <w:rPr>
                <w:rFonts w:ascii="GHEA Grapalat" w:hAnsi="GHEA Grapalat"/>
                <w:lang w:val="hy-AM" w:eastAsia="hy-AM"/>
              </w:rPr>
              <w:t>թ.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D23306" w:rsidRPr="007941FF" w:rsidRDefault="00D23306" w:rsidP="003438CA">
            <w:pPr>
              <w:rPr>
                <w:rFonts w:ascii="GHEA Grapalat" w:hAnsi="GHEA Grapalat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7941FF" w:rsidP="003438CA">
            <w:pPr>
              <w:jc w:val="center"/>
              <w:rPr>
                <w:rFonts w:ascii="GHEA Grapalat" w:hAnsi="GHEA Grapalat"/>
                <w:lang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01/2-1/4339-2023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D23306" w:rsidRPr="007941FF" w:rsidRDefault="007941FF" w:rsidP="007941FF">
            <w:pPr>
              <w:suppressAutoHyphens/>
              <w:ind w:firstLine="1119"/>
              <w:jc w:val="both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Առաջարկություններ և դիտողություններ չկան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23306" w:rsidRPr="007941FF" w:rsidRDefault="00D23306" w:rsidP="003438CA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Ընդունվել է ի գիտություն</w:t>
            </w:r>
            <w:r w:rsidRPr="007941FF">
              <w:rPr>
                <w:rFonts w:ascii="GHEA Grapalat" w:eastAsia="Calibri" w:hAnsi="GHEA Grapalat" w:cs="Tahoma"/>
                <w:noProof/>
                <w:lang w:val="hy-AM"/>
              </w:rPr>
              <w:t xml:space="preserve"> </w:t>
            </w:r>
          </w:p>
        </w:tc>
      </w:tr>
      <w:tr w:rsidR="00D23306" w:rsidRPr="00D23306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D23306" w:rsidRPr="00D23306" w:rsidRDefault="00D23306" w:rsidP="00D23306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ind w:left="1997" w:hanging="425"/>
              <w:rPr>
                <w:rFonts w:ascii="GHEA Grapalat" w:hAnsi="GHEA Grapalat"/>
                <w:lang w:eastAsia="hy-AM"/>
              </w:rPr>
            </w:pPr>
            <w:r w:rsidRPr="00D23306">
              <w:rPr>
                <w:rFonts w:ascii="GHEA Grapalat" w:hAnsi="GHEA Grapalat"/>
                <w:lang w:eastAsia="hy-AM"/>
              </w:rPr>
              <w:t>Հ</w:t>
            </w:r>
            <w:proofErr w:type="spellStart"/>
            <w:r w:rsidRPr="00D23306">
              <w:rPr>
                <w:rFonts w:ascii="GHEA Grapalat" w:hAnsi="GHEA Grapalat"/>
                <w:lang w:val="hy-AM" w:eastAsia="hy-AM"/>
              </w:rPr>
              <w:t>այաստանի</w:t>
            </w:r>
            <w:proofErr w:type="spellEnd"/>
            <w:r w:rsidRPr="00D23306">
              <w:rPr>
                <w:rFonts w:ascii="GHEA Grapalat" w:hAnsi="GHEA Grapalat"/>
                <w:lang w:val="hy-AM" w:eastAsia="hy-AM"/>
              </w:rPr>
              <w:t xml:space="preserve"> </w:t>
            </w:r>
            <w:r w:rsidRPr="00D23306">
              <w:rPr>
                <w:rFonts w:ascii="GHEA Grapalat" w:hAnsi="GHEA Grapalat"/>
                <w:lang w:eastAsia="hy-AM"/>
              </w:rPr>
              <w:t>Հ</w:t>
            </w:r>
            <w:proofErr w:type="spellStart"/>
            <w:r w:rsidRPr="00D23306">
              <w:rPr>
                <w:rFonts w:ascii="GHEA Grapalat" w:hAnsi="GHEA Grapalat"/>
                <w:lang w:val="hy-AM" w:eastAsia="hy-AM"/>
              </w:rPr>
              <w:t>անրապետության</w:t>
            </w:r>
            <w:proofErr w:type="spellEnd"/>
            <w:r w:rsidRPr="00D23306">
              <w:rPr>
                <w:rFonts w:ascii="GHEA Grapalat" w:hAnsi="GHEA Grapalat"/>
                <w:lang w:eastAsia="hy-AM"/>
              </w:rPr>
              <w:t xml:space="preserve"> </w:t>
            </w:r>
            <w:r w:rsidRPr="00D23306">
              <w:rPr>
                <w:rFonts w:ascii="GHEA Grapalat" w:hAnsi="GHEA Grapalat"/>
                <w:lang w:val="hy-AM" w:eastAsia="hy-AM"/>
              </w:rPr>
              <w:t>առողջապահության նախարարություն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D23306" w:rsidRPr="00D23306" w:rsidRDefault="00D23306" w:rsidP="00D23306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D23306">
              <w:rPr>
                <w:rFonts w:ascii="GHEA Grapalat" w:hAnsi="GHEA Grapalat"/>
                <w:lang w:val="hy-AM" w:eastAsia="hy-AM"/>
              </w:rPr>
              <w:t>02.03.2023թ.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D23306" w:rsidRPr="00D23306" w:rsidRDefault="00D23306" w:rsidP="00D23306">
            <w:pPr>
              <w:rPr>
                <w:rFonts w:ascii="GHEA Grapalat" w:hAnsi="GHEA Grapalat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D23306" w:rsidRPr="00D23306" w:rsidRDefault="00D23306" w:rsidP="00D23306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D23306">
              <w:rPr>
                <w:rFonts w:ascii="GHEA Grapalat" w:hAnsi="GHEA Grapalat"/>
                <w:lang w:val="hy-AM" w:eastAsia="hy-AM"/>
              </w:rPr>
              <w:t>ԱԱ/22.1/4826-2023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D23306" w:rsidRPr="00D23306" w:rsidRDefault="00D23306" w:rsidP="00D23306">
            <w:pPr>
              <w:suppressAutoHyphens/>
              <w:ind w:left="411" w:firstLine="567"/>
              <w:jc w:val="both"/>
              <w:rPr>
                <w:rFonts w:ascii="GHEA Grapalat" w:hAnsi="GHEA Grapalat"/>
                <w:color w:val="FF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Ա</w:t>
            </w:r>
            <w:r w:rsidRPr="00D23306">
              <w:rPr>
                <w:rFonts w:ascii="GHEA Grapalat" w:hAnsi="GHEA Grapalat"/>
                <w:color w:val="000000"/>
                <w:lang w:val="hy-AM" w:eastAsia="hy-AM"/>
              </w:rPr>
              <w:t>ռաջարկություններ և դիտողություններ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չկան</w:t>
            </w:r>
            <w:r w:rsidRPr="00D23306">
              <w:rPr>
                <w:rFonts w:ascii="GHEA Grapalat" w:hAnsi="GHEA Grapalat"/>
                <w:color w:val="FF0000"/>
                <w:lang w:val="hy-AM" w:eastAsia="hy-AM"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23306" w:rsidRPr="00D23306" w:rsidRDefault="00D23306" w:rsidP="00D23306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D23306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Ընդունվել է ի գիտություն</w:t>
            </w:r>
            <w:r w:rsidRPr="00D23306">
              <w:rPr>
                <w:rFonts w:ascii="GHEA Grapalat" w:eastAsia="Calibri" w:hAnsi="GHEA Grapalat" w:cs="Tahoma"/>
                <w:noProof/>
                <w:lang w:val="hy-AM"/>
              </w:rPr>
              <w:t xml:space="preserve"> </w:t>
            </w:r>
          </w:p>
        </w:tc>
      </w:tr>
      <w:tr w:rsidR="00D23306" w:rsidRPr="00D23306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D23306" w:rsidRPr="00D23306" w:rsidRDefault="00D23306" w:rsidP="00D23306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rPr>
                <w:rFonts w:ascii="GHEA Grapalat" w:hAnsi="GHEA Grapalat"/>
                <w:lang w:val="hy-AM" w:eastAsia="hy-AM"/>
              </w:rPr>
            </w:pPr>
            <w:r w:rsidRPr="00D23306">
              <w:rPr>
                <w:rFonts w:ascii="GHEA Grapalat" w:hAnsi="GHEA Grapalat"/>
                <w:lang w:val="hy-AM" w:eastAsia="hy-AM"/>
              </w:rPr>
              <w:t>Հայաստանի Հանրապետության շրջակա միջավայրի նախարարություն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D23306" w:rsidRPr="00D23306" w:rsidRDefault="00D23306" w:rsidP="00D23306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D23306">
              <w:rPr>
                <w:rFonts w:ascii="GHEA Grapalat" w:hAnsi="GHEA Grapalat"/>
                <w:lang w:val="hy-AM" w:eastAsia="hy-AM"/>
              </w:rPr>
              <w:t>10.03.2023թ.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D23306" w:rsidRPr="00D23306" w:rsidRDefault="00D23306" w:rsidP="003438CA">
            <w:pPr>
              <w:rPr>
                <w:rFonts w:ascii="GHEA Grapalat" w:hAnsi="GHEA Grapalat"/>
                <w:color w:val="FF0000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D23306" w:rsidRPr="00D23306" w:rsidRDefault="00D23306" w:rsidP="00D23306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D23306">
              <w:rPr>
                <w:rFonts w:ascii="GHEA Grapalat" w:hAnsi="GHEA Grapalat"/>
                <w:lang w:val="hy-AM" w:eastAsia="hy-AM"/>
              </w:rPr>
              <w:t>1/04.7/3371-2023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D23306" w:rsidRPr="00D23306" w:rsidRDefault="00D23306" w:rsidP="00D23306">
            <w:pPr>
              <w:suppressAutoHyphens/>
              <w:ind w:left="552" w:firstLine="567"/>
              <w:jc w:val="both"/>
              <w:rPr>
                <w:rFonts w:ascii="GHEA Grapalat" w:hAnsi="GHEA Grapalat"/>
                <w:color w:val="FF0000"/>
                <w:lang w:val="hy-AM" w:eastAsia="hy-AM"/>
              </w:rPr>
            </w:pPr>
            <w:r>
              <w:rPr>
                <w:rFonts w:ascii="GHEA Grapalat" w:eastAsia="Calibri" w:hAnsi="GHEA Grapalat"/>
                <w:iCs/>
                <w:lang w:val="hy-AM"/>
              </w:rPr>
              <w:t>Ա</w:t>
            </w:r>
            <w:r w:rsidRPr="00D23306">
              <w:rPr>
                <w:rFonts w:ascii="GHEA Grapalat" w:eastAsia="Calibri" w:hAnsi="GHEA Grapalat"/>
                <w:iCs/>
                <w:lang w:val="hy-AM"/>
              </w:rPr>
              <w:t>ռաջարկություններ և առարկություններ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չկան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23306" w:rsidRPr="00D23306" w:rsidRDefault="00D23306" w:rsidP="003438CA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D23306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Ընդունվել է ի գիտություն</w:t>
            </w:r>
            <w:r w:rsidRPr="00D23306">
              <w:rPr>
                <w:rFonts w:ascii="GHEA Grapalat" w:eastAsia="Calibri" w:hAnsi="GHEA Grapalat" w:cs="Tahoma"/>
                <w:noProof/>
                <w:lang w:val="hy-AM"/>
              </w:rPr>
              <w:t xml:space="preserve"> </w:t>
            </w:r>
          </w:p>
        </w:tc>
      </w:tr>
      <w:tr w:rsidR="00D23306" w:rsidRPr="00D23306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D23306" w:rsidRPr="007941FF" w:rsidRDefault="00D23306" w:rsidP="00D23306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ind w:left="1997" w:hanging="425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Հայաստանի Հանրապետության տարածքային կառավարման և ենթակառուցվածքների նախարարություն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D23306" w:rsidP="007941FF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7</w:t>
            </w:r>
            <w:r w:rsidRPr="007941FF">
              <w:rPr>
                <w:rFonts w:ascii="GHEA Grapalat" w:hAnsi="GHEA Grapalat"/>
                <w:lang w:val="hy-AM" w:eastAsia="hy-AM"/>
              </w:rPr>
              <w:t>.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03</w:t>
            </w:r>
            <w:r w:rsidRPr="007941FF">
              <w:rPr>
                <w:rFonts w:ascii="GHEA Grapalat" w:hAnsi="GHEA Grapalat"/>
                <w:lang w:val="hy-AM" w:eastAsia="hy-AM"/>
              </w:rPr>
              <w:t>.202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3</w:t>
            </w:r>
            <w:r w:rsidRPr="007941FF">
              <w:rPr>
                <w:rFonts w:ascii="GHEA Grapalat" w:hAnsi="GHEA Grapalat"/>
                <w:lang w:val="hy-AM" w:eastAsia="hy-AM"/>
              </w:rPr>
              <w:t>թ.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D23306" w:rsidRPr="007941FF" w:rsidRDefault="00D23306" w:rsidP="003438CA">
            <w:pPr>
              <w:rPr>
                <w:rFonts w:ascii="GHEA Grapalat" w:hAnsi="GHEA Grapalat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7941FF" w:rsidP="003438CA">
            <w:pPr>
              <w:jc w:val="center"/>
              <w:rPr>
                <w:rFonts w:ascii="GHEA Grapalat" w:hAnsi="GHEA Grapalat"/>
                <w:lang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ԳՍ//6699-2023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D23306" w:rsidRPr="00D23306" w:rsidRDefault="007941FF" w:rsidP="007941FF">
            <w:pPr>
              <w:suppressAutoHyphens/>
              <w:ind w:left="552" w:firstLine="567"/>
              <w:jc w:val="both"/>
              <w:rPr>
                <w:rFonts w:ascii="GHEA Grapalat" w:hAnsi="GHEA Grapalat"/>
                <w:color w:val="FF0000"/>
                <w:lang w:val="hy-AM" w:eastAsia="hy-AM"/>
              </w:rPr>
            </w:pPr>
            <w:r>
              <w:rPr>
                <w:rFonts w:ascii="GHEA Grapalat" w:eastAsia="Cambria" w:hAnsi="GHEA Grapalat"/>
                <w:color w:val="000000"/>
                <w:shd w:val="clear" w:color="auto" w:fill="FFFFFF"/>
                <w:lang w:val="hy-AM" w:eastAsia="ru-RU"/>
              </w:rPr>
              <w:t>Ա</w:t>
            </w:r>
            <w:r w:rsidRPr="007941FF">
              <w:rPr>
                <w:rFonts w:ascii="GHEA Grapalat" w:eastAsia="Cambria" w:hAnsi="GHEA Grapalat"/>
                <w:color w:val="000000"/>
                <w:shd w:val="clear" w:color="auto" w:fill="FFFFFF"/>
                <w:lang w:val="hy-AM" w:eastAsia="ru-RU"/>
              </w:rPr>
              <w:t>ռաջարկություններ և դիտողություններ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չկան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23306" w:rsidRPr="007941FF" w:rsidRDefault="00D23306" w:rsidP="003438CA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Ընդունվել է ի գիտություն</w:t>
            </w:r>
            <w:r w:rsidRPr="007941FF">
              <w:rPr>
                <w:rFonts w:ascii="GHEA Grapalat" w:eastAsia="Calibri" w:hAnsi="GHEA Grapalat" w:cs="Tahoma"/>
                <w:noProof/>
                <w:lang w:val="hy-AM"/>
              </w:rPr>
              <w:t xml:space="preserve"> </w:t>
            </w:r>
          </w:p>
        </w:tc>
      </w:tr>
      <w:tr w:rsidR="00D23306" w:rsidRPr="007941FF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D23306" w:rsidRPr="007941FF" w:rsidRDefault="00D23306" w:rsidP="007941FF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ind w:left="1828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lastRenderedPageBreak/>
              <w:t xml:space="preserve">Հայաստանի Հանրապետության 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կրթության, գիտության, մշակույթի և սպորտի</w:t>
            </w:r>
            <w:r w:rsidRPr="007941FF">
              <w:rPr>
                <w:rFonts w:ascii="GHEA Grapalat" w:hAnsi="GHEA Grapalat"/>
                <w:lang w:val="hy-AM" w:eastAsia="hy-AM"/>
              </w:rPr>
              <w:t xml:space="preserve"> նախարարություն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D23306" w:rsidP="007941FF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3.03</w:t>
            </w:r>
            <w:r w:rsidRPr="007941FF">
              <w:rPr>
                <w:rFonts w:ascii="GHEA Grapalat" w:hAnsi="GHEA Grapalat"/>
                <w:lang w:val="hy-AM" w:eastAsia="hy-AM"/>
              </w:rPr>
              <w:t>.202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3</w:t>
            </w:r>
            <w:r w:rsidRPr="007941FF">
              <w:rPr>
                <w:rFonts w:ascii="GHEA Grapalat" w:hAnsi="GHEA Grapalat"/>
                <w:lang w:val="hy-AM" w:eastAsia="hy-AM"/>
              </w:rPr>
              <w:t>թ.</w:t>
            </w:r>
          </w:p>
        </w:tc>
      </w:tr>
      <w:tr w:rsidR="00D23306" w:rsidRPr="007941FF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D23306" w:rsidRPr="007941FF" w:rsidRDefault="00D23306" w:rsidP="003438CA">
            <w:pPr>
              <w:rPr>
                <w:rFonts w:ascii="GHEA Grapalat" w:hAnsi="GHEA Grapalat"/>
                <w:lang w:val="hy-AM"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7941FF" w:rsidP="003438CA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01/18.2/4977-2023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D23306" w:rsidRPr="00D23306" w:rsidRDefault="007941FF" w:rsidP="007941FF">
            <w:pPr>
              <w:suppressAutoHyphens/>
              <w:ind w:left="552" w:firstLine="567"/>
              <w:jc w:val="both"/>
              <w:rPr>
                <w:rFonts w:ascii="GHEA Grapalat" w:hAnsi="GHEA Grapalat"/>
                <w:color w:val="FF0000"/>
                <w:lang w:val="hy-AM" w:eastAsia="hy-AM"/>
              </w:rPr>
            </w:pPr>
            <w:r>
              <w:rPr>
                <w:rFonts w:ascii="GHEA Grapalat" w:eastAsia="Cambria" w:hAnsi="GHEA Grapalat"/>
                <w:color w:val="000000"/>
                <w:shd w:val="clear" w:color="auto" w:fill="FFFFFF"/>
                <w:lang w:val="hy-AM" w:eastAsia="ru-RU"/>
              </w:rPr>
              <w:t>Ա</w:t>
            </w:r>
            <w:r w:rsidRPr="007941FF">
              <w:rPr>
                <w:rFonts w:ascii="GHEA Grapalat" w:eastAsia="Cambria" w:hAnsi="GHEA Grapalat"/>
                <w:color w:val="000000"/>
                <w:shd w:val="clear" w:color="auto" w:fill="FFFFFF"/>
                <w:lang w:val="hy-AM" w:eastAsia="ru-RU"/>
              </w:rPr>
              <w:t>ռաջարկություններ և դիտողություններ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չկան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23306" w:rsidRPr="007941FF" w:rsidRDefault="00D23306" w:rsidP="003438CA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Ընդունվել է ի գիտություն</w:t>
            </w:r>
            <w:r w:rsidRPr="007941FF">
              <w:rPr>
                <w:rFonts w:ascii="GHEA Grapalat" w:eastAsia="Calibri" w:hAnsi="GHEA Grapalat" w:cs="Tahoma"/>
                <w:noProof/>
                <w:lang w:val="hy-AM"/>
              </w:rPr>
              <w:t xml:space="preserve"> </w:t>
            </w:r>
          </w:p>
        </w:tc>
      </w:tr>
      <w:tr w:rsidR="007941FF" w:rsidRPr="007941FF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7941FF" w:rsidRPr="007941FF" w:rsidRDefault="007941FF" w:rsidP="007941FF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ind w:left="1997" w:hanging="425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Հայաստանի Հանրապետության պաշտպանության նախարարություն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7941FF" w:rsidRPr="007941FF" w:rsidRDefault="007941FF" w:rsidP="007941FF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03.03.2023թ.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D23306" w:rsidRPr="007941FF" w:rsidRDefault="00D23306" w:rsidP="003438CA">
            <w:pPr>
              <w:rPr>
                <w:rFonts w:ascii="GHEA Grapalat" w:hAnsi="GHEA Grapalat"/>
                <w:lang w:val="hy-AM"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7941FF" w:rsidP="003438CA">
            <w:pPr>
              <w:jc w:val="center"/>
              <w:rPr>
                <w:rFonts w:ascii="GHEA Grapalat" w:hAnsi="GHEA Grapalat"/>
                <w:lang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ՊՆ/510/1172-2023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D23306" w:rsidRPr="00D23306" w:rsidRDefault="007941FF" w:rsidP="007941FF">
            <w:pPr>
              <w:suppressAutoHyphens/>
              <w:ind w:left="1119"/>
              <w:jc w:val="both"/>
              <w:rPr>
                <w:rFonts w:ascii="GHEA Grapalat" w:hAnsi="GHEA Grapalat"/>
                <w:color w:val="FF0000"/>
                <w:lang w:val="hy-AM" w:eastAsia="hy-AM"/>
              </w:rPr>
            </w:pPr>
            <w:r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23306" w:rsidRPr="007941FF" w:rsidRDefault="00D23306" w:rsidP="003438CA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Ընդունվել է ի գիտություն</w:t>
            </w:r>
            <w:r w:rsidRPr="007941FF">
              <w:rPr>
                <w:rFonts w:ascii="GHEA Grapalat" w:eastAsia="Calibri" w:hAnsi="GHEA Grapalat" w:cs="Tahoma"/>
                <w:noProof/>
                <w:lang w:val="hy-AM"/>
              </w:rPr>
              <w:t xml:space="preserve"> </w:t>
            </w:r>
          </w:p>
        </w:tc>
      </w:tr>
      <w:tr w:rsidR="00D23306" w:rsidRPr="00D23306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D23306" w:rsidRPr="007941FF" w:rsidRDefault="00D23306" w:rsidP="007941FF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 xml:space="preserve">Հայաստանի Հանրապետության 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ազգային անվտանգության ծառայություն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D23306" w:rsidP="00E07FC0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6.0</w:t>
            </w:r>
            <w:r w:rsidR="00E07FC0">
              <w:rPr>
                <w:rFonts w:ascii="GHEA Grapalat" w:hAnsi="GHEA Grapalat"/>
                <w:lang w:val="hy-AM" w:eastAsia="hy-AM"/>
              </w:rPr>
              <w:t>3</w:t>
            </w:r>
            <w:r w:rsidRPr="007941FF">
              <w:rPr>
                <w:rFonts w:ascii="GHEA Grapalat" w:hAnsi="GHEA Grapalat"/>
                <w:lang w:val="hy-AM" w:eastAsia="hy-AM"/>
              </w:rPr>
              <w:t>.202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3</w:t>
            </w:r>
            <w:r w:rsidRPr="007941FF">
              <w:rPr>
                <w:rFonts w:ascii="GHEA Grapalat" w:hAnsi="GHEA Grapalat"/>
                <w:lang w:val="hy-AM" w:eastAsia="hy-AM"/>
              </w:rPr>
              <w:t>թ.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D23306" w:rsidRPr="007941FF" w:rsidRDefault="00D23306" w:rsidP="003438CA">
            <w:pPr>
              <w:rPr>
                <w:rFonts w:ascii="GHEA Grapalat" w:hAnsi="GHEA Grapalat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7941FF" w:rsidP="003438CA">
            <w:pPr>
              <w:jc w:val="center"/>
              <w:rPr>
                <w:rFonts w:ascii="GHEA Grapalat" w:hAnsi="GHEA Grapalat"/>
                <w:lang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11/379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D23306" w:rsidRPr="007941FF" w:rsidRDefault="007941FF" w:rsidP="007941FF">
            <w:pPr>
              <w:suppressAutoHyphens/>
              <w:ind w:firstLine="1119"/>
              <w:jc w:val="both"/>
              <w:rPr>
                <w:rFonts w:ascii="GHEA Grapalat" w:hAnsi="GHEA Grapalat"/>
                <w:lang w:val="hy-AM" w:eastAsia="hy-AM"/>
              </w:rPr>
            </w:pPr>
            <w:r>
              <w:rPr>
                <w:rFonts w:ascii="GHEA Grapalat" w:hAnsi="GHEA Grapalat"/>
                <w:lang w:val="hy-AM"/>
              </w:rPr>
              <w:t>Առաջարկություններ չկան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23306" w:rsidRPr="007941FF" w:rsidRDefault="00D23306" w:rsidP="003438CA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Ընդունվել է ի գիտություն</w:t>
            </w:r>
            <w:r w:rsidRPr="007941FF">
              <w:rPr>
                <w:rFonts w:ascii="GHEA Grapalat" w:eastAsia="Calibri" w:hAnsi="GHEA Grapalat" w:cs="Tahoma"/>
                <w:noProof/>
                <w:lang w:val="hy-AM"/>
              </w:rPr>
              <w:t xml:space="preserve"> </w:t>
            </w:r>
          </w:p>
        </w:tc>
      </w:tr>
      <w:tr w:rsidR="00D23306" w:rsidRPr="00D23306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D23306" w:rsidRPr="007941FF" w:rsidRDefault="00D23306" w:rsidP="007941FF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ind w:left="1997" w:hanging="425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 xml:space="preserve">Հայաստանի Հանրապետության 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սննդամթերքի անվտանգության տեսչական մարմին</w:t>
            </w: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7941FF" w:rsidP="007941FF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28.02</w:t>
            </w:r>
            <w:r w:rsidR="00D23306" w:rsidRPr="007941FF">
              <w:rPr>
                <w:rFonts w:ascii="GHEA Grapalat" w:hAnsi="GHEA Grapalat"/>
                <w:lang w:val="hy-AM" w:eastAsia="hy-AM"/>
              </w:rPr>
              <w:t>.202</w:t>
            </w:r>
            <w:r w:rsidRPr="007941FF">
              <w:rPr>
                <w:rFonts w:ascii="GHEA Grapalat" w:hAnsi="GHEA Grapalat"/>
                <w:lang w:val="hy-AM" w:eastAsia="hy-AM"/>
              </w:rPr>
              <w:t>3</w:t>
            </w:r>
            <w:r w:rsidR="00D23306" w:rsidRPr="007941FF">
              <w:rPr>
                <w:rFonts w:ascii="GHEA Grapalat" w:hAnsi="GHEA Grapalat"/>
                <w:lang w:val="hy-AM" w:eastAsia="hy-AM"/>
              </w:rPr>
              <w:t>թ.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D23306" w:rsidRPr="007941FF" w:rsidRDefault="00D23306" w:rsidP="003438CA">
            <w:pPr>
              <w:rPr>
                <w:rFonts w:ascii="GHEA Grapalat" w:hAnsi="GHEA Grapalat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7941FF" w:rsidP="003438CA">
            <w:pPr>
              <w:jc w:val="center"/>
              <w:rPr>
                <w:rFonts w:ascii="GHEA Grapalat" w:hAnsi="GHEA Grapalat"/>
                <w:lang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/06.1/2/2750-2023</w:t>
            </w:r>
          </w:p>
        </w:tc>
      </w:tr>
      <w:tr w:rsidR="00D23306" w:rsidRPr="00D23306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D23306" w:rsidRPr="007941FF" w:rsidRDefault="007941FF" w:rsidP="007941FF">
            <w:pPr>
              <w:suppressAutoHyphens/>
              <w:ind w:firstLine="1119"/>
              <w:jc w:val="both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/>
              </w:rPr>
              <w:t>Առաջարկություններ չկան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23306" w:rsidRPr="007941FF" w:rsidRDefault="00D23306" w:rsidP="003438CA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Ընդունվել է ի գիտություն</w:t>
            </w:r>
            <w:r w:rsidRPr="007941FF">
              <w:rPr>
                <w:rFonts w:ascii="GHEA Grapalat" w:eastAsia="Calibri" w:hAnsi="GHEA Grapalat" w:cs="Tahoma"/>
                <w:noProof/>
                <w:lang w:val="hy-AM"/>
              </w:rPr>
              <w:t xml:space="preserve"> </w:t>
            </w:r>
          </w:p>
        </w:tc>
      </w:tr>
      <w:tr w:rsidR="007941FF" w:rsidRPr="007941FF" w:rsidTr="00D23306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D23306" w:rsidRPr="007941FF" w:rsidRDefault="00D23306" w:rsidP="007941FF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 xml:space="preserve">Հայաստանի Հանրապետության </w:t>
            </w:r>
            <w:r w:rsidR="007941FF" w:rsidRPr="007941FF">
              <w:rPr>
                <w:rFonts w:ascii="GHEA Grapalat" w:hAnsi="GHEA Grapalat"/>
                <w:lang w:val="hy-AM" w:eastAsia="hy-AM"/>
              </w:rPr>
              <w:t>առողջապահական և աշխատանքի տեսչական մարմին</w:t>
            </w: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7941FF" w:rsidP="007941FF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03.03</w:t>
            </w:r>
            <w:r w:rsidR="00D23306" w:rsidRPr="007941FF">
              <w:rPr>
                <w:rFonts w:ascii="GHEA Grapalat" w:hAnsi="GHEA Grapalat"/>
                <w:lang w:val="hy-AM" w:eastAsia="hy-AM"/>
              </w:rPr>
              <w:t>.202</w:t>
            </w:r>
            <w:r w:rsidRPr="007941FF">
              <w:rPr>
                <w:rFonts w:ascii="GHEA Grapalat" w:hAnsi="GHEA Grapalat"/>
                <w:lang w:val="hy-AM" w:eastAsia="hy-AM"/>
              </w:rPr>
              <w:t>3</w:t>
            </w:r>
            <w:r w:rsidR="00D23306" w:rsidRPr="007941FF">
              <w:rPr>
                <w:rFonts w:ascii="GHEA Grapalat" w:hAnsi="GHEA Grapalat"/>
                <w:lang w:val="hy-AM" w:eastAsia="hy-AM"/>
              </w:rPr>
              <w:t>թ.</w:t>
            </w:r>
          </w:p>
        </w:tc>
      </w:tr>
      <w:tr w:rsidR="007941FF" w:rsidRPr="007941FF" w:rsidTr="00D23306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D23306" w:rsidRPr="007941FF" w:rsidRDefault="00D23306" w:rsidP="003438CA">
            <w:pPr>
              <w:rPr>
                <w:rFonts w:ascii="GHEA Grapalat" w:hAnsi="GHEA Grapalat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D23306" w:rsidRPr="007941FF" w:rsidRDefault="007941FF" w:rsidP="003438CA">
            <w:pPr>
              <w:jc w:val="center"/>
              <w:rPr>
                <w:rFonts w:ascii="GHEA Grapalat" w:hAnsi="GHEA Grapalat"/>
                <w:lang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06/4138-2023</w:t>
            </w:r>
          </w:p>
        </w:tc>
      </w:tr>
      <w:tr w:rsidR="00D23306" w:rsidRPr="00B104CC" w:rsidTr="00D23306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7941FF" w:rsidRPr="007941FF" w:rsidRDefault="007941FF" w:rsidP="007941FF">
            <w:pPr>
              <w:suppressAutoHyphens/>
              <w:ind w:firstLine="567"/>
              <w:jc w:val="both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 xml:space="preserve">Նախագծով առաջարկվում է «Հրաժարում՝ հօգուտ պետության» մաքսային ընթացակարգով ձևակերպված ապրանքների ոչնչացման կամ վերամշակման (վերամշակման եղանակով օգտագործման) </w:t>
            </w:r>
            <w:r w:rsidRPr="007941FF">
              <w:rPr>
                <w:rFonts w:ascii="GHEA Grapalat" w:hAnsi="GHEA Grapalat"/>
                <w:b/>
                <w:bCs/>
                <w:lang w:val="hy-AM" w:eastAsia="hy-AM"/>
              </w:rPr>
              <w:t>գործընթացն իրականացնող լիազոր մարմիններ ճանաչել</w:t>
            </w:r>
            <w:r w:rsidRPr="007941FF">
              <w:rPr>
                <w:rFonts w:ascii="GHEA Grapalat" w:hAnsi="GHEA Grapalat"/>
                <w:lang w:val="hy-AM" w:eastAsia="hy-AM"/>
              </w:rPr>
              <w:t xml:space="preserve"> Հայաստանի Հանրապետության կառավարության 2021 թվականի հոկտեմբերի 14-ի N 1681-Ն որոշմամբ սահմանված լիազոր պետական մարմինները՝ նույն որոշմամբ նախատեսված ապրանքախմբերի համար, մասնավորապես դեղերի ոչնչացման և վերամշակման գործընթացը ըստ էության վերապահվելու է ՀՀ առողջապահական և աշխատանքի տեսչական մարմնին։</w:t>
            </w:r>
          </w:p>
          <w:p w:rsidR="007941FF" w:rsidRPr="007941FF" w:rsidRDefault="007941FF" w:rsidP="007941FF">
            <w:pPr>
              <w:suppressAutoHyphens/>
              <w:ind w:firstLine="567"/>
              <w:jc w:val="both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«Դեղերի մասին» ՀՀ օրենքի (այսուհետ՝ Օրենք) 3-րդ հոդվածի 1-ին մասի 20-րդ կետի համաձայն. դ</w:t>
            </w:r>
            <w:r w:rsidRPr="007941FF">
              <w:rPr>
                <w:rFonts w:ascii="GHEA Grapalat" w:hAnsi="GHEA Grapalat"/>
                <w:bCs/>
                <w:lang w:val="hy-AM" w:eastAsia="hy-AM"/>
              </w:rPr>
              <w:t>եղերի շրջանառությունը դա</w:t>
            </w:r>
            <w:r w:rsidRPr="007941FF">
              <w:rPr>
                <w:rFonts w:ascii="GHEA Grapalat" w:hAnsi="GHEA Grapalat"/>
                <w:b/>
                <w:bCs/>
                <w:lang w:val="hy-AM" w:eastAsia="hy-AM"/>
              </w:rPr>
              <w:t xml:space="preserve"> </w:t>
            </w:r>
            <w:r w:rsidRPr="007941FF">
              <w:rPr>
                <w:rFonts w:ascii="GHEA Grapalat" w:hAnsi="GHEA Grapalat"/>
                <w:lang w:val="hy-AM" w:eastAsia="hy-AM"/>
              </w:rPr>
              <w:t xml:space="preserve">դեղի ստեղծում կամ </w:t>
            </w:r>
            <w:proofErr w:type="spellStart"/>
            <w:r w:rsidRPr="007941FF">
              <w:rPr>
                <w:rFonts w:ascii="GHEA Grapalat" w:hAnsi="GHEA Grapalat"/>
                <w:lang w:val="hy-AM" w:eastAsia="hy-AM"/>
              </w:rPr>
              <w:t>նախակլինիկական</w:t>
            </w:r>
            <w:proofErr w:type="spellEnd"/>
            <w:r w:rsidRPr="007941FF">
              <w:rPr>
                <w:rFonts w:ascii="GHEA Grapalat" w:hAnsi="GHEA Grapalat"/>
                <w:lang w:val="hy-AM" w:eastAsia="hy-AM"/>
              </w:rPr>
              <w:t xml:space="preserve"> հետազոտություն կամ կլինիկական փորձարկում կամ ստանդարտացում կամ արտադրություն կամ պատրաստում կամ </w:t>
            </w:r>
            <w:proofErr w:type="spellStart"/>
            <w:r w:rsidRPr="007941FF">
              <w:rPr>
                <w:rFonts w:ascii="GHEA Grapalat" w:hAnsi="GHEA Grapalat"/>
                <w:lang w:val="hy-AM" w:eastAsia="hy-AM"/>
              </w:rPr>
              <w:t>դեղաբուսական</w:t>
            </w:r>
            <w:proofErr w:type="spellEnd"/>
            <w:r w:rsidRPr="007941FF">
              <w:rPr>
                <w:rFonts w:ascii="GHEA Grapalat" w:hAnsi="GHEA Grapalat"/>
                <w:lang w:val="hy-AM" w:eastAsia="hy-AM"/>
              </w:rPr>
              <w:t xml:space="preserve"> հումքի մշակում կամ որակի հսկողություն կամ գրանցում կամ ներմուծում կամ արտահանում կամ փոխադրում, պահպանում կամ իրացում կամ բաշխում կամ կիրառում կամ արդյունավետության, </w:t>
            </w:r>
            <w:r w:rsidRPr="007941FF">
              <w:rPr>
                <w:rFonts w:ascii="GHEA Grapalat" w:hAnsi="GHEA Grapalat"/>
                <w:lang w:val="hy-AM" w:eastAsia="hy-AM"/>
              </w:rPr>
              <w:lastRenderedPageBreak/>
              <w:t>անվտանգության և կողմնակի ազդեցությունների դիտարկում կամ տեղեկատվության կամ գովազդի տարածում կամ ոչնչացում։</w:t>
            </w:r>
          </w:p>
          <w:p w:rsidR="007941FF" w:rsidRPr="007941FF" w:rsidRDefault="007941FF" w:rsidP="007941FF">
            <w:pPr>
              <w:suppressAutoHyphens/>
              <w:ind w:firstLine="567"/>
              <w:jc w:val="both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Օրենքի 4-րդ հոդվածի 1-ին մասի 1-ին կետի համաձայն՝ «Հայաստանի Հանրապետությունում դեղերի շրջանառության պետական կարգավորումն իրականացվում է հետևյալ ուղղություններով.</w:t>
            </w:r>
          </w:p>
          <w:p w:rsidR="007941FF" w:rsidRPr="007941FF" w:rsidRDefault="007941FF" w:rsidP="007941FF">
            <w:pPr>
              <w:suppressAutoHyphens/>
              <w:ind w:firstLine="567"/>
              <w:jc w:val="both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1) առողջապահության բնագավառում դեղային քաղաքականության մշակում և իրականացում (…)»։</w:t>
            </w:r>
          </w:p>
          <w:p w:rsidR="007941FF" w:rsidRPr="007941FF" w:rsidRDefault="007941FF" w:rsidP="007941FF">
            <w:pPr>
              <w:suppressAutoHyphens/>
              <w:ind w:firstLine="567"/>
              <w:jc w:val="both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Օրենսգրքի 6-րդ հոդվածի 1-ին մասի 1-ին և 2-րդ կետերի համաձայն. «Առողջապահության հարցերով լիազորված պետական կառավարման մարմինը դեղերի շրջանառության պետական կարգավորման բնագավառում իր իրավասության շրջանակներում իրականացնում է Հայաստանի Հանրապետության կառավարության քաղաքականությունը դեղերի շրջանառության ոլորտում և դեղերի շրջանառության կարգավորում»։</w:t>
            </w:r>
          </w:p>
          <w:p w:rsidR="007941FF" w:rsidRPr="007941FF" w:rsidRDefault="007941FF" w:rsidP="007941FF">
            <w:pPr>
              <w:suppressAutoHyphens/>
              <w:ind w:firstLine="567"/>
              <w:jc w:val="both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ab/>
              <w:t xml:space="preserve">Չնայած, որ Օրենքի 6-րդ հոդվածով ՀՀ առողջապահության նախարարությանը վերապահված է դեղերի շրջանառության պետական կարգավորման ոլորտում փորձաքննությունների կազմակերպման և իրականացման, դեղերի արդյունավետ կիրառման և դեղերի կողմնակի ազդեցությունների մասնագիտական դիտարկման և համապատասխան երաշխավորությունների մշակման ապահովումը, այնուամենայնիվ դեղերի շրջանառությունը կարգավորող օրենսդրությամբ սույն նախագծի շրջանակներում </w:t>
            </w:r>
            <w:r w:rsidRPr="007941FF">
              <w:rPr>
                <w:rFonts w:ascii="GHEA Grapalat" w:hAnsi="GHEA Grapalat"/>
                <w:bCs/>
                <w:lang w:val="hy-AM" w:eastAsia="hy-AM"/>
              </w:rPr>
              <w:t xml:space="preserve">մաքսային ընթացակարգով ձևակերպված </w:t>
            </w:r>
            <w:r w:rsidRPr="007941FF">
              <w:rPr>
                <w:rFonts w:ascii="GHEA Grapalat" w:hAnsi="GHEA Grapalat"/>
                <w:lang w:val="hy-AM" w:eastAsia="hy-AM"/>
              </w:rPr>
              <w:t xml:space="preserve">դեղերի վերամշակման գործընթաց չի նախատեսում։ </w:t>
            </w:r>
          </w:p>
          <w:p w:rsidR="00D23306" w:rsidRPr="00D23306" w:rsidRDefault="007941FF" w:rsidP="007941FF">
            <w:pPr>
              <w:suppressAutoHyphens/>
              <w:ind w:firstLine="567"/>
              <w:jc w:val="both"/>
              <w:rPr>
                <w:rFonts w:ascii="GHEA Grapalat" w:hAnsi="GHEA Grapalat"/>
                <w:color w:val="FF0000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Ելնելով վերոնշյալից և հաշվի առնելով, որ Առողջապահության նախարարությունը համարվում է առողջապահության հարցերով լիազորված պետական կառավարման մարմին դեղերի շրջանառության պետական կարգավորման բնագավառում, ուստի նպատակահարմարությունից ելնելով առաջարկվում է, որպեսզի «</w:t>
            </w:r>
            <w:r w:rsidRPr="007941FF">
              <w:rPr>
                <w:rFonts w:ascii="GHEA Grapalat" w:hAnsi="GHEA Grapalat"/>
                <w:bCs/>
                <w:lang w:val="hy-AM" w:eastAsia="hy-AM"/>
              </w:rPr>
              <w:t>Հրաժարում՝ հօգուտ պետության» մաքսային ընթացակարգով ձևակերպված դեղերի վերամշակման (վերամշակման եղանակով օգտագործման) գործընթացն իրականացնող լիազոր մարմին ճանաչել ՀՀ առողջապահության նախարարությանը</w:t>
            </w:r>
            <w:r w:rsidRPr="007941FF">
              <w:rPr>
                <w:rFonts w:ascii="GHEA Grapalat" w:hAnsi="GHEA Grapalat"/>
                <w:lang w:val="hy-AM" w:eastAsia="hy-AM"/>
              </w:rPr>
              <w:t xml:space="preserve">։ 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D23306" w:rsidRDefault="00D23306" w:rsidP="0083596C">
            <w:pPr>
              <w:jc w:val="center"/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</w:pPr>
            <w:r w:rsidRPr="0083596C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lastRenderedPageBreak/>
              <w:t xml:space="preserve">Ընդունվել է </w:t>
            </w:r>
          </w:p>
          <w:p w:rsidR="0083596C" w:rsidRDefault="0083596C" w:rsidP="0083596C">
            <w:pPr>
              <w:jc w:val="center"/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</w:pPr>
            <w:r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Նախագծ</w:t>
            </w:r>
            <w:r w:rsidR="006B3345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ից ապրանքների վերամշակմանն առնչվող դրույթները հանվել են</w:t>
            </w:r>
            <w:r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։</w:t>
            </w:r>
          </w:p>
          <w:p w:rsidR="0083596C" w:rsidRPr="0083596C" w:rsidRDefault="0083596C" w:rsidP="0083596C">
            <w:pPr>
              <w:jc w:val="center"/>
              <w:rPr>
                <w:rFonts w:ascii="GHEA Grapalat" w:hAnsi="GHEA Grapalat"/>
                <w:lang w:val="hy-AM" w:eastAsia="hy-AM"/>
              </w:rPr>
            </w:pPr>
            <w:r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Նախատեսվում է համապատասխան փոփոխություն իրականացնել նաև «Մաքսային կարգավորման մասին» օրենքի 246-րդ հոդվածում։</w:t>
            </w:r>
          </w:p>
        </w:tc>
      </w:tr>
      <w:tr w:rsidR="00606295" w:rsidRPr="00D23306" w:rsidTr="009C295D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606295" w:rsidRPr="00606295" w:rsidRDefault="00606295" w:rsidP="00606295">
            <w:pPr>
              <w:pStyle w:val="ListParagraph"/>
              <w:numPr>
                <w:ilvl w:val="0"/>
                <w:numId w:val="4"/>
              </w:numPr>
              <w:tabs>
                <w:tab w:val="left" w:pos="4591"/>
              </w:tabs>
              <w:spacing w:before="100" w:beforeAutospacing="1" w:after="100" w:afterAutospacing="1"/>
              <w:rPr>
                <w:rFonts w:ascii="GHEA Grapalat" w:hAnsi="GHEA Grapalat"/>
                <w:lang w:val="hy-AM" w:eastAsia="hy-AM"/>
              </w:rPr>
            </w:pPr>
            <w:r w:rsidRPr="00606295">
              <w:rPr>
                <w:rFonts w:ascii="GHEA Grapalat" w:hAnsi="GHEA Grapalat"/>
                <w:lang w:val="hy-AM" w:eastAsia="hy-AM"/>
              </w:rPr>
              <w:lastRenderedPageBreak/>
              <w:t>Հայաստանի Հանրապետության առողջապահության նախարարություն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606295" w:rsidRPr="007941FF" w:rsidRDefault="00606295" w:rsidP="00606295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7941FF">
              <w:rPr>
                <w:rFonts w:ascii="GHEA Grapalat" w:hAnsi="GHEA Grapalat"/>
                <w:lang w:val="hy-AM" w:eastAsia="hy-AM"/>
              </w:rPr>
              <w:t>2</w:t>
            </w:r>
            <w:r>
              <w:rPr>
                <w:rFonts w:ascii="GHEA Grapalat" w:hAnsi="GHEA Grapalat"/>
                <w:lang w:eastAsia="hy-AM"/>
              </w:rPr>
              <w:t>1</w:t>
            </w:r>
            <w:r w:rsidRPr="007941FF">
              <w:rPr>
                <w:rFonts w:ascii="GHEA Grapalat" w:hAnsi="GHEA Grapalat"/>
                <w:lang w:val="hy-AM" w:eastAsia="hy-AM"/>
              </w:rPr>
              <w:t>.0</w:t>
            </w:r>
            <w:r>
              <w:rPr>
                <w:rFonts w:ascii="GHEA Grapalat" w:hAnsi="GHEA Grapalat"/>
                <w:lang w:eastAsia="hy-AM"/>
              </w:rPr>
              <w:t>3</w:t>
            </w:r>
            <w:r w:rsidRPr="007941FF">
              <w:rPr>
                <w:rFonts w:ascii="GHEA Grapalat" w:hAnsi="GHEA Grapalat"/>
                <w:lang w:val="hy-AM" w:eastAsia="hy-AM"/>
              </w:rPr>
              <w:t>.2023թ.</w:t>
            </w:r>
          </w:p>
        </w:tc>
      </w:tr>
      <w:tr w:rsidR="00606295" w:rsidRPr="00D23306" w:rsidTr="009C295D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606295" w:rsidRPr="007941FF" w:rsidRDefault="00606295" w:rsidP="009C295D">
            <w:pPr>
              <w:rPr>
                <w:rFonts w:ascii="GHEA Grapalat" w:hAnsi="GHEA Grapalat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606295" w:rsidRPr="00606295" w:rsidRDefault="00606295" w:rsidP="00606295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606295">
              <w:rPr>
                <w:rFonts w:ascii="GHEA Grapalat" w:hAnsi="GHEA Grapalat"/>
                <w:lang w:val="hy-AM" w:eastAsia="hy-AM"/>
              </w:rPr>
              <w:t>ԱԱ/22.1/6374-2023</w:t>
            </w:r>
          </w:p>
        </w:tc>
      </w:tr>
      <w:tr w:rsidR="00606295" w:rsidRPr="00B104CC" w:rsidTr="009C295D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606295" w:rsidRPr="007941FF" w:rsidRDefault="00606295" w:rsidP="0083596C">
            <w:pPr>
              <w:suppressAutoHyphens/>
              <w:ind w:firstLine="1119"/>
              <w:jc w:val="both"/>
              <w:rPr>
                <w:rFonts w:ascii="GHEA Grapalat" w:hAnsi="GHEA Grapalat"/>
                <w:lang w:val="hy-AM" w:eastAsia="hy-AM"/>
              </w:rPr>
            </w:pPr>
            <w:r w:rsidRPr="00606295">
              <w:rPr>
                <w:rFonts w:ascii="GHEA Grapalat" w:hAnsi="GHEA Grapalat"/>
                <w:lang w:val="pt-BR"/>
              </w:rPr>
              <w:t xml:space="preserve">Ի պատասխան Ձեր 2023 թվականի </w:t>
            </w:r>
            <w:r w:rsidRPr="00606295">
              <w:rPr>
                <w:rFonts w:ascii="GHEA Grapalat" w:hAnsi="GHEA Grapalat"/>
                <w:lang w:val="hy-AM"/>
              </w:rPr>
              <w:t>մարտի 14</w:t>
            </w:r>
            <w:r w:rsidRPr="00606295">
              <w:rPr>
                <w:rFonts w:ascii="GHEA Grapalat" w:hAnsi="GHEA Grapalat"/>
                <w:lang w:val="pt-BR"/>
              </w:rPr>
              <w:t>-ի</w:t>
            </w:r>
            <w:r w:rsidRPr="00606295">
              <w:rPr>
                <w:rFonts w:ascii="GHEA Grapalat" w:hAnsi="GHEA Grapalat"/>
                <w:lang w:val="hy-AM"/>
              </w:rPr>
              <w:t xml:space="preserve"> թիվ 01/3-2/14525-2023 </w:t>
            </w:r>
            <w:r w:rsidRPr="00606295">
              <w:rPr>
                <w:rFonts w:ascii="GHEA Grapalat" w:hAnsi="GHEA Grapalat"/>
                <w:lang w:val="pt-BR"/>
              </w:rPr>
              <w:t>գրության հայտնում եմ,</w:t>
            </w:r>
            <w:r w:rsidRPr="00606295">
              <w:rPr>
                <w:rFonts w:ascii="GHEA Grapalat" w:hAnsi="GHEA Grapalat"/>
                <w:lang w:val="hy-AM"/>
              </w:rPr>
              <w:t xml:space="preserve"> որ </w:t>
            </w:r>
            <w:r w:rsidRPr="00606295">
              <w:rPr>
                <w:rFonts w:ascii="GHEA Grapalat" w:hAnsi="GHEA Grapalat"/>
                <w:lang w:val="pt-BR"/>
              </w:rPr>
              <w:t xml:space="preserve">Հայաստանի Հանրապետության կառավարության  2015 </w:t>
            </w:r>
            <w:r w:rsidRPr="00606295">
              <w:rPr>
                <w:rFonts w:ascii="GHEA Grapalat" w:hAnsi="GHEA Grapalat"/>
                <w:lang w:val="pt-BR"/>
              </w:rPr>
              <w:lastRenderedPageBreak/>
              <w:t>թվականի օգոստոսի 6-ի N 892-Ն որոշման  համաձայն «Հրաժարում՝ հօգուտ պետության» մաքսային ընթացակարգով բաց թողնված ապրանքների իրացման, ոչնչացման կամ վերամշակման կազմակերպման լիազոր մարմին  է ճանաչվել Հայաստանի Հանրապետության ֆինանսների նախարարությունը, իսկ որոշման մեջ փոփոխություններ և լրացում կատարելու մասին որոշման նախագծի համաձայն առաջարկվում է «Հրաժարում՝ հօգուտ պետության» մաքսային ընթացակարգով ձևակերպված ապրանքների ոչնչացման կամ վերամշակման (վերամշակման եղանակով օգտագործման) գործընթացն իրականացնող լիազոր մարմիններ ճանաչել Հայաստանի Հանրապետության կառավարության 2021 թվականի հոկտեմբերի 14-ի N 1681-Ն որոշմամբ սահմանված լիազոր պետական մարմինները՝ նույն որոշմամբ նախատեսված ապրանքախմբերի համար, որի արդյունքում դեղերի, ինչպես նաև բժշկական արտադրատեսակների համար ոչնչացման և վերամշակման գործընթացը պետք է իրականացնի ՀՀ առողջապահական և աշխատանքի տեսչական մարմինը։  «Դեղերի մասին» ՀՀ օրենքով (այսուհետ՝ Օրենք)  դեղերի «վերամշակման» գործընթաց սահմանված չէ, իսկ Օրենքի 6-րդ հոդվածում Լիազոր մարմնի գործառույթներում ներառված չէ դեղերի շրջանառության պետական կարգավորման բնագավառում դեղերի վերամշակման (վերամշակման եղանակով օգտագործման) գործընթացի իրականացումը</w:t>
            </w:r>
            <w:r w:rsidRPr="00606295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83596C" w:rsidRPr="0083596C" w:rsidRDefault="0083596C" w:rsidP="0083596C">
            <w:pPr>
              <w:jc w:val="center"/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</w:pPr>
            <w:r w:rsidRPr="0083596C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lastRenderedPageBreak/>
              <w:t xml:space="preserve">Ընդունվել է </w:t>
            </w:r>
          </w:p>
          <w:p w:rsidR="006B3345" w:rsidRPr="006B3345" w:rsidRDefault="006B3345" w:rsidP="006B3345">
            <w:pPr>
              <w:jc w:val="center"/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</w:pPr>
            <w:r w:rsidRPr="006B3345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lastRenderedPageBreak/>
              <w:t>Նախագծից ապրանքների վերամշակմանն առնչվող դրույթները հանվել են։</w:t>
            </w:r>
          </w:p>
          <w:p w:rsidR="00606295" w:rsidRPr="007941FF" w:rsidRDefault="0083596C" w:rsidP="0083596C">
            <w:pPr>
              <w:jc w:val="center"/>
              <w:rPr>
                <w:rFonts w:ascii="GHEA Grapalat" w:hAnsi="GHEA Grapalat"/>
                <w:lang w:val="hy-AM" w:eastAsia="hy-AM"/>
              </w:rPr>
            </w:pPr>
            <w:r w:rsidRPr="0083596C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Նախատեսվում է համապատասխան փոփոխություն իրականացնել նաև «Մաքսային կարգավորման մասին» օրենքի 246-րդ հոդվածում։</w:t>
            </w:r>
          </w:p>
        </w:tc>
      </w:tr>
      <w:tr w:rsidR="00B104CC" w:rsidRPr="00D23306" w:rsidTr="00B92DFB">
        <w:trPr>
          <w:trHeight w:val="413"/>
          <w:tblCellSpacing w:w="0" w:type="dxa"/>
          <w:jc w:val="center"/>
        </w:trPr>
        <w:tc>
          <w:tcPr>
            <w:tcW w:w="12895" w:type="dxa"/>
            <w:gridSpan w:val="2"/>
            <w:vMerge w:val="restart"/>
            <w:shd w:val="clear" w:color="auto" w:fill="D0D0D0"/>
            <w:hideMark/>
          </w:tcPr>
          <w:p w:rsidR="00B104CC" w:rsidRPr="00B104CC" w:rsidRDefault="00B104CC" w:rsidP="00B104CC">
            <w:pPr>
              <w:tabs>
                <w:tab w:val="left" w:pos="4591"/>
              </w:tabs>
              <w:spacing w:before="100" w:beforeAutospacing="1" w:after="100" w:afterAutospacing="1"/>
              <w:ind w:left="1701"/>
              <w:rPr>
                <w:rFonts w:ascii="GHEA Grapalat" w:hAnsi="GHEA Grapalat"/>
                <w:lang w:val="hy-AM" w:eastAsia="hy-AM"/>
              </w:rPr>
            </w:pPr>
            <w:r>
              <w:rPr>
                <w:rFonts w:ascii="GHEA Grapalat" w:hAnsi="GHEA Grapalat"/>
                <w:lang w:eastAsia="hy-AM"/>
              </w:rPr>
              <w:lastRenderedPageBreak/>
              <w:t xml:space="preserve">13. </w:t>
            </w:r>
            <w:r w:rsidRPr="00B104CC">
              <w:rPr>
                <w:rFonts w:ascii="GHEA Grapalat" w:hAnsi="GHEA Grapalat"/>
                <w:lang w:val="hy-AM" w:eastAsia="hy-AM"/>
              </w:rPr>
              <w:t xml:space="preserve">Հայաստանի Հանրապետության </w:t>
            </w:r>
            <w:r w:rsidRPr="00B104CC">
              <w:rPr>
                <w:rFonts w:ascii="GHEA Grapalat" w:hAnsi="GHEA Grapalat"/>
                <w:lang w:val="hy-AM" w:eastAsia="hy-AM"/>
              </w:rPr>
              <w:t>արդարադատության նախարարություն</w:t>
            </w:r>
          </w:p>
        </w:tc>
        <w:tc>
          <w:tcPr>
            <w:tcW w:w="2410" w:type="dxa"/>
            <w:shd w:val="clear" w:color="auto" w:fill="D0D0D0"/>
            <w:hideMark/>
          </w:tcPr>
          <w:p w:rsidR="00B104CC" w:rsidRPr="007941FF" w:rsidRDefault="00B104CC" w:rsidP="00B104CC">
            <w:pPr>
              <w:jc w:val="center"/>
              <w:rPr>
                <w:rFonts w:ascii="GHEA Grapalat" w:hAnsi="GHEA Grapalat"/>
                <w:lang w:val="hy-AM" w:eastAsia="hy-AM"/>
              </w:rPr>
            </w:pPr>
            <w:r>
              <w:rPr>
                <w:rFonts w:ascii="GHEA Grapalat" w:hAnsi="GHEA Grapalat"/>
                <w:lang w:val="hy-AM" w:eastAsia="hy-AM"/>
              </w:rPr>
              <w:t>04</w:t>
            </w:r>
            <w:r w:rsidRPr="007941FF">
              <w:rPr>
                <w:rFonts w:ascii="GHEA Grapalat" w:hAnsi="GHEA Grapalat"/>
                <w:lang w:val="hy-AM" w:eastAsia="hy-AM"/>
              </w:rPr>
              <w:t>.0</w:t>
            </w:r>
            <w:r>
              <w:rPr>
                <w:rFonts w:ascii="GHEA Grapalat" w:hAnsi="GHEA Grapalat"/>
                <w:lang w:val="hy-AM" w:eastAsia="hy-AM"/>
              </w:rPr>
              <w:t>5</w:t>
            </w:r>
            <w:r w:rsidRPr="007941FF">
              <w:rPr>
                <w:rFonts w:ascii="GHEA Grapalat" w:hAnsi="GHEA Grapalat"/>
                <w:lang w:val="hy-AM" w:eastAsia="hy-AM"/>
              </w:rPr>
              <w:t>.2023թ.</w:t>
            </w:r>
          </w:p>
        </w:tc>
      </w:tr>
      <w:tr w:rsidR="00B104CC" w:rsidRPr="00D23306" w:rsidTr="00B92DFB">
        <w:trPr>
          <w:trHeight w:val="395"/>
          <w:tblCellSpacing w:w="0" w:type="dxa"/>
          <w:jc w:val="center"/>
        </w:trPr>
        <w:tc>
          <w:tcPr>
            <w:tcW w:w="12895" w:type="dxa"/>
            <w:gridSpan w:val="2"/>
            <w:vMerge/>
            <w:shd w:val="clear" w:color="auto" w:fill="FFFFFF"/>
            <w:vAlign w:val="center"/>
            <w:hideMark/>
          </w:tcPr>
          <w:p w:rsidR="00B104CC" w:rsidRPr="007941FF" w:rsidRDefault="00B104CC" w:rsidP="00B92DFB">
            <w:pPr>
              <w:rPr>
                <w:rFonts w:ascii="GHEA Grapalat" w:hAnsi="GHEA Grapalat"/>
                <w:lang w:eastAsia="hy-AM"/>
              </w:rPr>
            </w:pPr>
          </w:p>
        </w:tc>
        <w:tc>
          <w:tcPr>
            <w:tcW w:w="2410" w:type="dxa"/>
            <w:shd w:val="clear" w:color="auto" w:fill="D0D0D0"/>
            <w:hideMark/>
          </w:tcPr>
          <w:p w:rsidR="00B104CC" w:rsidRPr="00B104CC" w:rsidRDefault="00B104CC" w:rsidP="00B92DFB">
            <w:pPr>
              <w:jc w:val="center"/>
              <w:rPr>
                <w:rFonts w:ascii="GHEA Grapalat" w:hAnsi="GHEA Grapalat"/>
                <w:lang w:eastAsia="hy-AM"/>
              </w:rPr>
            </w:pPr>
            <w:r w:rsidRPr="00B104CC">
              <w:rPr>
                <w:rFonts w:ascii="GHEA Grapalat" w:hAnsi="GHEA Grapalat"/>
                <w:lang w:val="hy-AM" w:eastAsia="hy-AM"/>
              </w:rPr>
              <w:t>/27.2/22278-2023</w:t>
            </w:r>
          </w:p>
        </w:tc>
      </w:tr>
      <w:tr w:rsidR="00B104CC" w:rsidRPr="00D23306" w:rsidTr="00B92DFB">
        <w:trPr>
          <w:trHeight w:val="395"/>
          <w:tblCellSpacing w:w="0" w:type="dxa"/>
          <w:jc w:val="center"/>
        </w:trPr>
        <w:tc>
          <w:tcPr>
            <w:tcW w:w="9776" w:type="dxa"/>
            <w:shd w:val="clear" w:color="auto" w:fill="FFFFFF"/>
            <w:hideMark/>
          </w:tcPr>
          <w:p w:rsidR="00B104CC" w:rsidRPr="007941FF" w:rsidRDefault="00B104CC" w:rsidP="00B104CC">
            <w:pPr>
              <w:suppressAutoHyphens/>
              <w:jc w:val="both"/>
              <w:rPr>
                <w:rFonts w:ascii="GHEA Grapalat" w:hAnsi="GHEA Grapalat"/>
                <w:lang w:val="hy-AM" w:eastAsia="hy-AM"/>
              </w:rPr>
            </w:pPr>
            <w:r>
              <w:rPr>
                <w:rFonts w:ascii="GHEA Grapalat" w:hAnsi="GHEA Grapalat"/>
              </w:rPr>
              <w:t xml:space="preserve">   </w:t>
            </w:r>
            <w:proofErr w:type="spellStart"/>
            <w:r w:rsidRPr="00B104CC">
              <w:rPr>
                <w:rFonts w:ascii="GHEA Grapalat" w:hAnsi="GHEA Grapalat"/>
                <w:lang w:val="hy-AM"/>
              </w:rPr>
              <w:t>Ինկորպորացման</w:t>
            </w:r>
            <w:proofErr w:type="spellEnd"/>
            <w:r w:rsidRPr="00B104CC">
              <w:rPr>
                <w:rFonts w:ascii="GHEA Grapalat" w:hAnsi="GHEA Grapalat"/>
                <w:lang w:val="hy-AM"/>
              </w:rPr>
              <w:t xml:space="preserve"> հետ կապված խնդիրներից խուսափելու նպատակով «Հայաստանի Հանրապետության կառավարության 2015 թվականի օգոստոսի 6-ի N 892-Ն որոշման մեջ փոփոխություններ և լրացում կատարելու մասին» Հայաստանի Հանրապետության կառավարության որոշման նախագծի 1-ին կետի 3-րդ և 4-րդ ենթակետերի ««Հրաժարում» բառերից առաջ անհրաժեշտ է լրացնել համապատասխանաբար «1.» և «1.1» թվերը:</w:t>
            </w:r>
          </w:p>
        </w:tc>
        <w:tc>
          <w:tcPr>
            <w:tcW w:w="5529" w:type="dxa"/>
            <w:gridSpan w:val="2"/>
            <w:shd w:val="clear" w:color="auto" w:fill="FFFFFF"/>
            <w:hideMark/>
          </w:tcPr>
          <w:p w:rsidR="00B104CC" w:rsidRDefault="00B104CC" w:rsidP="00B104CC">
            <w:pPr>
              <w:jc w:val="center"/>
              <w:rPr>
                <w:rFonts w:ascii="GHEA Grapalat" w:eastAsia="Calibri" w:hAnsi="GHEA Grapalat" w:cs="Tahoma"/>
                <w:bCs/>
                <w:iCs/>
                <w:noProof/>
              </w:rPr>
            </w:pPr>
            <w:r w:rsidRPr="007941FF"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Ընդունվել է</w:t>
            </w:r>
            <w:r>
              <w:rPr>
                <w:rFonts w:ascii="GHEA Grapalat" w:eastAsia="Calibri" w:hAnsi="GHEA Grapalat" w:cs="Tahoma"/>
                <w:bCs/>
                <w:iCs/>
                <w:noProof/>
              </w:rPr>
              <w:t>:</w:t>
            </w:r>
          </w:p>
          <w:p w:rsidR="00B104CC" w:rsidRPr="00B104CC" w:rsidRDefault="00B104CC" w:rsidP="00B104CC">
            <w:pPr>
              <w:jc w:val="center"/>
              <w:rPr>
                <w:rFonts w:ascii="GHEA Grapalat" w:hAnsi="GHEA Grapalat"/>
                <w:lang w:val="hy-AM" w:eastAsia="hy-AM"/>
              </w:rPr>
            </w:pPr>
            <w:r>
              <w:rPr>
                <w:rFonts w:ascii="GHEA Grapalat" w:eastAsia="Calibri" w:hAnsi="GHEA Grapalat" w:cs="Tahoma"/>
                <w:bCs/>
                <w:iCs/>
                <w:noProof/>
                <w:lang w:val="hy-AM"/>
              </w:rPr>
              <w:t>Կատարվել են համապատասխան լրացումներ։</w:t>
            </w:r>
            <w:bookmarkStart w:id="0" w:name="_GoBack"/>
            <w:bookmarkEnd w:id="0"/>
          </w:p>
        </w:tc>
      </w:tr>
    </w:tbl>
    <w:p w:rsidR="00BB4ADB" w:rsidRPr="00AE0FBB" w:rsidRDefault="00BB4ADB" w:rsidP="004E42B3">
      <w:pPr>
        <w:jc w:val="both"/>
        <w:rPr>
          <w:rFonts w:ascii="GHEA Grapalat" w:hAnsi="GHEA Grapalat"/>
          <w:lang w:val="hy-AM"/>
        </w:rPr>
      </w:pPr>
    </w:p>
    <w:sectPr w:rsidR="00BB4ADB" w:rsidRPr="00AE0FBB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1D6"/>
    <w:multiLevelType w:val="hybridMultilevel"/>
    <w:tmpl w:val="C5C23E6A"/>
    <w:lvl w:ilvl="0" w:tplc="58B4743C">
      <w:start w:val="1"/>
      <w:numFmt w:val="decimal"/>
      <w:lvlText w:val="%1."/>
      <w:lvlJc w:val="left"/>
      <w:pPr>
        <w:ind w:left="720" w:hanging="360"/>
      </w:pPr>
      <w:rPr>
        <w:rFonts w:eastAsia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528"/>
    <w:multiLevelType w:val="hybridMultilevel"/>
    <w:tmpl w:val="5F1A03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46DE0"/>
    <w:multiLevelType w:val="hybridMultilevel"/>
    <w:tmpl w:val="EA1273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992F00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>
    <w:nsid w:val="0B334BCB"/>
    <w:multiLevelType w:val="hybridMultilevel"/>
    <w:tmpl w:val="493C0D96"/>
    <w:lvl w:ilvl="0" w:tplc="BA0850F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0E47660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">
    <w:nsid w:val="0E98009F"/>
    <w:multiLevelType w:val="hybridMultilevel"/>
    <w:tmpl w:val="4664F456"/>
    <w:lvl w:ilvl="0" w:tplc="745A3FCE">
      <w:start w:val="4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9" w:hanging="360"/>
      </w:pPr>
    </w:lvl>
    <w:lvl w:ilvl="2" w:tplc="0409001B" w:tentative="1">
      <w:start w:val="1"/>
      <w:numFmt w:val="lowerRoman"/>
      <w:lvlText w:val="%3."/>
      <w:lvlJc w:val="right"/>
      <w:pPr>
        <w:ind w:left="4299" w:hanging="180"/>
      </w:pPr>
    </w:lvl>
    <w:lvl w:ilvl="3" w:tplc="0409000F" w:tentative="1">
      <w:start w:val="1"/>
      <w:numFmt w:val="decimal"/>
      <w:lvlText w:val="%4."/>
      <w:lvlJc w:val="left"/>
      <w:pPr>
        <w:ind w:left="5019" w:hanging="360"/>
      </w:pPr>
    </w:lvl>
    <w:lvl w:ilvl="4" w:tplc="04090019" w:tentative="1">
      <w:start w:val="1"/>
      <w:numFmt w:val="lowerLetter"/>
      <w:lvlText w:val="%5."/>
      <w:lvlJc w:val="left"/>
      <w:pPr>
        <w:ind w:left="5739" w:hanging="360"/>
      </w:pPr>
    </w:lvl>
    <w:lvl w:ilvl="5" w:tplc="0409001B" w:tentative="1">
      <w:start w:val="1"/>
      <w:numFmt w:val="lowerRoman"/>
      <w:lvlText w:val="%6."/>
      <w:lvlJc w:val="right"/>
      <w:pPr>
        <w:ind w:left="6459" w:hanging="180"/>
      </w:pPr>
    </w:lvl>
    <w:lvl w:ilvl="6" w:tplc="0409000F" w:tentative="1">
      <w:start w:val="1"/>
      <w:numFmt w:val="decimal"/>
      <w:lvlText w:val="%7."/>
      <w:lvlJc w:val="left"/>
      <w:pPr>
        <w:ind w:left="7179" w:hanging="360"/>
      </w:pPr>
    </w:lvl>
    <w:lvl w:ilvl="7" w:tplc="04090019" w:tentative="1">
      <w:start w:val="1"/>
      <w:numFmt w:val="lowerLetter"/>
      <w:lvlText w:val="%8."/>
      <w:lvlJc w:val="left"/>
      <w:pPr>
        <w:ind w:left="7899" w:hanging="360"/>
      </w:pPr>
    </w:lvl>
    <w:lvl w:ilvl="8" w:tplc="040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>
    <w:nsid w:val="19D0689C"/>
    <w:multiLevelType w:val="hybridMultilevel"/>
    <w:tmpl w:val="BBE82E74"/>
    <w:lvl w:ilvl="0" w:tplc="66D4322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E1D5E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>
    <w:nsid w:val="1B1E11CD"/>
    <w:multiLevelType w:val="hybridMultilevel"/>
    <w:tmpl w:val="43CC799A"/>
    <w:lvl w:ilvl="0" w:tplc="745A3FCE">
      <w:start w:val="4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9" w:hanging="360"/>
      </w:pPr>
    </w:lvl>
    <w:lvl w:ilvl="2" w:tplc="0409001B" w:tentative="1">
      <w:start w:val="1"/>
      <w:numFmt w:val="lowerRoman"/>
      <w:lvlText w:val="%3."/>
      <w:lvlJc w:val="right"/>
      <w:pPr>
        <w:ind w:left="4299" w:hanging="180"/>
      </w:pPr>
    </w:lvl>
    <w:lvl w:ilvl="3" w:tplc="0409000F" w:tentative="1">
      <w:start w:val="1"/>
      <w:numFmt w:val="decimal"/>
      <w:lvlText w:val="%4."/>
      <w:lvlJc w:val="left"/>
      <w:pPr>
        <w:ind w:left="5019" w:hanging="360"/>
      </w:pPr>
    </w:lvl>
    <w:lvl w:ilvl="4" w:tplc="04090019" w:tentative="1">
      <w:start w:val="1"/>
      <w:numFmt w:val="lowerLetter"/>
      <w:lvlText w:val="%5."/>
      <w:lvlJc w:val="left"/>
      <w:pPr>
        <w:ind w:left="5739" w:hanging="360"/>
      </w:pPr>
    </w:lvl>
    <w:lvl w:ilvl="5" w:tplc="0409001B" w:tentative="1">
      <w:start w:val="1"/>
      <w:numFmt w:val="lowerRoman"/>
      <w:lvlText w:val="%6."/>
      <w:lvlJc w:val="right"/>
      <w:pPr>
        <w:ind w:left="6459" w:hanging="180"/>
      </w:pPr>
    </w:lvl>
    <w:lvl w:ilvl="6" w:tplc="0409000F" w:tentative="1">
      <w:start w:val="1"/>
      <w:numFmt w:val="decimal"/>
      <w:lvlText w:val="%7."/>
      <w:lvlJc w:val="left"/>
      <w:pPr>
        <w:ind w:left="7179" w:hanging="360"/>
      </w:pPr>
    </w:lvl>
    <w:lvl w:ilvl="7" w:tplc="04090019" w:tentative="1">
      <w:start w:val="1"/>
      <w:numFmt w:val="lowerLetter"/>
      <w:lvlText w:val="%8."/>
      <w:lvlJc w:val="left"/>
      <w:pPr>
        <w:ind w:left="7899" w:hanging="360"/>
      </w:pPr>
    </w:lvl>
    <w:lvl w:ilvl="8" w:tplc="040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1">
    <w:nsid w:val="1CFD4B58"/>
    <w:multiLevelType w:val="hybridMultilevel"/>
    <w:tmpl w:val="79D8F146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424CE0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3">
    <w:nsid w:val="20412392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4">
    <w:nsid w:val="23867164"/>
    <w:multiLevelType w:val="hybridMultilevel"/>
    <w:tmpl w:val="1FF0BC24"/>
    <w:lvl w:ilvl="0" w:tplc="41688728">
      <w:start w:val="1"/>
      <w:numFmt w:val="decimal"/>
      <w:lvlText w:val="%1."/>
      <w:lvlJc w:val="left"/>
      <w:pPr>
        <w:ind w:left="2061" w:hanging="360"/>
      </w:pPr>
      <w:rPr>
        <w:lang w:val="hy-AM"/>
      </w:r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5">
    <w:nsid w:val="254B715C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6">
    <w:nsid w:val="25CA6D05"/>
    <w:multiLevelType w:val="hybridMultilevel"/>
    <w:tmpl w:val="1FF0BC24"/>
    <w:lvl w:ilvl="0" w:tplc="41688728">
      <w:start w:val="1"/>
      <w:numFmt w:val="decimal"/>
      <w:lvlText w:val="%1."/>
      <w:lvlJc w:val="left"/>
      <w:pPr>
        <w:ind w:left="2061" w:hanging="360"/>
      </w:pPr>
      <w:rPr>
        <w:lang w:val="hy-AM"/>
      </w:r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7">
    <w:nsid w:val="28BE4CD5"/>
    <w:multiLevelType w:val="hybridMultilevel"/>
    <w:tmpl w:val="4550831A"/>
    <w:lvl w:ilvl="0" w:tplc="142AFCAE">
      <w:start w:val="2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9" w:hanging="360"/>
      </w:pPr>
    </w:lvl>
    <w:lvl w:ilvl="2" w:tplc="0409001B" w:tentative="1">
      <w:start w:val="1"/>
      <w:numFmt w:val="lowerRoman"/>
      <w:lvlText w:val="%3."/>
      <w:lvlJc w:val="right"/>
      <w:pPr>
        <w:ind w:left="4299" w:hanging="180"/>
      </w:pPr>
    </w:lvl>
    <w:lvl w:ilvl="3" w:tplc="0409000F" w:tentative="1">
      <w:start w:val="1"/>
      <w:numFmt w:val="decimal"/>
      <w:lvlText w:val="%4."/>
      <w:lvlJc w:val="left"/>
      <w:pPr>
        <w:ind w:left="5019" w:hanging="360"/>
      </w:pPr>
    </w:lvl>
    <w:lvl w:ilvl="4" w:tplc="04090019" w:tentative="1">
      <w:start w:val="1"/>
      <w:numFmt w:val="lowerLetter"/>
      <w:lvlText w:val="%5."/>
      <w:lvlJc w:val="left"/>
      <w:pPr>
        <w:ind w:left="5739" w:hanging="360"/>
      </w:pPr>
    </w:lvl>
    <w:lvl w:ilvl="5" w:tplc="0409001B" w:tentative="1">
      <w:start w:val="1"/>
      <w:numFmt w:val="lowerRoman"/>
      <w:lvlText w:val="%6."/>
      <w:lvlJc w:val="right"/>
      <w:pPr>
        <w:ind w:left="6459" w:hanging="180"/>
      </w:pPr>
    </w:lvl>
    <w:lvl w:ilvl="6" w:tplc="0409000F" w:tentative="1">
      <w:start w:val="1"/>
      <w:numFmt w:val="decimal"/>
      <w:lvlText w:val="%7."/>
      <w:lvlJc w:val="left"/>
      <w:pPr>
        <w:ind w:left="7179" w:hanging="360"/>
      </w:pPr>
    </w:lvl>
    <w:lvl w:ilvl="7" w:tplc="04090019" w:tentative="1">
      <w:start w:val="1"/>
      <w:numFmt w:val="lowerLetter"/>
      <w:lvlText w:val="%8."/>
      <w:lvlJc w:val="left"/>
      <w:pPr>
        <w:ind w:left="7899" w:hanging="360"/>
      </w:pPr>
    </w:lvl>
    <w:lvl w:ilvl="8" w:tplc="040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8">
    <w:nsid w:val="318A2919"/>
    <w:multiLevelType w:val="hybridMultilevel"/>
    <w:tmpl w:val="CC86DFA2"/>
    <w:lvl w:ilvl="0" w:tplc="0E3A131E">
      <w:start w:val="1"/>
      <w:numFmt w:val="decimal"/>
      <w:lvlText w:val="%1."/>
      <w:lvlJc w:val="left"/>
      <w:pPr>
        <w:ind w:left="93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0">
    <w:nsid w:val="3A93533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1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2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3">
    <w:nsid w:val="44181AA9"/>
    <w:multiLevelType w:val="hybridMultilevel"/>
    <w:tmpl w:val="F3C438A6"/>
    <w:lvl w:ilvl="0" w:tplc="3C1A40B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4">
    <w:nsid w:val="445003C3"/>
    <w:multiLevelType w:val="hybridMultilevel"/>
    <w:tmpl w:val="0BCCE754"/>
    <w:lvl w:ilvl="0" w:tplc="156C574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45BE4078"/>
    <w:multiLevelType w:val="hybridMultilevel"/>
    <w:tmpl w:val="1FF0BC24"/>
    <w:lvl w:ilvl="0" w:tplc="41688728">
      <w:start w:val="1"/>
      <w:numFmt w:val="decimal"/>
      <w:lvlText w:val="%1."/>
      <w:lvlJc w:val="left"/>
      <w:pPr>
        <w:ind w:left="2061" w:hanging="360"/>
      </w:pPr>
      <w:rPr>
        <w:lang w:val="hy-AM"/>
      </w:r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6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7">
    <w:nsid w:val="490B5D3F"/>
    <w:multiLevelType w:val="hybridMultilevel"/>
    <w:tmpl w:val="B3820AE0"/>
    <w:lvl w:ilvl="0" w:tplc="1032898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3D01D3E"/>
    <w:multiLevelType w:val="hybridMultilevel"/>
    <w:tmpl w:val="4558B484"/>
    <w:lvl w:ilvl="0" w:tplc="B38208C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>
    <w:nsid w:val="54092D1C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0">
    <w:nsid w:val="5C45055C"/>
    <w:multiLevelType w:val="hybridMultilevel"/>
    <w:tmpl w:val="487ADB54"/>
    <w:lvl w:ilvl="0" w:tplc="C180E80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5CBD01BA"/>
    <w:multiLevelType w:val="hybridMultilevel"/>
    <w:tmpl w:val="FB2087EE"/>
    <w:lvl w:ilvl="0" w:tplc="7C3C992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>
    <w:nsid w:val="5CCD7A87"/>
    <w:multiLevelType w:val="hybridMultilevel"/>
    <w:tmpl w:val="D39A529C"/>
    <w:lvl w:ilvl="0" w:tplc="CC04687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3">
    <w:nsid w:val="5CDC1D50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4">
    <w:nsid w:val="62650054"/>
    <w:multiLevelType w:val="hybridMultilevel"/>
    <w:tmpl w:val="C76069D4"/>
    <w:lvl w:ilvl="0" w:tplc="78549F5A">
      <w:start w:val="1"/>
      <w:numFmt w:val="decimal"/>
      <w:lvlText w:val="%1."/>
      <w:lvlJc w:val="left"/>
      <w:pPr>
        <w:ind w:left="927" w:hanging="360"/>
      </w:pPr>
      <w:rPr>
        <w:rFonts w:eastAsia="Arial Armeni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450431"/>
    <w:multiLevelType w:val="hybridMultilevel"/>
    <w:tmpl w:val="DBC245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8">
    <w:nsid w:val="6ADC3A6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9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41">
    <w:nsid w:val="722304E0"/>
    <w:multiLevelType w:val="hybridMultilevel"/>
    <w:tmpl w:val="04CEA058"/>
    <w:lvl w:ilvl="0" w:tplc="4E5EEBF6">
      <w:start w:val="12"/>
      <w:numFmt w:val="bullet"/>
      <w:lvlText w:val="-"/>
      <w:lvlJc w:val="left"/>
      <w:pPr>
        <w:ind w:left="1069" w:hanging="360"/>
      </w:pPr>
      <w:rPr>
        <w:rFonts w:ascii="GHEA Grapalat" w:eastAsia="Calibri" w:hAnsi="GHEA Grapalat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3">
    <w:nsid w:val="747D2733"/>
    <w:multiLevelType w:val="hybridMultilevel"/>
    <w:tmpl w:val="FE3009DC"/>
    <w:lvl w:ilvl="0" w:tplc="F0F202E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4">
    <w:nsid w:val="76D640CC"/>
    <w:multiLevelType w:val="hybridMultilevel"/>
    <w:tmpl w:val="4664F456"/>
    <w:lvl w:ilvl="0" w:tplc="745A3FCE">
      <w:start w:val="4"/>
      <w:numFmt w:val="decimal"/>
      <w:lvlText w:val="%1."/>
      <w:lvlJc w:val="left"/>
      <w:pPr>
        <w:ind w:left="2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9" w:hanging="360"/>
      </w:pPr>
    </w:lvl>
    <w:lvl w:ilvl="2" w:tplc="0409001B" w:tentative="1">
      <w:start w:val="1"/>
      <w:numFmt w:val="lowerRoman"/>
      <w:lvlText w:val="%3."/>
      <w:lvlJc w:val="right"/>
      <w:pPr>
        <w:ind w:left="4299" w:hanging="180"/>
      </w:pPr>
    </w:lvl>
    <w:lvl w:ilvl="3" w:tplc="0409000F" w:tentative="1">
      <w:start w:val="1"/>
      <w:numFmt w:val="decimal"/>
      <w:lvlText w:val="%4."/>
      <w:lvlJc w:val="left"/>
      <w:pPr>
        <w:ind w:left="5019" w:hanging="360"/>
      </w:pPr>
    </w:lvl>
    <w:lvl w:ilvl="4" w:tplc="04090019" w:tentative="1">
      <w:start w:val="1"/>
      <w:numFmt w:val="lowerLetter"/>
      <w:lvlText w:val="%5."/>
      <w:lvlJc w:val="left"/>
      <w:pPr>
        <w:ind w:left="5739" w:hanging="360"/>
      </w:pPr>
    </w:lvl>
    <w:lvl w:ilvl="5" w:tplc="0409001B" w:tentative="1">
      <w:start w:val="1"/>
      <w:numFmt w:val="lowerRoman"/>
      <w:lvlText w:val="%6."/>
      <w:lvlJc w:val="right"/>
      <w:pPr>
        <w:ind w:left="6459" w:hanging="180"/>
      </w:pPr>
    </w:lvl>
    <w:lvl w:ilvl="6" w:tplc="0409000F" w:tentative="1">
      <w:start w:val="1"/>
      <w:numFmt w:val="decimal"/>
      <w:lvlText w:val="%7."/>
      <w:lvlJc w:val="left"/>
      <w:pPr>
        <w:ind w:left="7179" w:hanging="360"/>
      </w:pPr>
    </w:lvl>
    <w:lvl w:ilvl="7" w:tplc="04090019" w:tentative="1">
      <w:start w:val="1"/>
      <w:numFmt w:val="lowerLetter"/>
      <w:lvlText w:val="%8."/>
      <w:lvlJc w:val="left"/>
      <w:pPr>
        <w:ind w:left="7899" w:hanging="360"/>
      </w:pPr>
    </w:lvl>
    <w:lvl w:ilvl="8" w:tplc="040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5">
    <w:nsid w:val="78726D7A"/>
    <w:multiLevelType w:val="hybridMultilevel"/>
    <w:tmpl w:val="EEF6F6D4"/>
    <w:lvl w:ilvl="0" w:tplc="EE5859E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6">
    <w:nsid w:val="7AE03C87"/>
    <w:multiLevelType w:val="hybridMultilevel"/>
    <w:tmpl w:val="15EA0088"/>
    <w:lvl w:ilvl="0" w:tplc="93C0BD8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7">
    <w:nsid w:val="7B8B6822"/>
    <w:multiLevelType w:val="hybridMultilevel"/>
    <w:tmpl w:val="5F7A4AF8"/>
    <w:lvl w:ilvl="0" w:tplc="04090011">
      <w:start w:val="1"/>
      <w:numFmt w:val="decimal"/>
      <w:lvlText w:val="%1)"/>
      <w:lvlJc w:val="left"/>
      <w:pPr>
        <w:ind w:left="1281" w:hanging="360"/>
      </w:pPr>
    </w:lvl>
    <w:lvl w:ilvl="1" w:tplc="04090019">
      <w:start w:val="1"/>
      <w:numFmt w:val="lowerLetter"/>
      <w:lvlText w:val="%2."/>
      <w:lvlJc w:val="left"/>
      <w:pPr>
        <w:ind w:left="2001" w:hanging="360"/>
      </w:pPr>
    </w:lvl>
    <w:lvl w:ilvl="2" w:tplc="0409001B">
      <w:start w:val="1"/>
      <w:numFmt w:val="lowerRoman"/>
      <w:lvlText w:val="%3."/>
      <w:lvlJc w:val="right"/>
      <w:pPr>
        <w:ind w:left="2721" w:hanging="180"/>
      </w:pPr>
    </w:lvl>
    <w:lvl w:ilvl="3" w:tplc="0409000F">
      <w:start w:val="1"/>
      <w:numFmt w:val="decimal"/>
      <w:lvlText w:val="%4."/>
      <w:lvlJc w:val="left"/>
      <w:pPr>
        <w:ind w:left="3441" w:hanging="360"/>
      </w:pPr>
    </w:lvl>
    <w:lvl w:ilvl="4" w:tplc="04090019">
      <w:start w:val="1"/>
      <w:numFmt w:val="lowerLetter"/>
      <w:lvlText w:val="%5."/>
      <w:lvlJc w:val="left"/>
      <w:pPr>
        <w:ind w:left="4161" w:hanging="360"/>
      </w:pPr>
    </w:lvl>
    <w:lvl w:ilvl="5" w:tplc="0409001B">
      <w:start w:val="1"/>
      <w:numFmt w:val="lowerRoman"/>
      <w:lvlText w:val="%6."/>
      <w:lvlJc w:val="right"/>
      <w:pPr>
        <w:ind w:left="4881" w:hanging="180"/>
      </w:pPr>
    </w:lvl>
    <w:lvl w:ilvl="6" w:tplc="0409000F">
      <w:start w:val="1"/>
      <w:numFmt w:val="decimal"/>
      <w:lvlText w:val="%7."/>
      <w:lvlJc w:val="left"/>
      <w:pPr>
        <w:ind w:left="5601" w:hanging="360"/>
      </w:pPr>
    </w:lvl>
    <w:lvl w:ilvl="7" w:tplc="04090019">
      <w:start w:val="1"/>
      <w:numFmt w:val="lowerLetter"/>
      <w:lvlText w:val="%8."/>
      <w:lvlJc w:val="left"/>
      <w:pPr>
        <w:ind w:left="6321" w:hanging="360"/>
      </w:pPr>
    </w:lvl>
    <w:lvl w:ilvl="8" w:tplc="0409001B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39"/>
  </w:num>
  <w:num w:numId="2">
    <w:abstractNumId w:val="36"/>
  </w:num>
  <w:num w:numId="3">
    <w:abstractNumId w:val="40"/>
  </w:num>
  <w:num w:numId="4">
    <w:abstractNumId w:val="25"/>
  </w:num>
  <w:num w:numId="5">
    <w:abstractNumId w:val="42"/>
  </w:num>
  <w:num w:numId="6">
    <w:abstractNumId w:val="22"/>
  </w:num>
  <w:num w:numId="7">
    <w:abstractNumId w:val="19"/>
  </w:num>
  <w:num w:numId="8">
    <w:abstractNumId w:val="37"/>
  </w:num>
  <w:num w:numId="9">
    <w:abstractNumId w:val="4"/>
  </w:num>
  <w:num w:numId="10">
    <w:abstractNumId w:val="26"/>
  </w:num>
  <w:num w:numId="11">
    <w:abstractNumId w:val="21"/>
  </w:num>
  <w:num w:numId="12">
    <w:abstractNumId w:val="33"/>
  </w:num>
  <w:num w:numId="13">
    <w:abstractNumId w:val="17"/>
  </w:num>
  <w:num w:numId="14">
    <w:abstractNumId w:val="8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7"/>
  </w:num>
  <w:num w:numId="18">
    <w:abstractNumId w:val="3"/>
  </w:num>
  <w:num w:numId="19">
    <w:abstractNumId w:val="20"/>
  </w:num>
  <w:num w:numId="20">
    <w:abstractNumId w:val="9"/>
  </w:num>
  <w:num w:numId="21">
    <w:abstractNumId w:val="44"/>
  </w:num>
  <w:num w:numId="22">
    <w:abstractNumId w:val="10"/>
  </w:num>
  <w:num w:numId="23">
    <w:abstractNumId w:val="7"/>
  </w:num>
  <w:num w:numId="24">
    <w:abstractNumId w:val="27"/>
  </w:num>
  <w:num w:numId="25">
    <w:abstractNumId w:val="41"/>
  </w:num>
  <w:num w:numId="26">
    <w:abstractNumId w:val="0"/>
  </w:num>
  <w:num w:numId="27">
    <w:abstractNumId w:val="32"/>
  </w:num>
  <w:num w:numId="28">
    <w:abstractNumId w:val="24"/>
  </w:num>
  <w:num w:numId="29">
    <w:abstractNumId w:val="1"/>
  </w:num>
  <w:num w:numId="30">
    <w:abstractNumId w:val="35"/>
  </w:num>
  <w:num w:numId="31">
    <w:abstractNumId w:val="5"/>
  </w:num>
  <w:num w:numId="32">
    <w:abstractNumId w:val="43"/>
  </w:num>
  <w:num w:numId="33">
    <w:abstractNumId w:val="23"/>
  </w:num>
  <w:num w:numId="34">
    <w:abstractNumId w:val="31"/>
  </w:num>
  <w:num w:numId="35">
    <w:abstractNumId w:val="28"/>
  </w:num>
  <w:num w:numId="36">
    <w:abstractNumId w:val="15"/>
  </w:num>
  <w:num w:numId="37">
    <w:abstractNumId w:val="12"/>
  </w:num>
  <w:num w:numId="38">
    <w:abstractNumId w:val="11"/>
  </w:num>
  <w:num w:numId="39">
    <w:abstractNumId w:val="18"/>
  </w:num>
  <w:num w:numId="40">
    <w:abstractNumId w:val="30"/>
  </w:num>
  <w:num w:numId="41">
    <w:abstractNumId w:val="45"/>
  </w:num>
  <w:num w:numId="42">
    <w:abstractNumId w:val="46"/>
  </w:num>
  <w:num w:numId="43">
    <w:abstractNumId w:val="3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13"/>
  </w:num>
  <w:num w:numId="47">
    <w:abstractNumId w:val="38"/>
  </w:num>
  <w:num w:numId="48">
    <w:abstractNumId w:val="1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10744"/>
    <w:rsid w:val="000121B2"/>
    <w:rsid w:val="00013019"/>
    <w:rsid w:val="00016019"/>
    <w:rsid w:val="00027CFA"/>
    <w:rsid w:val="000303F0"/>
    <w:rsid w:val="00046FA7"/>
    <w:rsid w:val="00054B9E"/>
    <w:rsid w:val="00063CC9"/>
    <w:rsid w:val="0007556B"/>
    <w:rsid w:val="000A0CCB"/>
    <w:rsid w:val="000B654D"/>
    <w:rsid w:val="000B7B68"/>
    <w:rsid w:val="000D79BA"/>
    <w:rsid w:val="000E0DAD"/>
    <w:rsid w:val="00105BBD"/>
    <w:rsid w:val="00115450"/>
    <w:rsid w:val="0012313E"/>
    <w:rsid w:val="001524A4"/>
    <w:rsid w:val="0017626F"/>
    <w:rsid w:val="001A4226"/>
    <w:rsid w:val="001B2D6C"/>
    <w:rsid w:val="001B5B31"/>
    <w:rsid w:val="001B7892"/>
    <w:rsid w:val="001E4A07"/>
    <w:rsid w:val="001F50CC"/>
    <w:rsid w:val="0021233D"/>
    <w:rsid w:val="0022111F"/>
    <w:rsid w:val="00236E3A"/>
    <w:rsid w:val="0024378F"/>
    <w:rsid w:val="00254B68"/>
    <w:rsid w:val="00257681"/>
    <w:rsid w:val="00261A03"/>
    <w:rsid w:val="00272861"/>
    <w:rsid w:val="00276729"/>
    <w:rsid w:val="002C0C47"/>
    <w:rsid w:val="002E35F0"/>
    <w:rsid w:val="002E3A34"/>
    <w:rsid w:val="002E5B89"/>
    <w:rsid w:val="00303958"/>
    <w:rsid w:val="003042F1"/>
    <w:rsid w:val="003051BD"/>
    <w:rsid w:val="0030769C"/>
    <w:rsid w:val="00311C25"/>
    <w:rsid w:val="00330E5F"/>
    <w:rsid w:val="00333325"/>
    <w:rsid w:val="00335CDE"/>
    <w:rsid w:val="00345B6F"/>
    <w:rsid w:val="0035028F"/>
    <w:rsid w:val="00373D10"/>
    <w:rsid w:val="003748E6"/>
    <w:rsid w:val="00377A0F"/>
    <w:rsid w:val="003A5105"/>
    <w:rsid w:val="003B3FA5"/>
    <w:rsid w:val="003F1DD2"/>
    <w:rsid w:val="003F680F"/>
    <w:rsid w:val="00421BED"/>
    <w:rsid w:val="004309E8"/>
    <w:rsid w:val="0045210B"/>
    <w:rsid w:val="00453192"/>
    <w:rsid w:val="004538E8"/>
    <w:rsid w:val="00467B0A"/>
    <w:rsid w:val="004742C9"/>
    <w:rsid w:val="004825F6"/>
    <w:rsid w:val="004A0488"/>
    <w:rsid w:val="004A7B4D"/>
    <w:rsid w:val="004D343A"/>
    <w:rsid w:val="004D6A1F"/>
    <w:rsid w:val="004E42B3"/>
    <w:rsid w:val="004F7351"/>
    <w:rsid w:val="004F74A1"/>
    <w:rsid w:val="004F7C1F"/>
    <w:rsid w:val="0050383B"/>
    <w:rsid w:val="00523064"/>
    <w:rsid w:val="00525F10"/>
    <w:rsid w:val="005276AA"/>
    <w:rsid w:val="0055224C"/>
    <w:rsid w:val="00565379"/>
    <w:rsid w:val="0057640C"/>
    <w:rsid w:val="00584815"/>
    <w:rsid w:val="0059254C"/>
    <w:rsid w:val="00594A7E"/>
    <w:rsid w:val="005B1118"/>
    <w:rsid w:val="005D6225"/>
    <w:rsid w:val="005D6803"/>
    <w:rsid w:val="005E720F"/>
    <w:rsid w:val="005E76FE"/>
    <w:rsid w:val="00606295"/>
    <w:rsid w:val="00611FB6"/>
    <w:rsid w:val="00620E09"/>
    <w:rsid w:val="00623F0A"/>
    <w:rsid w:val="00625120"/>
    <w:rsid w:val="00631550"/>
    <w:rsid w:val="00631A17"/>
    <w:rsid w:val="006359C3"/>
    <w:rsid w:val="006401DF"/>
    <w:rsid w:val="006401F8"/>
    <w:rsid w:val="006618B0"/>
    <w:rsid w:val="0066765A"/>
    <w:rsid w:val="00671B1B"/>
    <w:rsid w:val="00673A22"/>
    <w:rsid w:val="006758AA"/>
    <w:rsid w:val="00690D7E"/>
    <w:rsid w:val="006A5613"/>
    <w:rsid w:val="006B3345"/>
    <w:rsid w:val="006C49EE"/>
    <w:rsid w:val="006D0127"/>
    <w:rsid w:val="006D20E3"/>
    <w:rsid w:val="006D5CFF"/>
    <w:rsid w:val="006D5D83"/>
    <w:rsid w:val="006E0309"/>
    <w:rsid w:val="006F3986"/>
    <w:rsid w:val="006F705A"/>
    <w:rsid w:val="00710EA1"/>
    <w:rsid w:val="00716610"/>
    <w:rsid w:val="00717270"/>
    <w:rsid w:val="00730696"/>
    <w:rsid w:val="0074280B"/>
    <w:rsid w:val="00745A1C"/>
    <w:rsid w:val="00754666"/>
    <w:rsid w:val="00760B07"/>
    <w:rsid w:val="007735EB"/>
    <w:rsid w:val="00782781"/>
    <w:rsid w:val="007941FF"/>
    <w:rsid w:val="007A580B"/>
    <w:rsid w:val="007A5DB5"/>
    <w:rsid w:val="007D0347"/>
    <w:rsid w:val="007D09DF"/>
    <w:rsid w:val="007D3C45"/>
    <w:rsid w:val="007E3C7B"/>
    <w:rsid w:val="007F1FF4"/>
    <w:rsid w:val="007F296D"/>
    <w:rsid w:val="007F3F17"/>
    <w:rsid w:val="00813E35"/>
    <w:rsid w:val="00826042"/>
    <w:rsid w:val="0083596C"/>
    <w:rsid w:val="00841922"/>
    <w:rsid w:val="00846045"/>
    <w:rsid w:val="00850362"/>
    <w:rsid w:val="00860493"/>
    <w:rsid w:val="008633AA"/>
    <w:rsid w:val="008656A2"/>
    <w:rsid w:val="00886145"/>
    <w:rsid w:val="0089669C"/>
    <w:rsid w:val="00896E2D"/>
    <w:rsid w:val="0089771C"/>
    <w:rsid w:val="008A2510"/>
    <w:rsid w:val="008A4971"/>
    <w:rsid w:val="008B48D5"/>
    <w:rsid w:val="008B7FBC"/>
    <w:rsid w:val="008C7C84"/>
    <w:rsid w:val="008D27D7"/>
    <w:rsid w:val="008E10BE"/>
    <w:rsid w:val="00903417"/>
    <w:rsid w:val="00916C54"/>
    <w:rsid w:val="00926D59"/>
    <w:rsid w:val="0095151D"/>
    <w:rsid w:val="00962BC3"/>
    <w:rsid w:val="009C4C80"/>
    <w:rsid w:val="009D1591"/>
    <w:rsid w:val="009D685B"/>
    <w:rsid w:val="009E3813"/>
    <w:rsid w:val="009E76DE"/>
    <w:rsid w:val="009F305E"/>
    <w:rsid w:val="009F52CA"/>
    <w:rsid w:val="00A00B42"/>
    <w:rsid w:val="00A07774"/>
    <w:rsid w:val="00A207FC"/>
    <w:rsid w:val="00A255BA"/>
    <w:rsid w:val="00A26F94"/>
    <w:rsid w:val="00A26F9F"/>
    <w:rsid w:val="00A27CED"/>
    <w:rsid w:val="00A33CD1"/>
    <w:rsid w:val="00A3416E"/>
    <w:rsid w:val="00A40F5D"/>
    <w:rsid w:val="00A526D7"/>
    <w:rsid w:val="00A818B3"/>
    <w:rsid w:val="00A83432"/>
    <w:rsid w:val="00A86966"/>
    <w:rsid w:val="00A91DA0"/>
    <w:rsid w:val="00A9344C"/>
    <w:rsid w:val="00AA4255"/>
    <w:rsid w:val="00AB0F1E"/>
    <w:rsid w:val="00AC1B78"/>
    <w:rsid w:val="00AD0ADA"/>
    <w:rsid w:val="00AD603C"/>
    <w:rsid w:val="00AE0FBB"/>
    <w:rsid w:val="00AF3E4F"/>
    <w:rsid w:val="00AF66CC"/>
    <w:rsid w:val="00AF7898"/>
    <w:rsid w:val="00B009F5"/>
    <w:rsid w:val="00B0379E"/>
    <w:rsid w:val="00B104CC"/>
    <w:rsid w:val="00B20482"/>
    <w:rsid w:val="00B23C06"/>
    <w:rsid w:val="00B2420F"/>
    <w:rsid w:val="00B26187"/>
    <w:rsid w:val="00B35A01"/>
    <w:rsid w:val="00B4075B"/>
    <w:rsid w:val="00B4776E"/>
    <w:rsid w:val="00B57349"/>
    <w:rsid w:val="00B63B57"/>
    <w:rsid w:val="00B75DE1"/>
    <w:rsid w:val="00B8183C"/>
    <w:rsid w:val="00BA43FE"/>
    <w:rsid w:val="00BA445A"/>
    <w:rsid w:val="00BA6E65"/>
    <w:rsid w:val="00BB039F"/>
    <w:rsid w:val="00BB1718"/>
    <w:rsid w:val="00BB2083"/>
    <w:rsid w:val="00BB455A"/>
    <w:rsid w:val="00BB4ADB"/>
    <w:rsid w:val="00BB517D"/>
    <w:rsid w:val="00BD6BFA"/>
    <w:rsid w:val="00BF4AA7"/>
    <w:rsid w:val="00C034BB"/>
    <w:rsid w:val="00C066EB"/>
    <w:rsid w:val="00C10EB3"/>
    <w:rsid w:val="00C14AA0"/>
    <w:rsid w:val="00C160D6"/>
    <w:rsid w:val="00C212E2"/>
    <w:rsid w:val="00C2149B"/>
    <w:rsid w:val="00C36721"/>
    <w:rsid w:val="00C56CD6"/>
    <w:rsid w:val="00C95992"/>
    <w:rsid w:val="00CB6F11"/>
    <w:rsid w:val="00CC4922"/>
    <w:rsid w:val="00CD1B61"/>
    <w:rsid w:val="00CD6FE0"/>
    <w:rsid w:val="00CD7EB6"/>
    <w:rsid w:val="00CF277E"/>
    <w:rsid w:val="00CF3B4E"/>
    <w:rsid w:val="00D1066F"/>
    <w:rsid w:val="00D1422E"/>
    <w:rsid w:val="00D150A6"/>
    <w:rsid w:val="00D23306"/>
    <w:rsid w:val="00D2558A"/>
    <w:rsid w:val="00D30D18"/>
    <w:rsid w:val="00D31629"/>
    <w:rsid w:val="00D32DD8"/>
    <w:rsid w:val="00D34B71"/>
    <w:rsid w:val="00D372A6"/>
    <w:rsid w:val="00D46B14"/>
    <w:rsid w:val="00D51186"/>
    <w:rsid w:val="00D61C84"/>
    <w:rsid w:val="00D64A71"/>
    <w:rsid w:val="00D652EE"/>
    <w:rsid w:val="00D72CF5"/>
    <w:rsid w:val="00DB10A5"/>
    <w:rsid w:val="00DB3E60"/>
    <w:rsid w:val="00DC4BD5"/>
    <w:rsid w:val="00DE29BA"/>
    <w:rsid w:val="00E07FC0"/>
    <w:rsid w:val="00E14B39"/>
    <w:rsid w:val="00E24AEC"/>
    <w:rsid w:val="00E25966"/>
    <w:rsid w:val="00E45114"/>
    <w:rsid w:val="00E92261"/>
    <w:rsid w:val="00E95D88"/>
    <w:rsid w:val="00EA1619"/>
    <w:rsid w:val="00EA1D04"/>
    <w:rsid w:val="00EC1FC0"/>
    <w:rsid w:val="00EE316C"/>
    <w:rsid w:val="00EF14C0"/>
    <w:rsid w:val="00F168F5"/>
    <w:rsid w:val="00F17080"/>
    <w:rsid w:val="00F41A0E"/>
    <w:rsid w:val="00F44728"/>
    <w:rsid w:val="00F527D2"/>
    <w:rsid w:val="00F602B5"/>
    <w:rsid w:val="00F71A16"/>
    <w:rsid w:val="00F73DC9"/>
    <w:rsid w:val="00F7464E"/>
    <w:rsid w:val="00F92483"/>
    <w:rsid w:val="00FA3EF7"/>
    <w:rsid w:val="00FA70CD"/>
    <w:rsid w:val="00FA7D21"/>
    <w:rsid w:val="00FC5D43"/>
    <w:rsid w:val="00FC7BA6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1B7892"/>
    <w:pPr>
      <w:spacing w:before="100" w:beforeAutospacing="1" w:after="100" w:afterAutospacing="1"/>
    </w:pPr>
    <w:rPr>
      <w:lang w:val="ru-RU" w:eastAsia="ru-RU"/>
    </w:r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07556B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D18"/>
    <w:rPr>
      <w:b/>
      <w:bCs/>
    </w:rPr>
  </w:style>
  <w:style w:type="character" w:styleId="Emphasis">
    <w:name w:val="Emphasis"/>
    <w:uiPriority w:val="20"/>
    <w:qFormat/>
    <w:rsid w:val="008260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830F-4097-4308-A04B-393995DC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22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https://mul2-taxservice.gov.am/tasks/2213372/oneclick/Ampopatert.docx?token=77e1b4fc39ce9d8c71f89356e9c3f35a</cp:keywords>
  <dc:description/>
  <cp:lastModifiedBy>Arsen Tarzyan</cp:lastModifiedBy>
  <cp:revision>8</cp:revision>
  <cp:lastPrinted>2022-11-24T13:07:00Z</cp:lastPrinted>
  <dcterms:created xsi:type="dcterms:W3CDTF">2023-03-10T08:14:00Z</dcterms:created>
  <dcterms:modified xsi:type="dcterms:W3CDTF">2023-05-08T06:35:00Z</dcterms:modified>
</cp:coreProperties>
</file>