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2F" w:rsidRDefault="00B72C2F" w:rsidP="00E541E9">
      <w:pPr>
        <w:shd w:val="clear" w:color="auto" w:fill="FFFFFF"/>
        <w:tabs>
          <w:tab w:val="left" w:pos="993"/>
        </w:tabs>
        <w:spacing w:after="0" w:line="360" w:lineRule="auto"/>
        <w:jc w:val="center"/>
        <w:rPr>
          <w:rFonts w:ascii="GHEA Grapalat" w:hAnsi="GHEA Grapalat"/>
          <w:bCs/>
          <w:color w:val="000000"/>
          <w:sz w:val="24"/>
          <w:szCs w:val="24"/>
          <w:lang w:eastAsia="hy-AM"/>
        </w:rPr>
      </w:pPr>
      <w:bookmarkStart w:id="0" w:name="_GoBack"/>
      <w:bookmarkEnd w:id="0"/>
      <w:r w:rsidRPr="00B72C2F">
        <w:rPr>
          <w:rFonts w:ascii="GHEA Grapalat" w:hAnsi="GHEA Grapalat"/>
          <w:bCs/>
          <w:color w:val="000000"/>
          <w:sz w:val="24"/>
          <w:szCs w:val="24"/>
          <w:lang w:eastAsia="hy-AM"/>
        </w:rPr>
        <w:t>ՀԻՄՆԱՎՈՐՈՒՄ</w:t>
      </w:r>
    </w:p>
    <w:p w:rsidR="00B72C2F" w:rsidRPr="00B72C2F" w:rsidRDefault="00BD6565" w:rsidP="00E541E9">
      <w:pPr>
        <w:tabs>
          <w:tab w:val="left" w:pos="851"/>
          <w:tab w:val="left" w:pos="993"/>
        </w:tabs>
        <w:spacing w:after="0" w:line="360" w:lineRule="auto"/>
        <w:jc w:val="center"/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</w:pPr>
      <w:r w:rsidRPr="00BD6565">
        <w:rPr>
          <w:rFonts w:ascii="GHEA Grapalat" w:hAnsi="GHEA Grapalat"/>
          <w:bCs/>
          <w:color w:val="000000"/>
          <w:sz w:val="24"/>
          <w:szCs w:val="24"/>
          <w:lang w:eastAsia="hy-AM"/>
        </w:rPr>
        <w:t>«ՓՈՍՏԱՅԻՆ ԿԱՊԻ ՄԱՍԻՆ» ՀԱՅԱՍՏԱՆԻ ՀԱՆՐԱՊԵՏՈՒԹՅԱՆ ՕՐԵՆՔՈՒՄ ԼՐԱՑՈՒՄՆԵՐ ԿԱՏԱՐԵԼՈՒ ՄԱՍԻՆ»</w:t>
      </w:r>
      <w:r w:rsidR="00E541E9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 ԵՎ</w:t>
      </w:r>
      <w:r w:rsidRPr="00BD6565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 «ԼԻՑԵՆԶԱՎՈՐՄԱՆ ՄԱՍԻՆ» ՕՐԵՆՔՈՒՄ ՓՈՓՈԽՈՒԹՅՈՒՆ ԵՎ ԼՐԱՑՈՒՄ</w:t>
      </w:r>
      <w:r w:rsidR="00E541E9">
        <w:rPr>
          <w:rFonts w:ascii="GHEA Grapalat" w:hAnsi="GHEA Grapalat"/>
          <w:bCs/>
          <w:color w:val="000000"/>
          <w:sz w:val="24"/>
          <w:szCs w:val="24"/>
          <w:lang w:eastAsia="hy-AM"/>
        </w:rPr>
        <w:t>ՆԵՐ</w:t>
      </w:r>
      <w:r w:rsidRPr="00BD6565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 ԿԱՏԱՐԵԼՈՒ ՄԱՍԻՆ» ՀԱՅԱՍՏԱՆԻ ՀԱՆՐԱՊԵՏՈՒԹՅԱՆ ՕՐԵՆՔՆԵՐԻ ՆԱԽԱԳԾԵՐԻ</w:t>
      </w:r>
      <w:r w:rsidRPr="00BD6565">
        <w:rPr>
          <w:rFonts w:ascii="GHEA Grapalat" w:hAnsi="GHEA Grapalat"/>
          <w:bCs/>
          <w:iCs/>
          <w:color w:val="000000"/>
          <w:sz w:val="24"/>
          <w:szCs w:val="24"/>
          <w:lang w:eastAsia="hy-AM"/>
        </w:rPr>
        <w:t xml:space="preserve"> ՎԵՐԱԲԵՐՅԱԼ</w:t>
      </w:r>
    </w:p>
    <w:p w:rsidR="00BD6565" w:rsidRDefault="00BD6565" w:rsidP="00B72C2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</w:pPr>
    </w:p>
    <w:p w:rsidR="00B72C2F" w:rsidRPr="00B72C2F" w:rsidRDefault="00B72C2F" w:rsidP="00B72C2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</w:pP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Իրավական ակտ</w:t>
      </w:r>
      <w:r w:rsidR="00BD6565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եր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ի ընդունման անհրաժեշտությունը, ընթացիկ իրավիճակը և խնդիրները.</w:t>
      </w:r>
    </w:p>
    <w:p w:rsidR="00E541E9" w:rsidRDefault="00E541E9" w:rsidP="00B72C2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Ներկայումս Հայաստանի Հանրապետության տարածք միջազգային փոստային և սուրհանդակային առաքումներով առաքվող ապրանքների համար նախքան այդպիսի առաքանիների՝ Հայաստանի Հանրապետության տարածք ժամանումը, դրանց վերաբերյալ մաքսային մարմինների կողմից մաքսային գործառնությունների կազմակերպման և իրականացման, ինչպես նաև մաքսային հսկողության իրականացման համար անհրաժեշտ տեղեկատվություն փոխադրողների կողմից չի ներկայացվում։ Համապատասխան տեղեկատվությունը ներկայացվում է առաքանիների ժամանումից հետո, ինչը ապրանքների բացթողման ուղղված մաքսային գործառնությունների իրականացումը մաքսային մարմինների կողմից դարձնում է ժամանակատար՝ մաքսային մարմինների կողմից համապատասխան տեղեկատվության ստացման հանգամանքով պայմանավորված։ Միաժամանակ շատ դեպքերում պահանջվում է նաև ապրանքները ստացող անձանց ներկայությունը, ինչը նույնպես հանգեցնում է ապրանքների բացթողման ժամանակահատվածի երկարաձգմանը։</w:t>
      </w:r>
    </w:p>
    <w:p w:rsidR="00681433" w:rsidRDefault="00912278" w:rsidP="00B72C2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Նախքան առաքանիների՝ Հայաստանի Հանրապետության տարածք ժամանումը </w:t>
      </w:r>
      <w:r w:rsidR="00681433">
        <w:rPr>
          <w:rFonts w:ascii="GHEA Grapalat" w:hAnsi="GHEA Grapalat"/>
          <w:color w:val="000000"/>
          <w:sz w:val="24"/>
          <w:szCs w:val="24"/>
          <w:lang w:eastAsia="hy-AM"/>
        </w:rPr>
        <w:t>Համապատասխան տեղեկատվության առկայության անհրաժեշտությ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ունը</w:t>
      </w:r>
      <w:r w:rsidR="00681433">
        <w:rPr>
          <w:rFonts w:ascii="GHEA Grapalat" w:hAnsi="GHEA Grapalat"/>
          <w:color w:val="000000"/>
          <w:sz w:val="24"/>
          <w:szCs w:val="24"/>
          <w:lang w:eastAsia="hy-AM"/>
        </w:rPr>
        <w:t xml:space="preserve"> պայմանավորված է մաքսային մարմինների կողմից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տեղեկատվության վերլուծության միջոցով թիրախային հսկողության իրականացմամբ, որի արդյունքում նախքան առաքանիների ժամանումը հնարավոր կլինի առանձնացնել լրացուցիչ հսկողության ենթակա առաքանիները այլ առաքանիներից՝ ապահովելով դրանց նկատմամբ մաքսային գործառնությունների և հսկողության իրականացումը հնարավոր նվազ ժամանակահատվածում։</w:t>
      </w:r>
      <w:r w:rsidR="00681433">
        <w:rPr>
          <w:rFonts w:ascii="GHEA Grapalat" w:hAnsi="GHEA Grapalat"/>
          <w:color w:val="000000"/>
          <w:sz w:val="24"/>
          <w:szCs w:val="24"/>
          <w:lang w:eastAsia="hy-AM"/>
        </w:rPr>
        <w:t xml:space="preserve"> </w:t>
      </w:r>
    </w:p>
    <w:p w:rsidR="00B72C2F" w:rsidRDefault="00B72C2F" w:rsidP="00B72C2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</w:pP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Կարգավորման առարկան, ակնկալվող արդյունքը.</w:t>
      </w:r>
    </w:p>
    <w:p w:rsidR="00625CDD" w:rsidRPr="00625CDD" w:rsidRDefault="00625CDD" w:rsidP="00625CDD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</w:pPr>
      <w:r w:rsidRPr="00625CDD">
        <w:rPr>
          <w:rFonts w:ascii="GHEA Grapalat" w:hAnsi="GHEA Grapalat"/>
          <w:color w:val="000000"/>
          <w:sz w:val="24"/>
          <w:szCs w:val="24"/>
          <w:lang w:eastAsia="hy-AM"/>
        </w:rPr>
        <w:t xml:space="preserve">Նախագծերով մասնավորապես նախատեսվում է ստեղծել համապատասխան իրավական հիմքեր օտարերկրյա պետություններից փոստային և սուրհանդակային </w:t>
      </w:r>
      <w:r w:rsidRPr="00625CDD">
        <w:rPr>
          <w:rFonts w:ascii="GHEA Grapalat" w:hAnsi="GHEA Grapalat"/>
          <w:color w:val="000000"/>
          <w:sz w:val="24"/>
          <w:szCs w:val="24"/>
          <w:lang w:eastAsia="hy-AM"/>
        </w:rPr>
        <w:lastRenderedPageBreak/>
        <w:t>գործունեություն իրականացնող անձանց կողմից ներմուծվող ապրանքների վերաբերյալ տեղեկությունների հավաքագրման և մաքսային մարմիններին ներկայացման համար։ Համապատասխան տեղեկությունների հավաքագրման և մաքսային մարմիններին փոխանցման արդյունավետության ապահովման նպատակով նախագծերով սահմանվում են նաև փոստային և սուրհանդակային գործունեություն իրականացնող անձանց տեղեկատվական համակարգերին ներկայացվող պահանջներ և տեղեկությունների ցանկի սահմանման իրավասություն։ Նախատեսվում է նաև համապատասխան տեղեկությունների մաքսային մարմիններին չներկայացումը սահմանել որպես համապատասխան գործունեության լիցենզիայի կասեցման հիմք։</w:t>
      </w:r>
    </w:p>
    <w:p w:rsidR="00057FDB" w:rsidRPr="00057FDB" w:rsidRDefault="00057FDB" w:rsidP="00B72C2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Նախագծերի ընդունման արդյունքում ակնկալվում է մաքսային հսկողության արդյունավետության բարձրացում՝ նախապես հավաքագրվող տեղեկությունների վերլուծության հանգամանքով պայմանավորված, ինչի արդյունքում </w:t>
      </w:r>
      <w:r w:rsidR="00625CDD">
        <w:rPr>
          <w:rFonts w:ascii="GHEA Grapalat" w:hAnsi="GHEA Grapalat"/>
          <w:color w:val="000000"/>
          <w:sz w:val="24"/>
          <w:szCs w:val="24"/>
          <w:lang w:eastAsia="hy-AM"/>
        </w:rPr>
        <w:t xml:space="preserve">կապահովվի մաքսային մարմինների կողմից կիրառվող ռիսկերի կառավարման համակարգի օգտագործմամբ թիրախային հսկողության իրականացումը, որի արդյունքում նաև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կպարզեցվեն ապրանքների մաքսային ձևակերպումների գործընթացները, կկրճատվի մաքսային ձևակերպումների ժամանակահատվածը և կապահովվի ապրանքների</w:t>
      </w:r>
      <w:r w:rsidR="0001748E">
        <w:rPr>
          <w:rFonts w:ascii="GHEA Grapalat" w:hAnsi="GHEA Grapalat"/>
          <w:color w:val="000000"/>
          <w:sz w:val="24"/>
          <w:szCs w:val="24"/>
          <w:lang w:eastAsia="hy-AM"/>
        </w:rPr>
        <w:t>՝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 պարզեցված ընթացակարգերով բացթողումը։</w:t>
      </w:r>
    </w:p>
    <w:p w:rsidR="00B72C2F" w:rsidRDefault="00B72C2F" w:rsidP="00B72C2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</w:pP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E85FC1" w:rsidRPr="0001748E" w:rsidRDefault="0001748E" w:rsidP="00B72C2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color w:val="000000"/>
          <w:sz w:val="24"/>
          <w:szCs w:val="24"/>
          <w:lang w:eastAsia="hy-AM"/>
        </w:rPr>
      </w:pPr>
      <w:r w:rsidRPr="00912278">
        <w:rPr>
          <w:rFonts w:ascii="GHEA Grapalat" w:hAnsi="GHEA Grapalat"/>
          <w:color w:val="000000"/>
          <w:sz w:val="24"/>
          <w:szCs w:val="24"/>
          <w:lang w:eastAsia="hy-AM"/>
        </w:rPr>
        <w:t>Նախագ</w:t>
      </w:r>
      <w:r w:rsidR="00E85FC1" w:rsidRPr="00912278">
        <w:rPr>
          <w:rFonts w:ascii="GHEA Grapalat" w:hAnsi="GHEA Grapalat"/>
          <w:color w:val="000000"/>
          <w:sz w:val="24"/>
          <w:szCs w:val="24"/>
          <w:lang w:eastAsia="hy-AM"/>
        </w:rPr>
        <w:t>ծ</w:t>
      </w:r>
      <w:r w:rsidRPr="00912278">
        <w:rPr>
          <w:rFonts w:ascii="GHEA Grapalat" w:hAnsi="GHEA Grapalat"/>
          <w:color w:val="000000"/>
          <w:sz w:val="24"/>
          <w:szCs w:val="24"/>
          <w:lang w:eastAsia="hy-AM"/>
        </w:rPr>
        <w:t>եր</w:t>
      </w:r>
      <w:r w:rsidR="00E85FC1" w:rsidRPr="00912278">
        <w:rPr>
          <w:rFonts w:ascii="GHEA Grapalat" w:hAnsi="GHEA Grapalat"/>
          <w:color w:val="000000"/>
          <w:sz w:val="24"/>
          <w:szCs w:val="24"/>
          <w:lang w:eastAsia="hy-AM"/>
        </w:rPr>
        <w:t>ն</w:t>
      </w:r>
      <w:r w:rsidRPr="00912278">
        <w:rPr>
          <w:rFonts w:ascii="GHEA Grapalat" w:hAnsi="GHEA Grapalat"/>
          <w:color w:val="000000"/>
          <w:sz w:val="24"/>
          <w:szCs w:val="24"/>
          <w:lang w:eastAsia="hy-AM"/>
        </w:rPr>
        <w:t xml:space="preserve"> առնչվում են ՀՀ կառավարության 12․12․2019թ․ N1830-Լ որոշմամբ հաստատված՝ Հայաստանի Հանրապետության պետական եկամուտների կոմիտեի զարգացման և վարչարարության բարելավման ռազմավարության</w:t>
      </w:r>
      <w:r w:rsidR="00912278" w:rsidRPr="00912278">
        <w:rPr>
          <w:rFonts w:ascii="Sylfaen" w:hAnsi="Sylfae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912278" w:rsidRPr="00912278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2.1.4. </w:t>
      </w:r>
      <w:r w:rsidR="0035365D" w:rsidRPr="0035365D">
        <w:rPr>
          <w:rFonts w:ascii="GHEA Grapalat" w:hAnsi="GHEA Grapalat"/>
          <w:bCs/>
          <w:color w:val="000000"/>
          <w:sz w:val="24"/>
          <w:szCs w:val="24"/>
          <w:lang w:eastAsia="hy-AM"/>
        </w:rPr>
        <w:t>(</w:t>
      </w:r>
      <w:r w:rsidR="00912278" w:rsidRPr="00912278">
        <w:rPr>
          <w:rFonts w:ascii="GHEA Grapalat" w:hAnsi="GHEA Grapalat"/>
          <w:bCs/>
          <w:color w:val="000000"/>
          <w:sz w:val="24"/>
          <w:szCs w:val="24"/>
          <w:lang w:eastAsia="hy-AM"/>
        </w:rPr>
        <w:t>Մաքսային հսկողության արդյունավետության բարձրացում</w:t>
      </w:r>
      <w:r w:rsidR="0035365D" w:rsidRPr="0035365D">
        <w:rPr>
          <w:rFonts w:ascii="GHEA Grapalat" w:hAnsi="GHEA Grapalat"/>
          <w:bCs/>
          <w:color w:val="000000"/>
          <w:sz w:val="24"/>
          <w:szCs w:val="24"/>
          <w:lang w:eastAsia="hy-AM"/>
        </w:rPr>
        <w:t>)</w:t>
      </w:r>
      <w:r w:rsidR="00E85FC1" w:rsidRPr="00912278">
        <w:rPr>
          <w:rFonts w:ascii="GHEA Grapalat" w:hAnsi="GHEA Grapalat"/>
          <w:color w:val="000000"/>
          <w:sz w:val="24"/>
          <w:szCs w:val="24"/>
          <w:lang w:eastAsia="hy-AM"/>
        </w:rPr>
        <w:t xml:space="preserve"> </w:t>
      </w:r>
      <w:r w:rsidR="00912278">
        <w:rPr>
          <w:rFonts w:ascii="GHEA Grapalat" w:hAnsi="GHEA Grapalat"/>
          <w:color w:val="000000"/>
          <w:sz w:val="24"/>
          <w:szCs w:val="24"/>
          <w:lang w:eastAsia="hy-AM"/>
        </w:rPr>
        <w:t xml:space="preserve">և </w:t>
      </w:r>
      <w:r w:rsidRPr="00912278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2.1.6. </w:t>
      </w:r>
      <w:r w:rsidR="0035365D">
        <w:rPr>
          <w:rFonts w:ascii="GHEA Grapalat" w:hAnsi="GHEA Grapalat"/>
          <w:bCs/>
          <w:color w:val="000000"/>
          <w:sz w:val="24"/>
          <w:szCs w:val="24"/>
          <w:lang w:val="ru-RU" w:eastAsia="hy-AM"/>
        </w:rPr>
        <w:t>(</w:t>
      </w:r>
      <w:r w:rsidRPr="00912278">
        <w:rPr>
          <w:rFonts w:ascii="GHEA Grapalat" w:hAnsi="GHEA Grapalat"/>
          <w:bCs/>
          <w:color w:val="000000"/>
          <w:sz w:val="24"/>
          <w:szCs w:val="24"/>
          <w:lang w:eastAsia="hy-AM"/>
        </w:rPr>
        <w:t>փոստային առաքանիների հաշվառման համակարգ</w:t>
      </w:r>
      <w:r w:rsidR="0035365D">
        <w:rPr>
          <w:rFonts w:ascii="GHEA Grapalat" w:hAnsi="GHEA Grapalat"/>
          <w:bCs/>
          <w:color w:val="000000"/>
          <w:sz w:val="24"/>
          <w:szCs w:val="24"/>
          <w:lang w:val="ru-RU" w:eastAsia="hy-AM"/>
        </w:rPr>
        <w:t>)</w:t>
      </w:r>
      <w:r w:rsidR="00912278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 կետերին</w:t>
      </w:r>
      <w:r w:rsidRPr="00912278">
        <w:rPr>
          <w:rFonts w:ascii="GHEA Grapalat" w:hAnsi="GHEA Grapalat"/>
          <w:bCs/>
          <w:color w:val="000000"/>
          <w:sz w:val="24"/>
          <w:szCs w:val="24"/>
          <w:lang w:eastAsia="hy-AM"/>
        </w:rPr>
        <w:t>։</w:t>
      </w:r>
    </w:p>
    <w:p w:rsidR="00B72C2F" w:rsidRPr="00B72C2F" w:rsidRDefault="00B72C2F" w:rsidP="00B72C2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</w:pP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Նախագծ</w:t>
      </w:r>
      <w:r w:rsidR="00BD6565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եր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ի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մշակման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գործընթացում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ներգրավված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ինստիտուտները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և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անձինք</w:t>
      </w:r>
      <w:r w:rsidRPr="00B72C2F">
        <w:rPr>
          <w:rFonts w:ascii="GHEA Grapalat" w:hAnsi="GHEA Grapalat"/>
          <w:b/>
          <w:i/>
          <w:color w:val="000000"/>
          <w:sz w:val="24"/>
          <w:szCs w:val="24"/>
          <w:lang w:val="fr-FR" w:eastAsia="hy-AM"/>
        </w:rPr>
        <w:t xml:space="preserve">. </w:t>
      </w:r>
    </w:p>
    <w:p w:rsidR="00B72C2F" w:rsidRPr="00B72C2F" w:rsidRDefault="00912278" w:rsidP="00B72C2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Նախագծերը</w:t>
      </w:r>
      <w:r w:rsidR="00B72C2F" w:rsidRPr="00B72C2F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="00B72C2F" w:rsidRPr="00B72C2F">
        <w:rPr>
          <w:rFonts w:ascii="GHEA Grapalat" w:hAnsi="GHEA Grapalat"/>
          <w:color w:val="000000"/>
          <w:sz w:val="24"/>
          <w:szCs w:val="24"/>
          <w:lang w:eastAsia="hy-AM"/>
        </w:rPr>
        <w:t>մշակվել</w:t>
      </w:r>
      <w:r w:rsidR="00B72C2F" w:rsidRPr="00B72C2F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են</w:t>
      </w:r>
      <w:r w:rsidR="00B72C2F" w:rsidRPr="00B72C2F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proofErr w:type="spellStart"/>
      <w:r w:rsidR="00B72C2F" w:rsidRPr="00B72C2F">
        <w:rPr>
          <w:rFonts w:ascii="GHEA Grapalat" w:hAnsi="GHEA Grapalat"/>
          <w:color w:val="000000"/>
          <w:sz w:val="24"/>
          <w:szCs w:val="24"/>
          <w:lang w:val="en-US" w:eastAsia="hy-AM"/>
        </w:rPr>
        <w:t>Հայաստանի</w:t>
      </w:r>
      <w:proofErr w:type="spellEnd"/>
      <w:r w:rsidR="00B72C2F" w:rsidRPr="00B72C2F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proofErr w:type="spellStart"/>
      <w:r w:rsidR="00B72C2F" w:rsidRPr="00B72C2F">
        <w:rPr>
          <w:rFonts w:ascii="GHEA Grapalat" w:hAnsi="GHEA Grapalat"/>
          <w:color w:val="000000"/>
          <w:sz w:val="24"/>
          <w:szCs w:val="24"/>
          <w:lang w:val="en-US" w:eastAsia="hy-AM"/>
        </w:rPr>
        <w:t>Հանրապետության</w:t>
      </w:r>
      <w:proofErr w:type="spellEnd"/>
      <w:r w:rsidR="00B72C2F" w:rsidRPr="00B72C2F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="00B72C2F" w:rsidRPr="00B72C2F">
        <w:rPr>
          <w:rFonts w:ascii="GHEA Grapalat" w:hAnsi="GHEA Grapalat"/>
          <w:color w:val="000000"/>
          <w:sz w:val="24"/>
          <w:szCs w:val="24"/>
          <w:lang w:eastAsia="hy-AM"/>
        </w:rPr>
        <w:t>պետական</w:t>
      </w:r>
      <w:r w:rsidR="00B72C2F" w:rsidRPr="00B72C2F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="00B72C2F" w:rsidRPr="00B72C2F">
        <w:rPr>
          <w:rFonts w:ascii="GHEA Grapalat" w:hAnsi="GHEA Grapalat"/>
          <w:color w:val="000000"/>
          <w:sz w:val="24"/>
          <w:szCs w:val="24"/>
          <w:lang w:eastAsia="hy-AM"/>
        </w:rPr>
        <w:t>եկամուտների</w:t>
      </w:r>
      <w:r w:rsidR="00B72C2F" w:rsidRPr="00B72C2F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="00B72C2F" w:rsidRPr="00B72C2F">
        <w:rPr>
          <w:rFonts w:ascii="GHEA Grapalat" w:hAnsi="GHEA Grapalat"/>
          <w:color w:val="000000"/>
          <w:sz w:val="24"/>
          <w:szCs w:val="24"/>
          <w:lang w:eastAsia="hy-AM"/>
        </w:rPr>
        <w:t>կոմիտեի</w:t>
      </w:r>
      <w:r w:rsidR="00B72C2F" w:rsidRPr="00B72C2F">
        <w:rPr>
          <w:rFonts w:ascii="GHEA Grapalat" w:hAnsi="GHEA Grapalat"/>
          <w:color w:val="000000"/>
          <w:sz w:val="24"/>
          <w:szCs w:val="24"/>
          <w:lang w:val="fr-FR" w:eastAsia="hy-AM"/>
        </w:rPr>
        <w:t xml:space="preserve"> </w:t>
      </w:r>
      <w:r w:rsidR="00B72C2F" w:rsidRPr="00B72C2F">
        <w:rPr>
          <w:rFonts w:ascii="GHEA Grapalat" w:hAnsi="GHEA Grapalat"/>
          <w:color w:val="000000"/>
          <w:sz w:val="24"/>
          <w:szCs w:val="24"/>
          <w:lang w:eastAsia="hy-AM"/>
        </w:rPr>
        <w:t>կողմից</w:t>
      </w:r>
      <w:r w:rsidR="00B72C2F" w:rsidRPr="00B72C2F">
        <w:rPr>
          <w:rFonts w:ascii="GHEA Grapalat" w:hAnsi="GHEA Grapalat"/>
          <w:color w:val="000000"/>
          <w:sz w:val="24"/>
          <w:szCs w:val="24"/>
          <w:lang w:val="fr-FR" w:eastAsia="hy-AM"/>
        </w:rPr>
        <w:t>:</w:t>
      </w:r>
    </w:p>
    <w:p w:rsidR="00B72C2F" w:rsidRPr="00B72C2F" w:rsidRDefault="00B72C2F" w:rsidP="00B72C2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</w:pP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t>Լրացուցիչ ֆինանսական միջոցների անհրաժեշտության վերաբերյալ.</w:t>
      </w:r>
    </w:p>
    <w:p w:rsidR="00B72C2F" w:rsidRPr="00B72C2F" w:rsidRDefault="00B72C2F" w:rsidP="00B72C2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Նախագծ</w:t>
      </w:r>
      <w:r w:rsidR="00912278">
        <w:rPr>
          <w:rFonts w:ascii="GHEA Grapalat" w:hAnsi="GHEA Grapalat"/>
          <w:color w:val="000000"/>
          <w:sz w:val="24"/>
          <w:szCs w:val="24"/>
          <w:lang w:eastAsia="hy-AM"/>
        </w:rPr>
        <w:t>եր</w:t>
      </w: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ի ընդունմամբ լրացուցիչ ֆինանսական միջոցների ներգրավման անհրաժեշտություն առկա չէ:</w:t>
      </w:r>
    </w:p>
    <w:p w:rsidR="00B72C2F" w:rsidRPr="00B72C2F" w:rsidRDefault="00B72C2F" w:rsidP="00B72C2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i/>
          <w:color w:val="000000"/>
          <w:sz w:val="24"/>
          <w:szCs w:val="24"/>
          <w:lang w:eastAsia="hy-AM"/>
        </w:rPr>
      </w:pPr>
      <w:r w:rsidRPr="00B72C2F">
        <w:rPr>
          <w:rFonts w:ascii="GHEA Grapalat" w:hAnsi="GHEA Grapalat"/>
          <w:b/>
          <w:i/>
          <w:color w:val="000000"/>
          <w:sz w:val="24"/>
          <w:szCs w:val="24"/>
          <w:lang w:eastAsia="hy-AM"/>
        </w:rPr>
        <w:lastRenderedPageBreak/>
        <w:t>Պետական բյուջեի եկամուտներում և ծախսերում սպասվելիք փոփոխությունների վերաբերյալ.</w:t>
      </w:r>
    </w:p>
    <w:p w:rsidR="00B72C2F" w:rsidRPr="00B72C2F" w:rsidRDefault="00B72C2F" w:rsidP="00B72C2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color w:val="000000"/>
          <w:sz w:val="24"/>
          <w:szCs w:val="24"/>
          <w:lang w:eastAsia="hy-AM"/>
        </w:rPr>
      </w:pP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>Նախագծ</w:t>
      </w:r>
      <w:r w:rsidR="00912278">
        <w:rPr>
          <w:rFonts w:ascii="GHEA Grapalat" w:hAnsi="GHEA Grapalat"/>
          <w:color w:val="000000"/>
          <w:sz w:val="24"/>
          <w:szCs w:val="24"/>
          <w:lang w:eastAsia="hy-AM"/>
        </w:rPr>
        <w:t>եր</w:t>
      </w: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 xml:space="preserve">ի </w:t>
      </w:r>
      <w:r w:rsidRPr="00B72C2F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ընդունմամբ </w:t>
      </w:r>
      <w:r w:rsidRPr="00B72C2F">
        <w:rPr>
          <w:rFonts w:ascii="GHEA Grapalat" w:hAnsi="GHEA Grapalat"/>
          <w:color w:val="000000"/>
          <w:sz w:val="24"/>
          <w:szCs w:val="24"/>
          <w:lang w:eastAsia="hy-AM"/>
        </w:rPr>
        <w:t xml:space="preserve">Հայաստանի Հանրապետության </w:t>
      </w:r>
      <w:r w:rsidRPr="00B72C2F">
        <w:rPr>
          <w:rFonts w:ascii="GHEA Grapalat" w:hAnsi="GHEA Grapalat"/>
          <w:bCs/>
          <w:color w:val="000000"/>
          <w:sz w:val="24"/>
          <w:szCs w:val="24"/>
          <w:lang w:eastAsia="hy-AM"/>
        </w:rPr>
        <w:t>պետական բյուջեում եկամուտների և ծախսերի ավելացում կամ նվազեցում չի նախատեսվում։</w:t>
      </w:r>
    </w:p>
    <w:p w:rsidR="00B72C2F" w:rsidRDefault="00B72C2F" w:rsidP="00555BC1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sectPr w:rsidR="00B72C2F" w:rsidSect="009A22FA">
      <w:pgSz w:w="11906" w:h="16838"/>
      <w:pgMar w:top="1134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4EDF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 w15:restartNumberingAfterBreak="0">
    <w:nsid w:val="055D5F56"/>
    <w:multiLevelType w:val="multilevel"/>
    <w:tmpl w:val="6596A62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440"/>
      </w:pPr>
      <w:rPr>
        <w:rFonts w:hint="default"/>
      </w:rPr>
    </w:lvl>
  </w:abstractNum>
  <w:abstractNum w:abstractNumId="2" w15:restartNumberingAfterBreak="0">
    <w:nsid w:val="0A2D2462"/>
    <w:multiLevelType w:val="hybridMultilevel"/>
    <w:tmpl w:val="05562B84"/>
    <w:lvl w:ilvl="0" w:tplc="B0AA0F9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6311E4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11E705A"/>
    <w:multiLevelType w:val="hybridMultilevel"/>
    <w:tmpl w:val="DF9E754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EB18EC"/>
    <w:multiLevelType w:val="hybridMultilevel"/>
    <w:tmpl w:val="155E3C86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677A14EC">
      <w:start w:val="1"/>
      <w:numFmt w:val="decimal"/>
      <w:lvlText w:val="%2)"/>
      <w:lvlJc w:val="left"/>
      <w:pPr>
        <w:ind w:left="1815" w:hanging="360"/>
      </w:pPr>
      <w:rPr>
        <w:rFonts w:hint="default"/>
      </w:r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6351E5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7AC4D4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1B525A9D"/>
    <w:multiLevelType w:val="hybridMultilevel"/>
    <w:tmpl w:val="ED7AFA1A"/>
    <w:lvl w:ilvl="0" w:tplc="B0AA0F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C9827DE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1D1C7649"/>
    <w:multiLevelType w:val="hybridMultilevel"/>
    <w:tmpl w:val="20FE2ACC"/>
    <w:lvl w:ilvl="0" w:tplc="B0AA0F9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BD55EC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2424223F"/>
    <w:multiLevelType w:val="hybridMultilevel"/>
    <w:tmpl w:val="F256501A"/>
    <w:lvl w:ilvl="0" w:tplc="B0AA0F9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CD34F0"/>
    <w:multiLevelType w:val="hybridMultilevel"/>
    <w:tmpl w:val="E9306D9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1">
      <w:start w:val="1"/>
      <w:numFmt w:val="decimal"/>
      <w:lvlText w:val="%2)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2AD43D6E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2C155D9A"/>
    <w:multiLevelType w:val="hybridMultilevel"/>
    <w:tmpl w:val="44F60B9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24233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307D755C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8" w15:restartNumberingAfterBreak="0">
    <w:nsid w:val="320641EF"/>
    <w:multiLevelType w:val="hybridMultilevel"/>
    <w:tmpl w:val="7BEED1E0"/>
    <w:lvl w:ilvl="0" w:tplc="B0AA0F9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22E5F0C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44A82F28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1" w15:restartNumberingAfterBreak="0">
    <w:nsid w:val="47EF6E61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5C1F5C3A"/>
    <w:multiLevelType w:val="hybridMultilevel"/>
    <w:tmpl w:val="9F4247EE"/>
    <w:lvl w:ilvl="0" w:tplc="F5FC71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5C07B1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5DA9714D"/>
    <w:multiLevelType w:val="hybridMultilevel"/>
    <w:tmpl w:val="D9F42184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2B0019" w:tentative="1">
      <w:start w:val="1"/>
      <w:numFmt w:val="lowerLetter"/>
      <w:lvlText w:val="%2."/>
      <w:lvlJc w:val="left"/>
      <w:pPr>
        <w:ind w:left="1403" w:hanging="360"/>
      </w:pPr>
    </w:lvl>
    <w:lvl w:ilvl="2" w:tplc="042B001B" w:tentative="1">
      <w:start w:val="1"/>
      <w:numFmt w:val="lowerRoman"/>
      <w:lvlText w:val="%3."/>
      <w:lvlJc w:val="right"/>
      <w:pPr>
        <w:ind w:left="2123" w:hanging="180"/>
      </w:pPr>
    </w:lvl>
    <w:lvl w:ilvl="3" w:tplc="042B000F" w:tentative="1">
      <w:start w:val="1"/>
      <w:numFmt w:val="decimal"/>
      <w:lvlText w:val="%4."/>
      <w:lvlJc w:val="left"/>
      <w:pPr>
        <w:ind w:left="2843" w:hanging="360"/>
      </w:pPr>
    </w:lvl>
    <w:lvl w:ilvl="4" w:tplc="042B0019" w:tentative="1">
      <w:start w:val="1"/>
      <w:numFmt w:val="lowerLetter"/>
      <w:lvlText w:val="%5."/>
      <w:lvlJc w:val="left"/>
      <w:pPr>
        <w:ind w:left="3563" w:hanging="360"/>
      </w:pPr>
    </w:lvl>
    <w:lvl w:ilvl="5" w:tplc="042B001B" w:tentative="1">
      <w:start w:val="1"/>
      <w:numFmt w:val="lowerRoman"/>
      <w:lvlText w:val="%6."/>
      <w:lvlJc w:val="right"/>
      <w:pPr>
        <w:ind w:left="4283" w:hanging="180"/>
      </w:pPr>
    </w:lvl>
    <w:lvl w:ilvl="6" w:tplc="042B000F" w:tentative="1">
      <w:start w:val="1"/>
      <w:numFmt w:val="decimal"/>
      <w:lvlText w:val="%7."/>
      <w:lvlJc w:val="left"/>
      <w:pPr>
        <w:ind w:left="5003" w:hanging="360"/>
      </w:pPr>
    </w:lvl>
    <w:lvl w:ilvl="7" w:tplc="042B0019" w:tentative="1">
      <w:start w:val="1"/>
      <w:numFmt w:val="lowerLetter"/>
      <w:lvlText w:val="%8."/>
      <w:lvlJc w:val="left"/>
      <w:pPr>
        <w:ind w:left="5723" w:hanging="360"/>
      </w:pPr>
    </w:lvl>
    <w:lvl w:ilvl="8" w:tplc="042B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5" w15:restartNumberingAfterBreak="0">
    <w:nsid w:val="5F9235A0"/>
    <w:multiLevelType w:val="hybridMultilevel"/>
    <w:tmpl w:val="01F0A29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12214FD"/>
    <w:multiLevelType w:val="hybridMultilevel"/>
    <w:tmpl w:val="08D65D9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ACFAA5EA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1246551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8" w15:restartNumberingAfterBreak="0">
    <w:nsid w:val="646D6FD8"/>
    <w:multiLevelType w:val="hybridMultilevel"/>
    <w:tmpl w:val="B046039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8612CC7"/>
    <w:multiLevelType w:val="hybridMultilevel"/>
    <w:tmpl w:val="1C7E4D2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CAE23B6"/>
    <w:multiLevelType w:val="hybridMultilevel"/>
    <w:tmpl w:val="B046039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FD81442"/>
    <w:multiLevelType w:val="hybridMultilevel"/>
    <w:tmpl w:val="67602B9C"/>
    <w:lvl w:ilvl="0" w:tplc="B0AA0F9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0D858F5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3" w15:restartNumberingAfterBreak="0">
    <w:nsid w:val="7DC7097D"/>
    <w:multiLevelType w:val="hybridMultilevel"/>
    <w:tmpl w:val="60E4A78A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F885D0D"/>
    <w:multiLevelType w:val="hybridMultilevel"/>
    <w:tmpl w:val="F606EC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32"/>
  </w:num>
  <w:num w:numId="5">
    <w:abstractNumId w:val="0"/>
  </w:num>
  <w:num w:numId="6">
    <w:abstractNumId w:val="27"/>
  </w:num>
  <w:num w:numId="7">
    <w:abstractNumId w:val="3"/>
  </w:num>
  <w:num w:numId="8">
    <w:abstractNumId w:val="20"/>
  </w:num>
  <w:num w:numId="9">
    <w:abstractNumId w:val="21"/>
  </w:num>
  <w:num w:numId="10">
    <w:abstractNumId w:val="23"/>
  </w:num>
  <w:num w:numId="11">
    <w:abstractNumId w:val="6"/>
  </w:num>
  <w:num w:numId="12">
    <w:abstractNumId w:val="7"/>
  </w:num>
  <w:num w:numId="13">
    <w:abstractNumId w:val="14"/>
  </w:num>
  <w:num w:numId="14">
    <w:abstractNumId w:val="16"/>
  </w:num>
  <w:num w:numId="15">
    <w:abstractNumId w:val="9"/>
  </w:num>
  <w:num w:numId="16">
    <w:abstractNumId w:val="19"/>
  </w:num>
  <w:num w:numId="17">
    <w:abstractNumId w:val="11"/>
  </w:num>
  <w:num w:numId="18">
    <w:abstractNumId w:val="24"/>
  </w:num>
  <w:num w:numId="19">
    <w:abstractNumId w:val="22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0"/>
  </w:num>
  <w:num w:numId="24">
    <w:abstractNumId w:val="8"/>
  </w:num>
  <w:num w:numId="25">
    <w:abstractNumId w:val="4"/>
  </w:num>
  <w:num w:numId="26">
    <w:abstractNumId w:val="28"/>
  </w:num>
  <w:num w:numId="27">
    <w:abstractNumId w:val="1"/>
  </w:num>
  <w:num w:numId="28">
    <w:abstractNumId w:val="34"/>
  </w:num>
  <w:num w:numId="29">
    <w:abstractNumId w:val="2"/>
  </w:num>
  <w:num w:numId="30">
    <w:abstractNumId w:val="25"/>
  </w:num>
  <w:num w:numId="31">
    <w:abstractNumId w:val="10"/>
  </w:num>
  <w:num w:numId="32">
    <w:abstractNumId w:val="31"/>
  </w:num>
  <w:num w:numId="33">
    <w:abstractNumId w:val="12"/>
  </w:num>
  <w:num w:numId="34">
    <w:abstractNumId w:val="18"/>
  </w:num>
  <w:num w:numId="35">
    <w:abstractNumId w:val="1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63"/>
    <w:rsid w:val="00002CD6"/>
    <w:rsid w:val="0001748E"/>
    <w:rsid w:val="00023FA3"/>
    <w:rsid w:val="00057FDB"/>
    <w:rsid w:val="00062BE6"/>
    <w:rsid w:val="0006415C"/>
    <w:rsid w:val="00064EDB"/>
    <w:rsid w:val="000742C9"/>
    <w:rsid w:val="000744FD"/>
    <w:rsid w:val="00075C26"/>
    <w:rsid w:val="0007689C"/>
    <w:rsid w:val="00086328"/>
    <w:rsid w:val="00091B75"/>
    <w:rsid w:val="00097182"/>
    <w:rsid w:val="000971E4"/>
    <w:rsid w:val="000A2DD8"/>
    <w:rsid w:val="000B2D27"/>
    <w:rsid w:val="000B730D"/>
    <w:rsid w:val="000C6054"/>
    <w:rsid w:val="000C7458"/>
    <w:rsid w:val="000D4208"/>
    <w:rsid w:val="000E2B6A"/>
    <w:rsid w:val="000F3E0F"/>
    <w:rsid w:val="000F7369"/>
    <w:rsid w:val="00113BAF"/>
    <w:rsid w:val="00134E13"/>
    <w:rsid w:val="0014745A"/>
    <w:rsid w:val="00154E16"/>
    <w:rsid w:val="00155707"/>
    <w:rsid w:val="00163925"/>
    <w:rsid w:val="00172EF7"/>
    <w:rsid w:val="00185BD0"/>
    <w:rsid w:val="00187C23"/>
    <w:rsid w:val="00196070"/>
    <w:rsid w:val="001B14AB"/>
    <w:rsid w:val="001B43C3"/>
    <w:rsid w:val="001D0819"/>
    <w:rsid w:val="001F3698"/>
    <w:rsid w:val="001F671F"/>
    <w:rsid w:val="001F7304"/>
    <w:rsid w:val="001F7658"/>
    <w:rsid w:val="002121E2"/>
    <w:rsid w:val="002242D6"/>
    <w:rsid w:val="00230CB7"/>
    <w:rsid w:val="0023214D"/>
    <w:rsid w:val="002329DA"/>
    <w:rsid w:val="00240447"/>
    <w:rsid w:val="00242CE9"/>
    <w:rsid w:val="0024446E"/>
    <w:rsid w:val="00253F6C"/>
    <w:rsid w:val="0027205A"/>
    <w:rsid w:val="00274972"/>
    <w:rsid w:val="00274B31"/>
    <w:rsid w:val="0028221F"/>
    <w:rsid w:val="00284166"/>
    <w:rsid w:val="002860A0"/>
    <w:rsid w:val="00286D1E"/>
    <w:rsid w:val="00291AE6"/>
    <w:rsid w:val="00293B16"/>
    <w:rsid w:val="002B4550"/>
    <w:rsid w:val="002B47ED"/>
    <w:rsid w:val="002B7BAF"/>
    <w:rsid w:val="002C1228"/>
    <w:rsid w:val="002D01E2"/>
    <w:rsid w:val="002E076A"/>
    <w:rsid w:val="002E2E8B"/>
    <w:rsid w:val="002F67F4"/>
    <w:rsid w:val="002F7B33"/>
    <w:rsid w:val="00310627"/>
    <w:rsid w:val="00314D0B"/>
    <w:rsid w:val="00327A64"/>
    <w:rsid w:val="0033639A"/>
    <w:rsid w:val="003400DA"/>
    <w:rsid w:val="00343EDD"/>
    <w:rsid w:val="00345368"/>
    <w:rsid w:val="0035365D"/>
    <w:rsid w:val="00361F80"/>
    <w:rsid w:val="0036383A"/>
    <w:rsid w:val="003700B7"/>
    <w:rsid w:val="00372548"/>
    <w:rsid w:val="003819D9"/>
    <w:rsid w:val="0038361A"/>
    <w:rsid w:val="00383D47"/>
    <w:rsid w:val="00386CEB"/>
    <w:rsid w:val="00393155"/>
    <w:rsid w:val="00394A76"/>
    <w:rsid w:val="0039700D"/>
    <w:rsid w:val="003A49CB"/>
    <w:rsid w:val="003A5BBD"/>
    <w:rsid w:val="003A76D0"/>
    <w:rsid w:val="003B51BC"/>
    <w:rsid w:val="003B7E3B"/>
    <w:rsid w:val="003B7E6D"/>
    <w:rsid w:val="003C089F"/>
    <w:rsid w:val="003D3DF8"/>
    <w:rsid w:val="003E04E4"/>
    <w:rsid w:val="003F1808"/>
    <w:rsid w:val="003F2D25"/>
    <w:rsid w:val="003F2DFD"/>
    <w:rsid w:val="004057F7"/>
    <w:rsid w:val="00406560"/>
    <w:rsid w:val="00411F82"/>
    <w:rsid w:val="00414763"/>
    <w:rsid w:val="004172E8"/>
    <w:rsid w:val="00424576"/>
    <w:rsid w:val="0043498E"/>
    <w:rsid w:val="00443357"/>
    <w:rsid w:val="00454AF8"/>
    <w:rsid w:val="00476654"/>
    <w:rsid w:val="00480838"/>
    <w:rsid w:val="00483C8B"/>
    <w:rsid w:val="004A374B"/>
    <w:rsid w:val="004B4CA3"/>
    <w:rsid w:val="004B74B9"/>
    <w:rsid w:val="004C1B19"/>
    <w:rsid w:val="004C4604"/>
    <w:rsid w:val="004C5AA4"/>
    <w:rsid w:val="004C7D3E"/>
    <w:rsid w:val="004C7F3C"/>
    <w:rsid w:val="004C7FAC"/>
    <w:rsid w:val="004D01DF"/>
    <w:rsid w:val="004D5AF9"/>
    <w:rsid w:val="004F053B"/>
    <w:rsid w:val="004F13A0"/>
    <w:rsid w:val="004F4F40"/>
    <w:rsid w:val="004F7521"/>
    <w:rsid w:val="00502726"/>
    <w:rsid w:val="0050414B"/>
    <w:rsid w:val="005075BF"/>
    <w:rsid w:val="00507973"/>
    <w:rsid w:val="00514051"/>
    <w:rsid w:val="00522710"/>
    <w:rsid w:val="00532D9C"/>
    <w:rsid w:val="00536319"/>
    <w:rsid w:val="005413ED"/>
    <w:rsid w:val="005464C2"/>
    <w:rsid w:val="00551D7C"/>
    <w:rsid w:val="00555BC1"/>
    <w:rsid w:val="00564AC2"/>
    <w:rsid w:val="005733F3"/>
    <w:rsid w:val="005747FB"/>
    <w:rsid w:val="005811D7"/>
    <w:rsid w:val="00594385"/>
    <w:rsid w:val="0059654F"/>
    <w:rsid w:val="005967CC"/>
    <w:rsid w:val="00596820"/>
    <w:rsid w:val="005B6D01"/>
    <w:rsid w:val="005C3A22"/>
    <w:rsid w:val="005C4F9C"/>
    <w:rsid w:val="005C59AC"/>
    <w:rsid w:val="005C71FA"/>
    <w:rsid w:val="005D541F"/>
    <w:rsid w:val="005E2374"/>
    <w:rsid w:val="005F22A8"/>
    <w:rsid w:val="005F6E69"/>
    <w:rsid w:val="005F7FAB"/>
    <w:rsid w:val="00601FC3"/>
    <w:rsid w:val="00615C5E"/>
    <w:rsid w:val="00625CDD"/>
    <w:rsid w:val="006278B7"/>
    <w:rsid w:val="0063624D"/>
    <w:rsid w:val="00637840"/>
    <w:rsid w:val="00637CD7"/>
    <w:rsid w:val="00657C7D"/>
    <w:rsid w:val="0066006E"/>
    <w:rsid w:val="006746D3"/>
    <w:rsid w:val="00681433"/>
    <w:rsid w:val="00697264"/>
    <w:rsid w:val="006A01C2"/>
    <w:rsid w:val="006A31C9"/>
    <w:rsid w:val="006A5DA4"/>
    <w:rsid w:val="006B2EC6"/>
    <w:rsid w:val="006B7028"/>
    <w:rsid w:val="006C1AD0"/>
    <w:rsid w:val="006C519D"/>
    <w:rsid w:val="006D0480"/>
    <w:rsid w:val="006D16FD"/>
    <w:rsid w:val="006E2A63"/>
    <w:rsid w:val="006E3FD9"/>
    <w:rsid w:val="006E4101"/>
    <w:rsid w:val="006F5A5C"/>
    <w:rsid w:val="00704388"/>
    <w:rsid w:val="00711E86"/>
    <w:rsid w:val="00732E38"/>
    <w:rsid w:val="00745004"/>
    <w:rsid w:val="007569BD"/>
    <w:rsid w:val="00757EB4"/>
    <w:rsid w:val="00790262"/>
    <w:rsid w:val="007934BF"/>
    <w:rsid w:val="007B1ACD"/>
    <w:rsid w:val="007B1B67"/>
    <w:rsid w:val="007C504C"/>
    <w:rsid w:val="007C751C"/>
    <w:rsid w:val="007C79F8"/>
    <w:rsid w:val="007C7F74"/>
    <w:rsid w:val="007D365A"/>
    <w:rsid w:val="007E0723"/>
    <w:rsid w:val="007F0B79"/>
    <w:rsid w:val="007F1FF5"/>
    <w:rsid w:val="007F4270"/>
    <w:rsid w:val="007F65EA"/>
    <w:rsid w:val="007F6BF8"/>
    <w:rsid w:val="00810D4B"/>
    <w:rsid w:val="008146D9"/>
    <w:rsid w:val="008155FF"/>
    <w:rsid w:val="00817D79"/>
    <w:rsid w:val="00826FD2"/>
    <w:rsid w:val="008418AE"/>
    <w:rsid w:val="0084227E"/>
    <w:rsid w:val="00847063"/>
    <w:rsid w:val="008546E0"/>
    <w:rsid w:val="0086443F"/>
    <w:rsid w:val="008A1EB5"/>
    <w:rsid w:val="008A2EDF"/>
    <w:rsid w:val="008A7886"/>
    <w:rsid w:val="008B18E5"/>
    <w:rsid w:val="008B353A"/>
    <w:rsid w:val="008D3AE8"/>
    <w:rsid w:val="008F2CAF"/>
    <w:rsid w:val="008F3455"/>
    <w:rsid w:val="008F667B"/>
    <w:rsid w:val="00905FA1"/>
    <w:rsid w:val="00911206"/>
    <w:rsid w:val="00912278"/>
    <w:rsid w:val="00921313"/>
    <w:rsid w:val="00945259"/>
    <w:rsid w:val="00946984"/>
    <w:rsid w:val="00972951"/>
    <w:rsid w:val="00972E7C"/>
    <w:rsid w:val="00973FC4"/>
    <w:rsid w:val="00976481"/>
    <w:rsid w:val="00977149"/>
    <w:rsid w:val="00981DD5"/>
    <w:rsid w:val="00984348"/>
    <w:rsid w:val="00984C45"/>
    <w:rsid w:val="00985835"/>
    <w:rsid w:val="00985B8D"/>
    <w:rsid w:val="009A22FA"/>
    <w:rsid w:val="009B023F"/>
    <w:rsid w:val="009B2B7B"/>
    <w:rsid w:val="009B3775"/>
    <w:rsid w:val="009B6CF0"/>
    <w:rsid w:val="009C5DDA"/>
    <w:rsid w:val="009D79C9"/>
    <w:rsid w:val="009E58FB"/>
    <w:rsid w:val="009F65AE"/>
    <w:rsid w:val="00A01B75"/>
    <w:rsid w:val="00A02A6D"/>
    <w:rsid w:val="00A147AB"/>
    <w:rsid w:val="00A153B2"/>
    <w:rsid w:val="00A21B37"/>
    <w:rsid w:val="00A25C90"/>
    <w:rsid w:val="00A320AA"/>
    <w:rsid w:val="00A3407D"/>
    <w:rsid w:val="00A35D50"/>
    <w:rsid w:val="00A50318"/>
    <w:rsid w:val="00A57C60"/>
    <w:rsid w:val="00A601B6"/>
    <w:rsid w:val="00A6370B"/>
    <w:rsid w:val="00A70AF6"/>
    <w:rsid w:val="00A73A31"/>
    <w:rsid w:val="00A753E2"/>
    <w:rsid w:val="00A94C07"/>
    <w:rsid w:val="00A95E6A"/>
    <w:rsid w:val="00AB3CF7"/>
    <w:rsid w:val="00AC2F9B"/>
    <w:rsid w:val="00AD32A2"/>
    <w:rsid w:val="00AE4D5D"/>
    <w:rsid w:val="00AE5473"/>
    <w:rsid w:val="00B01275"/>
    <w:rsid w:val="00B01C45"/>
    <w:rsid w:val="00B1181C"/>
    <w:rsid w:val="00B2133C"/>
    <w:rsid w:val="00B25D07"/>
    <w:rsid w:val="00B36EF8"/>
    <w:rsid w:val="00B62E18"/>
    <w:rsid w:val="00B63663"/>
    <w:rsid w:val="00B646F8"/>
    <w:rsid w:val="00B702A4"/>
    <w:rsid w:val="00B72C2F"/>
    <w:rsid w:val="00B73D24"/>
    <w:rsid w:val="00B94107"/>
    <w:rsid w:val="00BA0BC7"/>
    <w:rsid w:val="00BA48CA"/>
    <w:rsid w:val="00BA5210"/>
    <w:rsid w:val="00BB464A"/>
    <w:rsid w:val="00BC1AAA"/>
    <w:rsid w:val="00BD37AD"/>
    <w:rsid w:val="00BD6565"/>
    <w:rsid w:val="00BE051E"/>
    <w:rsid w:val="00BE1ECD"/>
    <w:rsid w:val="00BE4089"/>
    <w:rsid w:val="00BE4943"/>
    <w:rsid w:val="00BF21B5"/>
    <w:rsid w:val="00BF4EA6"/>
    <w:rsid w:val="00C013D8"/>
    <w:rsid w:val="00C057C1"/>
    <w:rsid w:val="00C1127D"/>
    <w:rsid w:val="00C119C2"/>
    <w:rsid w:val="00C136BC"/>
    <w:rsid w:val="00C13D86"/>
    <w:rsid w:val="00C1467A"/>
    <w:rsid w:val="00C16439"/>
    <w:rsid w:val="00C17CE7"/>
    <w:rsid w:val="00C21B17"/>
    <w:rsid w:val="00C31511"/>
    <w:rsid w:val="00C33455"/>
    <w:rsid w:val="00C84AF7"/>
    <w:rsid w:val="00C86CEA"/>
    <w:rsid w:val="00C8704A"/>
    <w:rsid w:val="00CA2A0D"/>
    <w:rsid w:val="00CB1E9D"/>
    <w:rsid w:val="00CD77D7"/>
    <w:rsid w:val="00CE08A8"/>
    <w:rsid w:val="00CE7E24"/>
    <w:rsid w:val="00CF1AB4"/>
    <w:rsid w:val="00D1207E"/>
    <w:rsid w:val="00D1400A"/>
    <w:rsid w:val="00D152A3"/>
    <w:rsid w:val="00D20F42"/>
    <w:rsid w:val="00D21382"/>
    <w:rsid w:val="00D30371"/>
    <w:rsid w:val="00D32A63"/>
    <w:rsid w:val="00D56978"/>
    <w:rsid w:val="00D60B4E"/>
    <w:rsid w:val="00D843D3"/>
    <w:rsid w:val="00D91E8D"/>
    <w:rsid w:val="00D94901"/>
    <w:rsid w:val="00D958E1"/>
    <w:rsid w:val="00D966F8"/>
    <w:rsid w:val="00DA1A72"/>
    <w:rsid w:val="00DC10F3"/>
    <w:rsid w:val="00DC3F71"/>
    <w:rsid w:val="00DC6668"/>
    <w:rsid w:val="00E0465F"/>
    <w:rsid w:val="00E11C07"/>
    <w:rsid w:val="00E1522A"/>
    <w:rsid w:val="00E1632C"/>
    <w:rsid w:val="00E21F49"/>
    <w:rsid w:val="00E22158"/>
    <w:rsid w:val="00E23883"/>
    <w:rsid w:val="00E33DC1"/>
    <w:rsid w:val="00E37657"/>
    <w:rsid w:val="00E4068C"/>
    <w:rsid w:val="00E541E9"/>
    <w:rsid w:val="00E6419B"/>
    <w:rsid w:val="00E66DA6"/>
    <w:rsid w:val="00E70058"/>
    <w:rsid w:val="00E71C30"/>
    <w:rsid w:val="00E826B0"/>
    <w:rsid w:val="00E85F79"/>
    <w:rsid w:val="00E85FC1"/>
    <w:rsid w:val="00E928C5"/>
    <w:rsid w:val="00EB17A9"/>
    <w:rsid w:val="00EC1B82"/>
    <w:rsid w:val="00EE76BA"/>
    <w:rsid w:val="00F00DA6"/>
    <w:rsid w:val="00F03011"/>
    <w:rsid w:val="00F16628"/>
    <w:rsid w:val="00F30FC8"/>
    <w:rsid w:val="00F3290B"/>
    <w:rsid w:val="00F418E1"/>
    <w:rsid w:val="00F42111"/>
    <w:rsid w:val="00F46AAF"/>
    <w:rsid w:val="00F475BD"/>
    <w:rsid w:val="00F53A8C"/>
    <w:rsid w:val="00F73982"/>
    <w:rsid w:val="00F82742"/>
    <w:rsid w:val="00F82A47"/>
    <w:rsid w:val="00F844F8"/>
    <w:rsid w:val="00F92592"/>
    <w:rsid w:val="00F950FA"/>
    <w:rsid w:val="00F951E9"/>
    <w:rsid w:val="00FB21F1"/>
    <w:rsid w:val="00FB5BF7"/>
    <w:rsid w:val="00FC30BC"/>
    <w:rsid w:val="00FC51B7"/>
    <w:rsid w:val="00FD54A4"/>
    <w:rsid w:val="00FD7DAF"/>
    <w:rsid w:val="00FE3C0F"/>
    <w:rsid w:val="00FF36CA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1F526-944A-44E3-B4EE-F8983710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A57C60"/>
    <w:rPr>
      <w:b/>
      <w:bCs/>
    </w:rPr>
  </w:style>
  <w:style w:type="paragraph" w:styleId="ListParagraph">
    <w:name w:val="List Paragraph"/>
    <w:basedOn w:val="Normal"/>
    <w:uiPriority w:val="34"/>
    <w:qFormat/>
    <w:rsid w:val="00062B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B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13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Normal"/>
    <w:uiPriority w:val="99"/>
    <w:rsid w:val="00E1522A"/>
    <w:pPr>
      <w:widowControl w:val="0"/>
      <w:autoSpaceDE w:val="0"/>
      <w:autoSpaceDN w:val="0"/>
      <w:adjustRightInd w:val="0"/>
      <w:spacing w:after="0" w:line="310" w:lineRule="exact"/>
      <w:ind w:firstLine="2210"/>
    </w:pPr>
    <w:rPr>
      <w:rFonts w:ascii="Sylfaen" w:eastAsia="Times New Roman" w:hAnsi="Sylfae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118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566B-67DB-4189-A89C-E9C4E20A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Titizyan</dc:creator>
  <cp:keywords>https:/mul2-taxservice.gov.am/tasks/2178148/oneclick/Himnavorum.docx?token=29ecf2d1e6b8245b9d7a2dd3aea4fad9</cp:keywords>
  <dc:description/>
  <cp:lastModifiedBy>Ruzanna Avetisyan</cp:lastModifiedBy>
  <cp:revision>2</cp:revision>
  <cp:lastPrinted>2021-11-26T11:10:00Z</cp:lastPrinted>
  <dcterms:created xsi:type="dcterms:W3CDTF">2023-05-17T07:33:00Z</dcterms:created>
  <dcterms:modified xsi:type="dcterms:W3CDTF">2023-05-17T07:33:00Z</dcterms:modified>
</cp:coreProperties>
</file>