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93501" w:rsidRDefault="00693501" w:rsidP="00693501">
      <w:pPr>
        <w:pStyle w:val="Footer"/>
        <w:spacing w:line="360" w:lineRule="auto"/>
        <w:jc w:val="center"/>
        <w:rPr>
          <w:rFonts w:ascii="GHEA Grapalat" w:hAnsi="GHEA Grapalat" w:cs="Sylfaen"/>
          <w:b/>
          <w:sz w:val="24"/>
          <w:szCs w:val="24"/>
        </w:rPr>
      </w:pPr>
    </w:p>
    <w:p w:rsidR="00693501" w:rsidRDefault="00693501" w:rsidP="00693501">
      <w:pPr>
        <w:pStyle w:val="Footer"/>
        <w:spacing w:line="360" w:lineRule="auto"/>
        <w:jc w:val="center"/>
        <w:rPr>
          <w:rFonts w:ascii="GHEA Grapalat" w:hAnsi="GHEA Grapalat" w:cs="Sylfaen"/>
          <w:b/>
          <w:sz w:val="24"/>
          <w:szCs w:val="24"/>
        </w:rPr>
      </w:pPr>
    </w:p>
    <w:p w:rsidR="00693501" w:rsidRDefault="00693501" w:rsidP="00693501">
      <w:pPr>
        <w:pStyle w:val="Footer"/>
        <w:spacing w:line="360" w:lineRule="auto"/>
        <w:jc w:val="center"/>
        <w:rPr>
          <w:rFonts w:ascii="GHEA Grapalat" w:hAnsi="GHEA Grapalat" w:cs="Sylfaen"/>
          <w:b/>
          <w:sz w:val="24"/>
          <w:szCs w:val="24"/>
        </w:rPr>
      </w:pPr>
      <w:r>
        <w:rPr>
          <w:rFonts w:ascii="GHEA Grapalat" w:hAnsi="GHEA Grapalat" w:cs="Sylfaen"/>
          <w:b/>
          <w:sz w:val="24"/>
          <w:szCs w:val="24"/>
        </w:rPr>
        <w:t>ԱՄՓՈՓԱԹԵՐԹ</w:t>
      </w:r>
    </w:p>
    <w:p w:rsidR="00693501" w:rsidRDefault="00693501" w:rsidP="00693501">
      <w:pPr>
        <w:pStyle w:val="Footer"/>
        <w:spacing w:line="360" w:lineRule="auto"/>
        <w:jc w:val="center"/>
        <w:rPr>
          <w:rFonts w:ascii="GHEA Grapalat" w:hAnsi="GHEA Grapalat" w:cs="Sylfaen"/>
          <w:b/>
          <w:sz w:val="24"/>
          <w:szCs w:val="24"/>
        </w:rPr>
      </w:pPr>
    </w:p>
    <w:p w:rsidR="00693501" w:rsidRDefault="00693501" w:rsidP="00693501">
      <w:pPr>
        <w:tabs>
          <w:tab w:val="left" w:pos="1080"/>
        </w:tabs>
        <w:spacing w:line="360" w:lineRule="auto"/>
        <w:ind w:firstLine="720"/>
        <w:jc w:val="center"/>
        <w:rPr>
          <w:rFonts w:ascii="GHEA Grapalat" w:hAnsi="GHEA Grapalat" w:cs="Times New Roman"/>
          <w:b/>
          <w:bCs/>
          <w:sz w:val="24"/>
          <w:szCs w:val="24"/>
          <w:lang w:val="hy-AM"/>
        </w:rPr>
      </w:pPr>
      <w:r>
        <w:rPr>
          <w:rFonts w:ascii="GHEA Grapalat" w:hAnsi="GHEA Grapalat"/>
          <w:b/>
          <w:sz w:val="24"/>
          <w:szCs w:val="24"/>
          <w:lang w:val="hy-AM"/>
        </w:rPr>
        <w:t xml:space="preserve">«ՀԱՅԱՍՏԱՆԻ ՀԱՆՐԱՊԵՏՈՒԹՅԱՆ ԿԱՌԱՎԱՐՈՒԹՅԱՆ 2011 ԹՎԱԿԱՆԻ ՄԱՅԻՍԻ 5-Ի N 665-Ն ՈՐՈՇՄԱՆ ՄԵՋ ԼՐԱՑՈՒՄՆԵՐ և ՓՈՓՈԽՈՒԹՅՈՒՆՆԵՐ ԿԱՏԱՐԵԼՈՒ ՄԱՍԻՆ» ՀՀ ԿԱՌԱՎԱՐՈՒԹՅԱՆ ՈՐՈՇՄԱՆ </w:t>
      </w:r>
      <w:r>
        <w:rPr>
          <w:rStyle w:val="Strong"/>
          <w:rFonts w:ascii="GHEA Grapalat" w:hAnsi="GHEA Grapalat"/>
          <w:sz w:val="24"/>
          <w:szCs w:val="24"/>
          <w:lang w:val="hy-AM"/>
        </w:rPr>
        <w:t xml:space="preserve">ՆԱԽԱԳԾԻ </w:t>
      </w:r>
      <w:r>
        <w:rPr>
          <w:rFonts w:ascii="GHEA Grapalat" w:hAnsi="GHEA Grapalat" w:cs="Sylfaen"/>
          <w:b/>
          <w:bCs/>
          <w:sz w:val="24"/>
          <w:szCs w:val="24"/>
          <w:lang w:val="hy-AM"/>
        </w:rPr>
        <w:t>ԿԱՊԱԿՑՈՒԹՅԱՄԲ</w:t>
      </w:r>
      <w:r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b/>
          <w:bCs/>
          <w:sz w:val="24"/>
          <w:szCs w:val="24"/>
          <w:lang w:val="hy-AM"/>
        </w:rPr>
        <w:t>ՇԱՀԱԳՐԳԻՌ</w:t>
      </w:r>
      <w:r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b/>
          <w:bCs/>
          <w:sz w:val="24"/>
          <w:szCs w:val="24"/>
          <w:lang w:val="hy-AM"/>
        </w:rPr>
        <w:t>ՆԱԽԱՐԱՐՈՒԹՅՈՒՆՆԵՐԻ</w:t>
      </w:r>
      <w:r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b/>
          <w:bCs/>
          <w:sz w:val="24"/>
          <w:szCs w:val="24"/>
          <w:lang w:val="hy-AM"/>
        </w:rPr>
        <w:t>ԱՌԱՐԿՈՒԹՅՈՒՆՆԵՐԻ</w:t>
      </w:r>
      <w:r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b/>
          <w:bCs/>
          <w:sz w:val="24"/>
          <w:szCs w:val="24"/>
          <w:lang w:val="hy-AM"/>
        </w:rPr>
        <w:t>ԵՎ</w:t>
      </w:r>
      <w:r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b/>
          <w:bCs/>
          <w:sz w:val="24"/>
          <w:szCs w:val="24"/>
          <w:lang w:val="hy-AM"/>
        </w:rPr>
        <w:t>ԱՌԱՋԱՐԿՈՒԹՅՈՒՆՆԵՐԻ</w:t>
      </w:r>
      <w:r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</w:p>
    <w:p w:rsidR="00693501" w:rsidRDefault="00693501" w:rsidP="00693501">
      <w:pPr>
        <w:shd w:val="clear" w:color="auto" w:fill="FFFFFF"/>
        <w:spacing w:line="360" w:lineRule="auto"/>
        <w:ind w:firstLine="567"/>
        <w:jc w:val="center"/>
        <w:rPr>
          <w:rFonts w:ascii="GHEA Grapalat" w:hAnsi="GHEA Grapalat"/>
          <w:sz w:val="24"/>
          <w:szCs w:val="24"/>
          <w:lang w:val="hy-AM"/>
        </w:rPr>
      </w:pPr>
    </w:p>
    <w:tbl>
      <w:tblPr>
        <w:tblStyle w:val="TableGrid"/>
        <w:tblW w:w="14575" w:type="dxa"/>
        <w:jc w:val="center"/>
        <w:tblLook w:val="04A0" w:firstRow="1" w:lastRow="0" w:firstColumn="1" w:lastColumn="0" w:noHBand="0" w:noVBand="1"/>
      </w:tblPr>
      <w:tblGrid>
        <w:gridCol w:w="8455"/>
        <w:gridCol w:w="6120"/>
      </w:tblGrid>
      <w:tr w:rsidR="00693501" w:rsidTr="00693501">
        <w:trPr>
          <w:jc w:val="center"/>
        </w:trPr>
        <w:tc>
          <w:tcPr>
            <w:tcW w:w="8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3501" w:rsidRDefault="00693501" w:rsidP="00693501">
            <w:pPr>
              <w:pStyle w:val="ListParagraph"/>
              <w:numPr>
                <w:ilvl w:val="0"/>
                <w:numId w:val="21"/>
              </w:numPr>
              <w:spacing w:line="360" w:lineRule="auto"/>
              <w:jc w:val="center"/>
              <w:rPr>
                <w:rFonts w:ascii="GHEA Grapalat" w:hAnsi="GHEA Grapalat"/>
                <w:b/>
                <w:spacing w:val="-6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/>
                <w:spacing w:val="-6"/>
                <w:sz w:val="24"/>
                <w:szCs w:val="24"/>
                <w:lang w:val="hy-AM"/>
              </w:rPr>
              <w:t>ՀՀ ֆինանսների նախարարություն</w:t>
            </w:r>
          </w:p>
        </w:tc>
        <w:tc>
          <w:tcPr>
            <w:tcW w:w="6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3501" w:rsidRDefault="00693501">
            <w:pPr>
              <w:spacing w:line="36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28.03.2023</w:t>
            </w:r>
          </w:p>
          <w:p w:rsidR="00693501" w:rsidRDefault="00693501">
            <w:pPr>
              <w:spacing w:line="36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01/34-2/5888-2023</w:t>
            </w:r>
          </w:p>
        </w:tc>
      </w:tr>
      <w:tr w:rsidR="00693501" w:rsidTr="00693501">
        <w:trPr>
          <w:jc w:val="center"/>
        </w:trPr>
        <w:tc>
          <w:tcPr>
            <w:tcW w:w="8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3501" w:rsidRDefault="00693501">
            <w:pPr>
              <w:spacing w:line="360" w:lineRule="auto"/>
              <w:ind w:left="91"/>
              <w:jc w:val="both"/>
              <w:rPr>
                <w:rFonts w:ascii="GHEA Grapalat" w:hAnsi="GHEA Grapalat"/>
                <w:spacing w:val="-6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Ուսումնասիրելով Ձեր 16.03.2023թ. N ՆՄ/ԱԳ-1-2/6217-2023 գրությամբ ներկայացված ««Հայաստանի Հանրապետության կառավարության 2011 թվականի մայիսի 5-ի N 665-Ն որոշման մեջ լրացումներ և փոփոխությունններ կատարելու մասին» լրացումներ և փոփոխություններ կատարելու մասին» ՀՀ կառավարության որոշման նախագիծը հայտնում ենք, որ մեր իրավասությունների շրջանակներում առարկություններ չունենք:</w:t>
            </w:r>
          </w:p>
        </w:tc>
        <w:tc>
          <w:tcPr>
            <w:tcW w:w="6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3501" w:rsidRDefault="00693501">
            <w:pPr>
              <w:spacing w:line="360" w:lineRule="auto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Ընդունվել է ի գիտություն։</w:t>
            </w:r>
          </w:p>
        </w:tc>
      </w:tr>
      <w:tr w:rsidR="00693501" w:rsidTr="00693501">
        <w:trPr>
          <w:jc w:val="center"/>
        </w:trPr>
        <w:tc>
          <w:tcPr>
            <w:tcW w:w="8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3501" w:rsidRDefault="00693501">
            <w:pPr>
              <w:spacing w:line="360" w:lineRule="auto"/>
              <w:ind w:left="91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>2.Արդարադատության նախարարություն</w:t>
            </w:r>
          </w:p>
        </w:tc>
        <w:tc>
          <w:tcPr>
            <w:tcW w:w="6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3501" w:rsidRDefault="00693501">
            <w:pPr>
              <w:spacing w:line="36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14.04.2023</w:t>
            </w:r>
          </w:p>
          <w:p w:rsidR="00693501" w:rsidRDefault="00693501">
            <w:pPr>
              <w:spacing w:line="36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01/27.2/18791-2023</w:t>
            </w:r>
          </w:p>
        </w:tc>
      </w:tr>
      <w:tr w:rsidR="00693501" w:rsidRPr="00693501" w:rsidTr="00693501">
        <w:trPr>
          <w:jc w:val="center"/>
        </w:trPr>
        <w:tc>
          <w:tcPr>
            <w:tcW w:w="8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3501" w:rsidRDefault="00693501">
            <w:pPr>
              <w:spacing w:line="360" w:lineRule="auto"/>
              <w:ind w:firstLine="360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1. </w:t>
            </w:r>
            <w:r>
              <w:rPr>
                <w:rFonts w:ascii="GHEA Grapalat" w:hAnsi="GHEA Grapalat" w:cstheme="minorHAnsi"/>
                <w:sz w:val="24"/>
                <w:szCs w:val="24"/>
                <w:lang w:val="hy-AM"/>
              </w:rPr>
              <w:t xml:space="preserve">«Հայաստանի Հանրապետության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կառավարության</w:t>
            </w:r>
            <w:r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2011 թվականի մայիսի 5-ի </w:t>
            </w:r>
            <w:r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  <w:t xml:space="preserve">N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665-</w:t>
            </w:r>
            <w:r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  <w:t>Ն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որոշման մեջ լրացումներ և փոփոխություններ կատարելու մասին</w:t>
            </w:r>
            <w:r>
              <w:rPr>
                <w:rFonts w:ascii="GHEA Grapalat" w:hAnsi="GHEA Grapalat" w:cstheme="minorHAnsi"/>
                <w:sz w:val="24"/>
                <w:szCs w:val="24"/>
                <w:lang w:val="hy-AM"/>
              </w:rPr>
              <w:t xml:space="preserve">» Հայաստանի Հանրապետության կառավարության </w:t>
            </w:r>
            <w:r>
              <w:rPr>
                <w:rFonts w:ascii="GHEA Grapalat" w:hAnsi="GHEA Grapalat" w:cstheme="minorHAnsi"/>
                <w:sz w:val="24"/>
                <w:szCs w:val="24"/>
                <w:lang w:val="hy-AM"/>
              </w:rPr>
              <w:lastRenderedPageBreak/>
              <w:t xml:space="preserve">որոշման նախագծի </w:t>
            </w:r>
            <w:r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(այսուհետ՝ Նախագիծ) 1-ին կետ</w:t>
            </w:r>
            <w:r>
              <w:rPr>
                <w:rFonts w:ascii="GHEA Grapalat" w:eastAsia="Times New Roman" w:hAnsi="GHEA Grapalat"/>
                <w:sz w:val="24"/>
                <w:szCs w:val="24"/>
                <w:shd w:val="clear" w:color="auto" w:fill="FFFFFF"/>
                <w:lang w:val="hy-AM"/>
              </w:rPr>
              <w:t>ում «</w:t>
            </w:r>
            <w:r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665-Ն</w:t>
            </w:r>
            <w:r>
              <w:rPr>
                <w:rFonts w:ascii="GHEA Grapalat" w:eastAsia="Times New Roman" w:hAnsi="GHEA Grapalat"/>
                <w:sz w:val="24"/>
                <w:szCs w:val="24"/>
                <w:shd w:val="clear" w:color="auto" w:fill="FFFFFF"/>
                <w:lang w:val="hy-AM"/>
              </w:rPr>
              <w:t>» բառերն անհրաժեշտ է փոխարինել «</w:t>
            </w:r>
            <w:r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665-Ն</w:t>
            </w:r>
            <w:r>
              <w:rPr>
                <w:rFonts w:ascii="GHEA Grapalat" w:eastAsia="Times New Roman" w:hAnsi="GHEA Grapalat"/>
                <w:sz w:val="24"/>
                <w:szCs w:val="24"/>
                <w:shd w:val="clear" w:color="auto" w:fill="FFFFFF"/>
                <w:lang w:val="hy-AM"/>
              </w:rPr>
              <w:t>» բառերով, ինչպես նաև առաջարկում ենք Նախագծի 1-ին կետում «</w:t>
            </w:r>
            <w:r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(այսուհետ՝ որոշում)</w:t>
            </w:r>
            <w:r>
              <w:rPr>
                <w:rFonts w:ascii="GHEA Grapalat" w:eastAsia="Times New Roman" w:hAnsi="GHEA Grapalat"/>
                <w:sz w:val="24"/>
                <w:szCs w:val="24"/>
                <w:shd w:val="clear" w:color="auto" w:fill="FFFFFF"/>
                <w:lang w:val="hy-AM"/>
              </w:rPr>
              <w:t>» բառերը, իսկ Նախագծի ողջ տեքստում «որոշման» բառը հանել:</w:t>
            </w:r>
          </w:p>
        </w:tc>
        <w:tc>
          <w:tcPr>
            <w:tcW w:w="6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3501" w:rsidRDefault="00693501">
            <w:pPr>
              <w:spacing w:line="360" w:lineRule="auto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lastRenderedPageBreak/>
              <w:t>Առաջարկությունն ընդունվել է։</w:t>
            </w:r>
          </w:p>
          <w:p w:rsidR="00693501" w:rsidRDefault="00693501">
            <w:pPr>
              <w:spacing w:line="360" w:lineRule="auto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Նախագծի 1-ին կետը և Նախագծի ողջ տեքստը խմբագրվել են, 1-ին կետից հանվել են նաև «մեջ 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lastRenderedPageBreak/>
              <w:t>կատարել հետևյալ լրացումները և փոփոխությունները» բառերը։</w:t>
            </w:r>
          </w:p>
        </w:tc>
      </w:tr>
      <w:tr w:rsidR="00693501" w:rsidRPr="00693501" w:rsidTr="00693501">
        <w:trPr>
          <w:jc w:val="center"/>
        </w:trPr>
        <w:tc>
          <w:tcPr>
            <w:tcW w:w="8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3501" w:rsidRDefault="00693501">
            <w:pPr>
              <w:shd w:val="clear" w:color="auto" w:fill="FFFFFF"/>
              <w:spacing w:line="360" w:lineRule="auto"/>
              <w:ind w:firstLine="360"/>
              <w:contextualSpacing/>
              <w:jc w:val="both"/>
              <w:textAlignment w:val="baseline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/>
                <w:sz w:val="24"/>
                <w:szCs w:val="24"/>
                <w:shd w:val="clear" w:color="auto" w:fill="FFFFFF"/>
                <w:lang w:val="hy-AM"/>
              </w:rPr>
              <w:lastRenderedPageBreak/>
              <w:t xml:space="preserve">2. Նախագծի 1-ին կետի 2-րդ ենթակետով լրացվող 4-րդ կետի 4-րդ և 5-րդ ենթակետերի կարգավորումները, ըստ էության, կրկնում են իրար. ուստի, անհրաժեշտ է այդ դրույթները վերանայել՝ նկատի ունենալով </w:t>
            </w:r>
            <w:r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«</w:t>
            </w:r>
            <w:r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Նորմատիվ իրավական ակտերի</w:t>
            </w:r>
            <w:r>
              <w:rPr>
                <w:rFonts w:ascii="GHEA Grapalat" w:hAnsi="GHEA Grapalat" w:cs="Verdana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մասին</w:t>
            </w:r>
            <w:r>
              <w:rPr>
                <w:rFonts w:ascii="GHEA Grapalat" w:hAnsi="GHEA Grapalat" w:cs="Verdana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» օրենքի 13-րդ հոդվածի 8-րդ մասի պահանջը, որի համաձայն՝ </w:t>
            </w:r>
            <w:r>
              <w:rPr>
                <w:rFonts w:ascii="Arial" w:hAnsi="Arial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 </w:t>
            </w:r>
            <w:r>
              <w:rPr>
                <w:rFonts w:ascii="GHEA Grapalat" w:hAnsi="GHEA Grapalat"/>
                <w:b/>
                <w:i/>
                <w:color w:val="000000"/>
                <w:sz w:val="24"/>
                <w:szCs w:val="24"/>
                <w:shd w:val="clear" w:color="auto" w:fill="FFFFFF"/>
                <w:lang w:val="hy-AM"/>
              </w:rPr>
              <w:t>նորմատիվ իրավական ակտերում բացառվում են իրավական նորմերի անհիմն կրկնությունները</w:t>
            </w:r>
            <w:r>
              <w:rPr>
                <w:rFonts w:ascii="GHEA Grapalat" w:hAnsi="GHEA Grapalat"/>
                <w:i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և ներքին հակասությունները:</w:t>
            </w:r>
          </w:p>
        </w:tc>
        <w:tc>
          <w:tcPr>
            <w:tcW w:w="6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3501" w:rsidRDefault="00693501">
            <w:pPr>
              <w:spacing w:line="360" w:lineRule="auto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Առաջարկությունն ընդունվել է։</w:t>
            </w:r>
          </w:p>
          <w:p w:rsidR="00693501" w:rsidRDefault="00693501">
            <w:pPr>
              <w:spacing w:line="360" w:lineRule="auto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>
              <w:rPr>
                <w:rFonts w:ascii="GHEA Grapalat" w:eastAsia="Times New Roman" w:hAnsi="GHEA Grapalat"/>
                <w:sz w:val="24"/>
                <w:szCs w:val="24"/>
                <w:shd w:val="clear" w:color="auto" w:fill="FFFFFF"/>
                <w:lang w:val="hy-AM"/>
              </w:rPr>
              <w:t>Նախագծի 1-ին կետի 2-րդ ենթակետով լրացվող 4- 5-րդ ենթակետը հանվել է։</w:t>
            </w:r>
          </w:p>
        </w:tc>
      </w:tr>
      <w:tr w:rsidR="00693501" w:rsidRPr="00693501" w:rsidTr="00693501">
        <w:trPr>
          <w:jc w:val="center"/>
        </w:trPr>
        <w:tc>
          <w:tcPr>
            <w:tcW w:w="8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3501" w:rsidRDefault="00693501">
            <w:pPr>
              <w:shd w:val="clear" w:color="auto" w:fill="FFFFFF"/>
              <w:spacing w:line="360" w:lineRule="auto"/>
              <w:ind w:firstLine="360"/>
              <w:contextualSpacing/>
              <w:jc w:val="both"/>
              <w:textAlignment w:val="baseline"/>
              <w:rPr>
                <w:rFonts w:ascii="GHEA Grapalat" w:eastAsia="Times New Roman" w:hAnsi="GHEA Grapalat"/>
                <w:sz w:val="24"/>
                <w:szCs w:val="24"/>
                <w:shd w:val="clear" w:color="auto" w:fill="FFFFFF"/>
                <w:lang w:val="hy-AM"/>
              </w:rPr>
            </w:pP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Նույն դիտողությունը վերաբերում է նաև </w:t>
            </w:r>
            <w:r>
              <w:rPr>
                <w:rFonts w:ascii="GHEA Grapalat" w:eastAsia="Times New Roman" w:hAnsi="GHEA Grapalat"/>
                <w:sz w:val="24"/>
                <w:szCs w:val="24"/>
                <w:shd w:val="clear" w:color="auto" w:fill="FFFFFF"/>
                <w:lang w:val="hy-AM"/>
              </w:rPr>
              <w:t>Նախագծի 1-ին կետի 3-րդ ենթակետի է. պարբերությանը՝ հաշվի առնելով, որ տվյալ փոփոխությունն արդեն իսկ նախատեսվում է Նախագծի 1-ին կետի 1-ին ենթակետով:</w:t>
            </w:r>
          </w:p>
        </w:tc>
        <w:tc>
          <w:tcPr>
            <w:tcW w:w="6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3501" w:rsidRDefault="00693501">
            <w:pPr>
              <w:spacing w:line="360" w:lineRule="auto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Առաջարկությունն ընդունվել է։</w:t>
            </w:r>
          </w:p>
          <w:p w:rsidR="00693501" w:rsidRDefault="00693501">
            <w:pPr>
              <w:spacing w:line="360" w:lineRule="auto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>
              <w:rPr>
                <w:rFonts w:ascii="GHEA Grapalat" w:eastAsia="Times New Roman" w:hAnsi="GHEA Grapalat"/>
                <w:sz w:val="24"/>
                <w:szCs w:val="24"/>
                <w:shd w:val="clear" w:color="auto" w:fill="FFFFFF"/>
                <w:lang w:val="hy-AM"/>
              </w:rPr>
              <w:t>Նախագծի 1-ին կետի 3-րդ ենթակետի «է» պարբերությունը հանվել է։</w:t>
            </w:r>
          </w:p>
        </w:tc>
      </w:tr>
      <w:tr w:rsidR="00693501" w:rsidRPr="00693501" w:rsidTr="00693501">
        <w:trPr>
          <w:jc w:val="center"/>
        </w:trPr>
        <w:tc>
          <w:tcPr>
            <w:tcW w:w="8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3501" w:rsidRDefault="00693501">
            <w:pPr>
              <w:shd w:val="clear" w:color="auto" w:fill="FFFFFF"/>
              <w:spacing w:line="360" w:lineRule="auto"/>
              <w:ind w:firstLine="360"/>
              <w:contextualSpacing/>
              <w:jc w:val="both"/>
              <w:textAlignment w:val="baseline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/>
                <w:sz w:val="24"/>
                <w:szCs w:val="24"/>
                <w:shd w:val="clear" w:color="auto" w:fill="FFFFFF"/>
                <w:lang w:val="hy-AM"/>
              </w:rPr>
              <w:t xml:space="preserve">3. Նախագծի 1-ին կետի 3-րդ ենթակետի ժա. պարբերությամբ խմբագրվող 69-րդ կետում </w:t>
            </w:r>
            <w:r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«հաշմանդամ ճանաչված անձի» բառերն անհրաժեշտ է փոխարինել «հաշմանդամություն ունեցող անձ ճանաչաված անձի» բառերով:</w:t>
            </w:r>
          </w:p>
        </w:tc>
        <w:tc>
          <w:tcPr>
            <w:tcW w:w="6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3501" w:rsidRDefault="00693501">
            <w:pPr>
              <w:spacing w:line="360" w:lineRule="auto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Առաջարկությունն ընդունվել է։</w:t>
            </w:r>
          </w:p>
          <w:p w:rsidR="00693501" w:rsidRDefault="00693501">
            <w:pPr>
              <w:spacing w:line="360" w:lineRule="auto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>
              <w:rPr>
                <w:rFonts w:ascii="GHEA Grapalat" w:eastAsia="Times New Roman" w:hAnsi="GHEA Grapalat"/>
                <w:sz w:val="24"/>
                <w:szCs w:val="24"/>
                <w:shd w:val="clear" w:color="auto" w:fill="FFFFFF"/>
                <w:lang w:val="hy-AM"/>
              </w:rPr>
              <w:t>Նախագծի 1-ին կետի 3-րդ ենթակետի «ժա» պարբերությամբ խմբագրվող 69-րդ կետում կատարվել է համապատասխան փոփոխություն։</w:t>
            </w:r>
          </w:p>
        </w:tc>
      </w:tr>
      <w:tr w:rsidR="00693501" w:rsidRPr="00693501" w:rsidTr="00693501">
        <w:trPr>
          <w:jc w:val="center"/>
        </w:trPr>
        <w:tc>
          <w:tcPr>
            <w:tcW w:w="8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3501" w:rsidRDefault="00693501">
            <w:pPr>
              <w:spacing w:line="360" w:lineRule="auto"/>
              <w:ind w:firstLine="360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 xml:space="preserve">4. </w:t>
            </w:r>
            <w:r>
              <w:rPr>
                <w:rFonts w:ascii="GHEA Grapalat" w:eastAsia="Times New Roman" w:hAnsi="GHEA Grapalat"/>
                <w:sz w:val="24"/>
                <w:szCs w:val="24"/>
                <w:shd w:val="clear" w:color="auto" w:fill="FFFFFF"/>
                <w:lang w:val="hy-AM"/>
              </w:rPr>
              <w:t xml:space="preserve">Նախագծի 1-ին կետի 5-րդ ենթակետի զ. պարբերությամբ խմբագրվող 31-րդ և 33-րդ կետերում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անհրաժեշտ է հստակեցնել, թե 5 աշխատանքային օրվա ժամկետի սկիզբը որ պահից է սկսվելու </w:t>
            </w:r>
            <w:r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հաշվարկվել՝ նկատի ունենալով «Նորմատիվ իրավական ակտերի մասին» </w:t>
            </w:r>
            <w:r>
              <w:rPr>
                <w:rFonts w:ascii="GHEA Grapalat" w:hAnsi="GHEA Grapalat" w:cs="Arial"/>
                <w:sz w:val="24"/>
                <w:szCs w:val="24"/>
                <w:lang w:val="hy-AM"/>
              </w:rPr>
              <w:lastRenderedPageBreak/>
              <w:t>օրենքի 21-րդ հոդվածի 6-րդ մասի պահանջը, որի համաձայն՝ նորմատիվ իրավական ակտում ժամկետ սահմանելիս անհրաժեշտ է հստակ նշել ժամկետի սկիզբն ու ավարտը: Եթե ժամկետը նշված է ամսաթվերով, ապա ժամկետի վերջին օրը ևս պետք է հաշվարկվի այդ ժամկետում: Եթե իրավական ակտով սահմանված ժամկետի հաշվարկը կատարվում է ոչ թե ըստ օրացուցային օրերի, այլ աշխատանքային օրերով, ապա դա պետք է հատուկ նշվի: Ժամերը գրվում են թվերով` քսանչորսժամյա ռեժիմով: Ժամերը նշելիս ժամը և րոպեն արտահայտող թվերի միջև դրվում է երկու կետ, իսկ դրանցից առաջ նշվում է «ժամը» բառը:</w:t>
            </w:r>
          </w:p>
        </w:tc>
        <w:tc>
          <w:tcPr>
            <w:tcW w:w="6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3501" w:rsidRDefault="00693501">
            <w:pPr>
              <w:spacing w:line="360" w:lineRule="auto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lastRenderedPageBreak/>
              <w:t>Ընդունվել է ի գիտություն։</w:t>
            </w:r>
          </w:p>
          <w:p w:rsidR="00693501" w:rsidRDefault="00693501">
            <w:pPr>
              <w:spacing w:line="360" w:lineRule="auto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ՀՀ կառավարության 2022 թվականի հուլիսի 28-ի N 1180-Ն որոշման հավելվածի 44-րդ կետը (ֆունկցիոնալության գնահատման որոշումը 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lastRenderedPageBreak/>
              <w:t>(վարչական ակտը), ծառայությունների անհատական ծրագիրը ուղարկվում կամ տրվում են դիմումատուին՝ վարչական ակտն ընդունելուց հետո երեք աշխատանքային օրվա ընթացքում՝ առձեռն, առցանց, էլեկտրոնային փոստով կամ փոստով)։</w:t>
            </w:r>
          </w:p>
          <w:p w:rsidR="00693501" w:rsidRDefault="00693501">
            <w:pPr>
              <w:spacing w:line="360" w:lineRule="auto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Նախատեսվում է անձի ֆունկցիոնալության գնահատման արդյունքները հասնելի դարձնել պետական մարմիններին, այդ թվում՝ քրեակատարողական հիմնարկին։</w:t>
            </w:r>
          </w:p>
          <w:p w:rsidR="00693501" w:rsidRDefault="00693501">
            <w:pPr>
              <w:spacing w:line="360" w:lineRule="auto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Միաժամանակ </w:t>
            </w:r>
            <w:r>
              <w:rPr>
                <w:rFonts w:ascii="GHEA Grapalat" w:eastAsia="Times New Roman" w:hAnsi="GHEA Grapalat"/>
                <w:sz w:val="24"/>
                <w:szCs w:val="24"/>
                <w:shd w:val="clear" w:color="auto" w:fill="FFFFFF"/>
                <w:lang w:val="hy-AM"/>
              </w:rPr>
              <w:t>նախագծով ուժը կորցրած են ճանաչվում Որոշման N 8 հավելվածի 31-րդ և 33-րդ կետերը։</w:t>
            </w:r>
          </w:p>
        </w:tc>
      </w:tr>
      <w:tr w:rsidR="00693501" w:rsidRPr="00693501" w:rsidTr="00693501">
        <w:trPr>
          <w:jc w:val="center"/>
        </w:trPr>
        <w:tc>
          <w:tcPr>
            <w:tcW w:w="8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3501" w:rsidRDefault="00693501">
            <w:pPr>
              <w:spacing w:line="360" w:lineRule="auto"/>
              <w:ind w:firstLine="36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lastRenderedPageBreak/>
              <w:t>5. Միաժամանակ,</w:t>
            </w:r>
            <w:r>
              <w:rPr>
                <w:rFonts w:ascii="GHEA Grapalat" w:hAnsi="GHEA Grapalat"/>
                <w:i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առաջարկում ենք</w:t>
            </w:r>
            <w:r>
              <w:rPr>
                <w:rFonts w:ascii="GHEA Grapalat" w:hAnsi="GHEA Grapalat"/>
                <w:i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Հայաստանի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Հանրապետության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կառավարության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2011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թվականի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մայիսի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5-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ի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N 665-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Ն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որոշմամբ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հաստատված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N 8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հավելվածի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(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այսուհետ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նաև՝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Հավելված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)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27-31-րդ և 33-րդ կետերը շարադրել հետևյալ խմբագրությամբ.</w:t>
            </w:r>
          </w:p>
          <w:p w:rsidR="00693501" w:rsidRDefault="00693501">
            <w:pPr>
              <w:spacing w:line="360" w:lineRule="auto"/>
              <w:ind w:firstLine="36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«27.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Քրեակատարողական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հիմնարկում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պատիժ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կրող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անձը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բժշկասոցիալական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փորձաքննության կամ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ֆունկցիոնալության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գնահատման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ենթարկվելու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համար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գրավոր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դիմում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է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քրեակատարողական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հիմնարկի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բժշկական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սպասարկում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իրականացնող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ստորաբաժանման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ղեկավարին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: </w:t>
            </w:r>
          </w:p>
          <w:p w:rsidR="00693501" w:rsidRDefault="00693501">
            <w:pPr>
              <w:spacing w:line="360" w:lineRule="auto"/>
              <w:ind w:firstLine="36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 xml:space="preserve">28.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Ստանալով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դիմումը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`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քրեակատարողական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հիմնարկի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բժշկական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սպասարկում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իրականացնող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ստորաբաժանումը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տասն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աշխատանքային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օրվա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ընթացքում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կատարում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է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պատիժ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կրող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անձի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բժշկական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փորձաքննությունը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,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անհրաժեշտության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դեպքում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ուղեգրում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է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բժշկասոցիալական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փորձաքննության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(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ֆունկցիոնալության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գնահատման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):</w:t>
            </w:r>
          </w:p>
          <w:p w:rsidR="00693501" w:rsidRDefault="00693501">
            <w:pPr>
              <w:spacing w:line="360" w:lineRule="auto"/>
              <w:ind w:firstLine="36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29.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Ստանալով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բժշկական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փաստաթղթերը՝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քրեակատարողական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հիմնարկի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բժշկական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սպասարկում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իրականացնող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ստորաբաժանման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ղեկավարը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5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աշխատանքային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օրվա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ընթացքում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դրանք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ուղարկում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է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անձի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ֆունկցիոնալության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գնահատման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ոլորտում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իրավասու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պետական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մարմնին՝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պատիժ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կրող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անձին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բժշկասոցիալական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փորձաքննության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(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ֆունկցիոնալության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գնահատման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)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ենթարկելու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միջնորդությամբ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:</w:t>
            </w:r>
          </w:p>
          <w:p w:rsidR="00693501" w:rsidRDefault="00693501">
            <w:pPr>
              <w:spacing w:line="360" w:lineRule="auto"/>
              <w:ind w:firstLine="36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30.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Քրեակատարողական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հիմնարկի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բժշկական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սպասարկում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իրականացնող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ստորաբաժանման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ղեկավարի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միջնորդության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և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բժշկասոցիալական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փորձաքննության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կամ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ֆունկցիոնալության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գնահատման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ուղեգրի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հիման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վրա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քրեակատարողական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հիմնարկում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պատիժ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կրող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անձի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,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կալանավորված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անձի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ֆունկցիոնալության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գնահատումն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իրականացվում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է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Հայաստանի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Հանրապետության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կառավարության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2022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թվականի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հուլիսի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28-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ի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N 1180-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Ն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որոշման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համաձայն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:</w:t>
            </w:r>
          </w:p>
          <w:p w:rsidR="00693501" w:rsidRDefault="00693501">
            <w:pPr>
              <w:spacing w:line="360" w:lineRule="auto"/>
              <w:ind w:firstLine="36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31.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Պատիժ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կրող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անձին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հաշմանդամություն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ունեցող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անձ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ճանաչելու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դեպքում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անձի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ֆունկցիոնալության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գնահատման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ոլորտում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իրավասու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պետական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մարմինը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5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աշխատանքային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օրվա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ընթացքում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անձին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lastRenderedPageBreak/>
              <w:t>հաշմանդամություն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ունեցող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անձ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ճանաչելու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մասին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տեղեկանքն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ուղարկում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է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քրեակատարողական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հիմնարկի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բժշկական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սպասարկում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իրականացնող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ստորաբաժանման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ղեկավարին։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Քրեակատարողական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հիմնարկի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բժշկական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սպասարկում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իրականացնող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ստորաբաժանման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ղեկավարը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,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ստանալով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անձին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հաշմանդամություն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ունեցող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անձ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ճանաչելու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մասին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տեղեկանքը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,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այն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ուղարկում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է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քրեակատարողական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հիմնարկի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ղեկավարին՝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պատիժ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կրող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անձի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անձնական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գործին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կցելու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,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իսկ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վարչական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ակտի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քաղվածքը՝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կենսաթոշակ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նշանակող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ստորաբաժանում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ուղարկելու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համար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:</w:t>
            </w:r>
          </w:p>
          <w:p w:rsidR="00693501" w:rsidRDefault="00693501">
            <w:pPr>
              <w:spacing w:line="360" w:lineRule="auto"/>
              <w:ind w:firstLine="360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33.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Բժշկասոցիալական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փորձաքննությամբ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(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ֆունկցիոնալության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գնահատմամբ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)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հաշմանդամություն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ունեցող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անձ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չճանաչելու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դեպքում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իրավասու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պետական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մարմինը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5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աշխատանքային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օրվա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ընթացքում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անձին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հաշմանդամություն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ունեցող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անձ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չճանաչելու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մասին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տեղեկանքն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ուղարկում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է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քրեակատարողական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հիմնարկի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բժշկական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սպասարկում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իրականացնող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ստորաբաժանման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ղեկավարին՝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քրեակատարողական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հիմնարկի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ղեկավարին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փոխանցելու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համար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:»</w:t>
            </w:r>
            <w:r>
              <w:rPr>
                <w:rFonts w:ascii="GHEA Grapalat" w:hAnsi="GHEA Grapalat" w:cs="Tahoma"/>
                <w:sz w:val="24"/>
                <w:szCs w:val="24"/>
                <w:lang w:val="hy-AM"/>
              </w:rPr>
              <w:t>։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</w:p>
        </w:tc>
        <w:tc>
          <w:tcPr>
            <w:tcW w:w="6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3501" w:rsidRDefault="00693501">
            <w:pPr>
              <w:spacing w:line="360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lastRenderedPageBreak/>
              <w:t>Առաջարկությունն ընդունվել է։</w:t>
            </w:r>
          </w:p>
          <w:p w:rsidR="00693501" w:rsidRDefault="00693501">
            <w:pPr>
              <w:spacing w:line="360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Առաջարկության, «Պետական կենսաթոշակների մասին» օրենքի 40-րդ հոդվածի և «Անձի ֆունկցիոնալության գնահատման մասին» օրենքի դրույթների հիման վրա Նախագծով լրամշակվող՝ Որոշման 27-30-րդ կետերը խմբագրվել են։</w:t>
            </w:r>
          </w:p>
          <w:p w:rsidR="00693501" w:rsidRDefault="00693501">
            <w:pPr>
              <w:spacing w:line="360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Այս դեպքում նկատի ունենալ, որ «Պետական կենսաթոշակների մասին» օրենքի 40-րդ հոդվածի 1-ին մասի համաձայն՝ Քրեակատարողական հիմնարկում պատիժը կրող անձն իրեն կենսաթոշակ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lastRenderedPageBreak/>
              <w:t>նշանակելու, վճարելու կամ ֆունկցիոնալության գնահատման համար գրավոր դիմում է քրեակատարողական հիմնարկի ղեկավարին:</w:t>
            </w:r>
          </w:p>
          <w:p w:rsidR="00693501" w:rsidRDefault="00693501">
            <w:pPr>
              <w:spacing w:line="360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Բացի դրանից, հաշվի են առնվել անձի ֆունկցիոնալության գնահատման ոլորտը կարգավորող իրավական ակտերը, համաձայն որոնց՝ քրեակատարողական հիմնարկի բժշկական սպասարկում իրականացնող ստորաբաժանումը պետք է հանդիսանա առողջապահության «Արմեդ» համակարգի բաժանորդ։ </w:t>
            </w:r>
          </w:p>
          <w:p w:rsidR="00693501" w:rsidRDefault="00693501">
            <w:pPr>
              <w:spacing w:line="360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Սա նշանակում է, որ քրեակատարողական հիմնարկի բժշկական սպասարկում իրականացնող ստորաբաժանումը քրեակատարողական հիմնարկում գտնվող անձին ֆունկցիոնալության գնահատման պետք է ուղեգրի առողջապահության «Արմեդ» համակարգի միջոցով՝ այդ համակարգում լրացնելով էլեկտրոնային ուղեգիր (համաձայն ՀՀ կառավարության 2022 թվականի հուլիսի 28-ի N 1180-Ն որոշման հավելված 18-րդ կետի՝ ֆունկցիոնալության գնահատման ուղեգիրը համապատասխան բժշկական օգնություն կամ սպասարկում իրականացնող բժշկական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lastRenderedPageBreak/>
              <w:t>կազմակերպության կողմից ձևավորվում է էլեկտրոնային առողջապահության «Արմեդ» համակարգում)։</w:t>
            </w:r>
          </w:p>
          <w:p w:rsidR="00693501" w:rsidRDefault="00693501">
            <w:pPr>
              <w:spacing w:line="360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Միաժամանակ հարկ է նկատի ունենալ, որ «Անձի ֆունկցիոնալության գնահատման մասին» օրենքի 13-րդ հոդվածի 2-րդ մասի համաձայն՝ բժշկասոցիալական վերափորձաքննության իրականացման նկատմամբ ծագած հարաբերությունները գործելու են մինչև 2023 թվականի դեկտեմբերի 31-ը։ Սա նշանակում է, որ այս դեպքում գործելու է բժշկասոցիալական վերափորձաքննության՝ ՀՀ կառավարության 2006 թվականի մարտի 2-ի N 276-Ն որոշմամբ սահմանած կարգը։</w:t>
            </w:r>
          </w:p>
          <w:p w:rsidR="00693501" w:rsidRDefault="00693501">
            <w:pPr>
              <w:spacing w:line="360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</w:tc>
      </w:tr>
      <w:tr w:rsidR="00693501" w:rsidRPr="00693501" w:rsidTr="00693501">
        <w:trPr>
          <w:jc w:val="center"/>
        </w:trPr>
        <w:tc>
          <w:tcPr>
            <w:tcW w:w="8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3501" w:rsidRDefault="00693501">
            <w:pPr>
              <w:spacing w:line="360" w:lineRule="auto"/>
              <w:ind w:firstLine="360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lastRenderedPageBreak/>
              <w:t>Սույն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առաջարկությունների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ներկայացումը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պայմանավորված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է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այն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հանգամանքով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,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որ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մինչև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2018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թվականը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քրեակատարողական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հիմնարկների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բժշկական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սպասարկում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իրականացնող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ստորաբաժանումները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համարվում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էին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քրեակատարողական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հիմնարկի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կառուցվածքային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ստորաբաժանումներ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և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գործում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էին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քրեակատարողական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հիմնարկի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ենթակայությամբ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,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սակայն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ներկայումս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lastRenderedPageBreak/>
              <w:t>դրանք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գործում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են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քրեակատարողական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հիմնարկներից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անկախ՝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ՀՀ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ԱՆ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«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Քրեակատարողական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բժշկության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կենտրոն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»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ՊՈԱԿ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-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ի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ենթակայությամբ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,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ուստի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իրավակիրառ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պրակտիկայում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բացակայում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է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անհրաժեշտությունը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,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որպեսզի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քրեակատարողական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հիմնարկում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գտնվող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ազատությունից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զրկված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անձինք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բժշկասոցիալական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փորձաքննության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կամ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ֆունկցիոնալության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գնահատման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ենթարկվելու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համար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գրավոր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դիմեն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քրեակատարողական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հիմնարկի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պետին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,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այն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դեպքում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,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երբ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կարող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են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միանգամից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դիմել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քրեակատարողական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հիմնարկի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բժշկական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սպասարկում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իրականացնող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ստորաբաժանման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ղեկավարին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,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ով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էլ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իր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հերթին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կկազմակերպի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հետագա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ընթացքը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և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քրեակատարողական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հիմնարկի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ղեկավարին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կտրամադրվի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վերջնական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արդյունքը՝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անձին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հաշմանդամ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ճանաչելու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կամ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չճանաչելու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մասին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փաստաթուղթը՝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անձնական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գործին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կցելու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և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քաղվածքը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կենսաթոշակ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նշանակող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ստորաբաժանում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ուղարկելու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համար։</w:t>
            </w:r>
          </w:p>
        </w:tc>
        <w:tc>
          <w:tcPr>
            <w:tcW w:w="6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3501" w:rsidRDefault="00693501">
            <w:pPr>
              <w:spacing w:line="360" w:lineRule="auto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</w:tc>
      </w:tr>
      <w:tr w:rsidR="00693501" w:rsidTr="00693501">
        <w:trPr>
          <w:jc w:val="center"/>
        </w:trPr>
        <w:tc>
          <w:tcPr>
            <w:tcW w:w="8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3501" w:rsidRDefault="00693501">
            <w:pPr>
              <w:spacing w:line="360" w:lineRule="auto"/>
              <w:ind w:firstLine="360"/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lastRenderedPageBreak/>
              <w:t>Վարչապետի աշխատակազմի սոցիալական վարչություն</w:t>
            </w:r>
          </w:p>
        </w:tc>
        <w:tc>
          <w:tcPr>
            <w:tcW w:w="6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3501" w:rsidRDefault="00693501">
            <w:pPr>
              <w:spacing w:line="360" w:lineRule="auto"/>
              <w:jc w:val="center"/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  <w:t>28.04.2023 թ</w:t>
            </w:r>
            <w:r>
              <w:rPr>
                <w:rFonts w:ascii="MS Gothic" w:eastAsia="MS Gothic" w:hAnsi="MS Gothic" w:cs="MS Gothic" w:hint="eastAsia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  <w:t>․</w:t>
            </w:r>
            <w:r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թիվ 02/11.4/14440-2023</w:t>
            </w:r>
          </w:p>
        </w:tc>
      </w:tr>
      <w:tr w:rsidR="00693501" w:rsidRPr="00693501" w:rsidTr="00693501">
        <w:trPr>
          <w:jc w:val="center"/>
        </w:trPr>
        <w:tc>
          <w:tcPr>
            <w:tcW w:w="8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3501" w:rsidRDefault="00693501" w:rsidP="00693501">
            <w:pPr>
              <w:pStyle w:val="ListParagraph"/>
              <w:numPr>
                <w:ilvl w:val="0"/>
                <w:numId w:val="22"/>
              </w:numPr>
              <w:spacing w:line="360" w:lineRule="auto"/>
              <w:ind w:left="-120" w:firstLine="457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Նախագծի 1-ին կետի 1-ին ենթակետի հետ կապված առաջարկում ենք՝ «հաշմանդամ» բառը փոխարինել «հաշմանդամություն ունեցող անձ» բառերով (օրինակ, N 1 հավելվածի 46-րդ կետի 1-ին ենթակետ, 50.1-ին կետի 1-ին ենթակետ և այլն),  «հաշմանդամություն ունեցող անձ դարձած» ձևակերպման փոխարեն ինչպես նախագծում, այնպես էլ գործող որոշման մեջ կիրառել «հաշմանդամություն ունեցող անձ ճանաչված» ձևակերպումը՝ հիմք ընդունելով «Անձի ֆունկցիոնալության գնահատման մասին» օրենքի 3-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րդ հոդվածի 1–ին մասի 3-րդ կետը և 7-րդ հոդվածի 5-րդ մասի 1-ին կետի ա. ենթակետը:</w:t>
            </w:r>
          </w:p>
        </w:tc>
        <w:tc>
          <w:tcPr>
            <w:tcW w:w="6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3501" w:rsidRDefault="00693501">
            <w:pPr>
              <w:spacing w:line="360" w:lineRule="auto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lastRenderedPageBreak/>
              <w:t>Ընդունվել է։</w:t>
            </w:r>
          </w:p>
          <w:p w:rsidR="00693501" w:rsidRDefault="00693501">
            <w:pPr>
              <w:spacing w:line="360" w:lineRule="auto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Նախագծի 1-ին կետի 1-ին ենթակետը խմբագրվել է։</w:t>
            </w:r>
          </w:p>
          <w:p w:rsidR="00693501" w:rsidRDefault="00693501">
            <w:pPr>
              <w:spacing w:line="360" w:lineRule="auto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</w:tc>
      </w:tr>
      <w:tr w:rsidR="00693501" w:rsidRPr="00693501" w:rsidTr="00693501">
        <w:trPr>
          <w:jc w:val="center"/>
        </w:trPr>
        <w:tc>
          <w:tcPr>
            <w:tcW w:w="8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3501" w:rsidRDefault="00693501" w:rsidP="00693501">
            <w:pPr>
              <w:pStyle w:val="ListParagraph"/>
              <w:numPr>
                <w:ilvl w:val="0"/>
                <w:numId w:val="22"/>
              </w:numPr>
              <w:spacing w:line="360" w:lineRule="auto"/>
              <w:ind w:left="-120" w:firstLine="457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Նախագծի 1-ին կետի 2-րդ ենթակետով լրացվող 4-րդ կետի 4-րդ ենթակետում սահմանել, որ որոշման դրույթները կիրառելի են նաև բժշկասոցիալական վերափորձաքննության նկատմամբ:</w:t>
            </w:r>
          </w:p>
        </w:tc>
        <w:tc>
          <w:tcPr>
            <w:tcW w:w="6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3501" w:rsidRDefault="00693501">
            <w:pPr>
              <w:spacing w:line="360" w:lineRule="auto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Ընդունվել է։</w:t>
            </w:r>
          </w:p>
          <w:p w:rsidR="00693501" w:rsidRDefault="00693501">
            <w:pPr>
              <w:spacing w:line="360" w:lineRule="auto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Նախագծի 1-ին կետի 2-րդ ենթակետով լրացվող 4-րդ կետի 4-րդ կետը խմբագրվել է։</w:t>
            </w:r>
          </w:p>
        </w:tc>
      </w:tr>
      <w:tr w:rsidR="00693501" w:rsidRPr="00693501" w:rsidTr="00693501">
        <w:trPr>
          <w:jc w:val="center"/>
        </w:trPr>
        <w:tc>
          <w:tcPr>
            <w:tcW w:w="8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3501" w:rsidRDefault="00693501" w:rsidP="00693501">
            <w:pPr>
              <w:pStyle w:val="ListParagraph"/>
              <w:numPr>
                <w:ilvl w:val="0"/>
                <w:numId w:val="22"/>
              </w:numPr>
              <w:spacing w:line="360" w:lineRule="auto"/>
              <w:ind w:left="-120" w:firstLine="457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Նախագծի 1-ին կետի 3-րդ ենթակետի բ. պարբերությունում վերանայել «Փորձաքննության կատարվել է» ձևակերպման հոլովաձևը, ինչպես նաև «հաշմանդամություն սահմանելու» բառերը փոխարինել «հաշմանդամություն ունեցող անձ ճանաչելու» բառերով:</w:t>
            </w:r>
          </w:p>
        </w:tc>
        <w:tc>
          <w:tcPr>
            <w:tcW w:w="6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3501" w:rsidRDefault="00693501">
            <w:pPr>
              <w:spacing w:line="360" w:lineRule="auto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Ընդունվել է։</w:t>
            </w:r>
          </w:p>
          <w:p w:rsidR="00693501" w:rsidRDefault="00693501">
            <w:pPr>
              <w:spacing w:line="360" w:lineRule="auto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Նախագծի 1-ին կետի 3-րդ ենթակետի «բ» պարբերությունը խմբագրվել է։</w:t>
            </w:r>
          </w:p>
        </w:tc>
      </w:tr>
      <w:tr w:rsidR="00693501" w:rsidRPr="00693501" w:rsidTr="00693501">
        <w:trPr>
          <w:jc w:val="center"/>
        </w:trPr>
        <w:tc>
          <w:tcPr>
            <w:tcW w:w="8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3501" w:rsidRDefault="00693501" w:rsidP="00693501">
            <w:pPr>
              <w:pStyle w:val="ListParagraph"/>
              <w:numPr>
                <w:ilvl w:val="0"/>
                <w:numId w:val="22"/>
              </w:numPr>
              <w:spacing w:line="360" w:lineRule="auto"/>
              <w:ind w:left="-120" w:firstLine="457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Նախագծի 1-ին կետի 3-րդ ենթակետի գ. պարբերությունում 50.2-րդ կետում նախատեսվող փոփոխությունը նպատակահարմար չէ՝ հաշվի առնելով, որ ը. ենթակետով 50.2-րդ կետը շարադրվում է նոր խմբագրությամբ:</w:t>
            </w:r>
          </w:p>
        </w:tc>
        <w:tc>
          <w:tcPr>
            <w:tcW w:w="6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3501" w:rsidRDefault="00693501">
            <w:pPr>
              <w:spacing w:line="360" w:lineRule="auto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Ընդունվել է։</w:t>
            </w:r>
          </w:p>
          <w:p w:rsidR="00693501" w:rsidRDefault="00693501">
            <w:pPr>
              <w:spacing w:line="360" w:lineRule="auto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Նախագծի 1-ին կետի 3-րդ ենթակետի «գ» պարբերությունից հանվել է 50.2-րդ կետը։</w:t>
            </w:r>
          </w:p>
        </w:tc>
      </w:tr>
      <w:tr w:rsidR="00693501" w:rsidRPr="00693501" w:rsidTr="00693501">
        <w:trPr>
          <w:jc w:val="center"/>
        </w:trPr>
        <w:tc>
          <w:tcPr>
            <w:tcW w:w="8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3501" w:rsidRDefault="00693501" w:rsidP="00693501">
            <w:pPr>
              <w:pStyle w:val="ListParagraph"/>
              <w:numPr>
                <w:ilvl w:val="0"/>
                <w:numId w:val="22"/>
              </w:numPr>
              <w:spacing w:line="360" w:lineRule="auto"/>
              <w:ind w:left="-120" w:firstLine="457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Ընդունել ի գիտություն, որ հաշմանդամության ոլորտում իրականացված բարեփոխումների շրջանակում «խեղում» հասկացությունն այլևս կիրառելի չէ: Մասնավորապես, «Հաշմանդամություն ունեցող անձանց իրավունքների մասին» օրենքի 23-րդ հոդվածի 3.1-ին մասի 3-րդ կետով որպես հաշմանդամության պատճառական կապ կարող է լինել աշխատանքային վնասվածքը, մասնագիտական հիվանդությունը, զինվորական ծառայության ընթացքում ձեռք բերած հիվանդությունը կամ ստացած վնասվածքը, զինվորական պարտականությունները կատարելու հետևանքով ձեռք բերած հիվանդությունը կամ ստացած վնասվածքը, ՀՀ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պաշտպանության մարտական գործողությունների ժամանակ ձեռք բերած հիվանդությունը կամ ստացած վնասվածքը և այլն:</w:t>
            </w:r>
          </w:p>
          <w:p w:rsidR="00693501" w:rsidRDefault="00693501">
            <w:pPr>
              <w:spacing w:line="360" w:lineRule="auto"/>
              <w:ind w:left="-120" w:firstLine="457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Հաշվի առնելով վերոգրյալ հիշատակումը՝ նախագծով անհրաժեշտ է փոփոխություն նախատեսել խեղումը՝ որպես հաշմանդամության պատճառական կապ սահմանված կետերում, խմբագրել նախագծի 1-ին կետի 3-րդ ենթակետի ե. պարբերությունը, միաժամանակ նախագծի 1-ին կետի 2-րդ ենթակետով վերջինիս համար սահմանել անցումային դրույթ:</w:t>
            </w:r>
          </w:p>
        </w:tc>
        <w:tc>
          <w:tcPr>
            <w:tcW w:w="6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3501" w:rsidRDefault="00693501">
            <w:pPr>
              <w:spacing w:line="360" w:lineRule="auto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lastRenderedPageBreak/>
              <w:t>Ընդունվել է։</w:t>
            </w:r>
          </w:p>
          <w:p w:rsidR="00693501" w:rsidRDefault="00693501">
            <w:pPr>
              <w:spacing w:line="360" w:lineRule="auto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Նախագծի 1-ին կետի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2-րդ ենթակետով Որոշման համապատասխան դրույթներից հանվել է «</w:t>
            </w:r>
            <w:r>
              <w:rPr>
                <w:rFonts w:ascii="GHEA Grapalat" w:hAnsi="GHEA Grapalat" w:cs="Sylfaen"/>
                <w:bCs/>
                <w:lang w:val="hy-AM"/>
              </w:rPr>
              <w:t>կամ խեղման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» բառը։ </w:t>
            </w:r>
          </w:p>
        </w:tc>
      </w:tr>
      <w:tr w:rsidR="00693501" w:rsidRPr="00693501" w:rsidTr="00693501">
        <w:trPr>
          <w:jc w:val="center"/>
        </w:trPr>
        <w:tc>
          <w:tcPr>
            <w:tcW w:w="8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3501" w:rsidRDefault="00693501" w:rsidP="00693501">
            <w:pPr>
              <w:pStyle w:val="ListParagraph"/>
              <w:numPr>
                <w:ilvl w:val="0"/>
                <w:numId w:val="22"/>
              </w:numPr>
              <w:spacing w:line="360" w:lineRule="auto"/>
              <w:ind w:left="-120" w:firstLine="457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Առաջարկում ենք քննարկել նախագծի 1-ին կետի 3-րդ ենթակետի ժա., 6-րդ ենթակետի գ. պարբերություններում վերագնահատման դեպքը:</w:t>
            </w:r>
          </w:p>
        </w:tc>
        <w:tc>
          <w:tcPr>
            <w:tcW w:w="6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3501" w:rsidRDefault="00693501">
            <w:pPr>
              <w:spacing w:line="360" w:lineRule="auto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Ընդունվել է։</w:t>
            </w:r>
          </w:p>
          <w:p w:rsidR="00693501" w:rsidRDefault="00693501">
            <w:pPr>
              <w:spacing w:line="360" w:lineRule="auto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Նախագծի 1-ին կետի 3-րդ ենթակետի «ժա» և 6-րդ ենթակետի «գ» պարբերությունները խմբագրվել են։</w:t>
            </w:r>
          </w:p>
        </w:tc>
      </w:tr>
      <w:tr w:rsidR="00693501" w:rsidRPr="00693501" w:rsidTr="00693501">
        <w:trPr>
          <w:jc w:val="center"/>
        </w:trPr>
        <w:tc>
          <w:tcPr>
            <w:tcW w:w="8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3501" w:rsidRDefault="00693501" w:rsidP="00693501">
            <w:pPr>
              <w:pStyle w:val="ListParagraph"/>
              <w:numPr>
                <w:ilvl w:val="0"/>
                <w:numId w:val="22"/>
              </w:numPr>
              <w:spacing w:line="360" w:lineRule="auto"/>
              <w:ind w:left="-120" w:firstLine="457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Նախագծի 1-ին կետի 3-րդ ենթակետի ժբ. պարբերությունում «անձի հաշմանդամության մասին», 5-րդ ենթակետի ա. պարբերությունում «հաշմանդամության գնահատման» ձևակերպումները հակասում են հաշմանդամության ոլորտում կիրառվող ձևակերպումներին:</w:t>
            </w:r>
          </w:p>
        </w:tc>
        <w:tc>
          <w:tcPr>
            <w:tcW w:w="6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3501" w:rsidRDefault="00693501">
            <w:pPr>
              <w:spacing w:line="360" w:lineRule="auto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Ընդունվել է։</w:t>
            </w:r>
          </w:p>
          <w:p w:rsidR="00693501" w:rsidRDefault="00693501">
            <w:pPr>
              <w:spacing w:line="360" w:lineRule="auto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Նախագծի 1-ին կետի 3-րդ ենթակետի «ժբ» (լրամշակված տարբերակի՝ «ժա») և 5-րդ ենթակետի «ա» պարբերությունները  խմբագրվել են։</w:t>
            </w:r>
          </w:p>
        </w:tc>
      </w:tr>
      <w:tr w:rsidR="00693501" w:rsidRPr="00693501" w:rsidTr="00693501">
        <w:trPr>
          <w:jc w:val="center"/>
        </w:trPr>
        <w:tc>
          <w:tcPr>
            <w:tcW w:w="8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3501" w:rsidRDefault="00693501" w:rsidP="00693501">
            <w:pPr>
              <w:pStyle w:val="ListParagraph"/>
              <w:numPr>
                <w:ilvl w:val="0"/>
                <w:numId w:val="22"/>
              </w:numPr>
              <w:spacing w:line="360" w:lineRule="auto"/>
              <w:ind w:left="-120" w:firstLine="457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Անհրաժեշտ է նախագծով փոփոխություն նախատեսել նաև գործող որոշման N 8 հավելվածի վերնագրում և նույն հավելվածի 1-ին կետում:</w:t>
            </w:r>
          </w:p>
        </w:tc>
        <w:tc>
          <w:tcPr>
            <w:tcW w:w="6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3501" w:rsidRDefault="00693501">
            <w:pPr>
              <w:spacing w:line="360" w:lineRule="auto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Ընդունվել է։</w:t>
            </w:r>
          </w:p>
          <w:p w:rsidR="00693501" w:rsidRDefault="00693501">
            <w:pPr>
              <w:spacing w:line="360" w:lineRule="auto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Որոշման N 8 հավելվածի վերնագրում և նույն հավելվածի 1-ին կետում փոփոխությունը կատարվել է։</w:t>
            </w:r>
          </w:p>
        </w:tc>
      </w:tr>
      <w:tr w:rsidR="00693501" w:rsidRPr="00693501" w:rsidTr="00693501">
        <w:trPr>
          <w:jc w:val="center"/>
        </w:trPr>
        <w:tc>
          <w:tcPr>
            <w:tcW w:w="8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3501" w:rsidRDefault="00693501" w:rsidP="00693501">
            <w:pPr>
              <w:pStyle w:val="ListParagraph"/>
              <w:numPr>
                <w:ilvl w:val="0"/>
                <w:numId w:val="22"/>
              </w:numPr>
              <w:spacing w:line="360" w:lineRule="auto"/>
              <w:ind w:left="-120" w:firstLine="457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Նախագծի 1-ին կետի 5-րդ ենթակետի թ. պարբերությամբ առաջարկվող փոփոխությունն իմաստային առումով աղավաղում է նախադասության միտքը:</w:t>
            </w:r>
          </w:p>
        </w:tc>
        <w:tc>
          <w:tcPr>
            <w:tcW w:w="6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3501" w:rsidRDefault="00693501">
            <w:pPr>
              <w:spacing w:line="360" w:lineRule="auto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Ընդունվել է։</w:t>
            </w:r>
          </w:p>
          <w:p w:rsidR="00693501" w:rsidRDefault="00693501">
            <w:pPr>
              <w:spacing w:line="360" w:lineRule="auto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Նախագծի 1-ին կետի 5-րդ ենթակետը խմբագրվել է։</w:t>
            </w:r>
          </w:p>
        </w:tc>
      </w:tr>
      <w:tr w:rsidR="00693501" w:rsidRPr="00693501" w:rsidTr="00693501">
        <w:trPr>
          <w:jc w:val="center"/>
        </w:trPr>
        <w:tc>
          <w:tcPr>
            <w:tcW w:w="8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3501" w:rsidRDefault="00693501" w:rsidP="00693501">
            <w:pPr>
              <w:pStyle w:val="ListParagraph"/>
              <w:numPr>
                <w:ilvl w:val="0"/>
                <w:numId w:val="22"/>
              </w:numPr>
              <w:spacing w:line="360" w:lineRule="auto"/>
              <w:ind w:left="-120" w:firstLine="457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Իրավական տեխնիկայի առումով նախագիծն անհրաժեշտ է համապատասխանեցնել «Նորմատիվ իրավական ակտերի մասին» օրենքի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պահանջներին (օրինակ 1-ին կետի 3-րդ ենթակետի է., ժբ., 5-րդ ենթակետի թ. պարբերություններ,  և այլն):</w:t>
            </w:r>
          </w:p>
        </w:tc>
        <w:tc>
          <w:tcPr>
            <w:tcW w:w="6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3501" w:rsidRDefault="00693501">
            <w:pPr>
              <w:spacing w:line="360" w:lineRule="auto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lastRenderedPageBreak/>
              <w:t>Ընդունվել է։</w:t>
            </w:r>
          </w:p>
          <w:p w:rsidR="00693501" w:rsidRDefault="00693501">
            <w:pPr>
              <w:spacing w:line="360" w:lineRule="auto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Կատարվել են համապատասխան փոփոխություններ։</w:t>
            </w:r>
          </w:p>
        </w:tc>
      </w:tr>
      <w:tr w:rsidR="00693501" w:rsidRPr="00693501" w:rsidTr="00693501">
        <w:trPr>
          <w:jc w:val="center"/>
        </w:trPr>
        <w:tc>
          <w:tcPr>
            <w:tcW w:w="8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3501" w:rsidRDefault="00693501" w:rsidP="00693501">
            <w:pPr>
              <w:pStyle w:val="ListParagraph"/>
              <w:numPr>
                <w:ilvl w:val="0"/>
                <w:numId w:val="22"/>
              </w:numPr>
              <w:spacing w:line="360" w:lineRule="auto"/>
              <w:ind w:left="-120" w:firstLine="457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Ընդունել ի գիտություն, որ գործող որոշման N 18 հավելվածը (ԵՏՄ անդամ պետությունների աշխատողների կենսաթոշակային ապահովություն) չի համապատասխանում հաշմանդամության ոլորտում իրականացված բարեփոխումներին:</w:t>
            </w:r>
          </w:p>
        </w:tc>
        <w:tc>
          <w:tcPr>
            <w:tcW w:w="6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3501" w:rsidRDefault="00693501">
            <w:pPr>
              <w:spacing w:line="360" w:lineRule="auto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Ընդունվել է ի գիտություն։</w:t>
            </w:r>
          </w:p>
          <w:p w:rsidR="00693501" w:rsidRDefault="00693501">
            <w:pPr>
              <w:spacing w:line="360" w:lineRule="auto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Նախագծով N 18  հավելվածում հստակեցվել է իրավասու մարմնի անվանումը։</w:t>
            </w:r>
          </w:p>
        </w:tc>
      </w:tr>
    </w:tbl>
    <w:p w:rsidR="00693501" w:rsidRDefault="00693501" w:rsidP="00693501">
      <w:pPr>
        <w:spacing w:line="360" w:lineRule="auto"/>
        <w:rPr>
          <w:rFonts w:ascii="GHEA Grapalat" w:hAnsi="GHEA Grapalat"/>
          <w:sz w:val="24"/>
          <w:szCs w:val="24"/>
          <w:lang w:val="hy-AM"/>
        </w:rPr>
      </w:pPr>
    </w:p>
    <w:p w:rsidR="00AC7883" w:rsidRPr="00693501" w:rsidRDefault="00AC7883" w:rsidP="00693501">
      <w:pPr>
        <w:rPr>
          <w:lang w:val="hy-AM"/>
        </w:rPr>
      </w:pPr>
      <w:bookmarkStart w:id="0" w:name="_GoBack"/>
      <w:bookmarkEnd w:id="0"/>
    </w:p>
    <w:sectPr w:rsidR="00AC7883" w:rsidRPr="00693501" w:rsidSect="001C5A18">
      <w:pgSz w:w="16838" w:h="11906" w:orient="landscape" w:code="9"/>
      <w:pgMar w:top="567" w:right="706" w:bottom="9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31972" w:rsidRDefault="00231972" w:rsidP="003D30E3">
      <w:pPr>
        <w:spacing w:after="0" w:line="240" w:lineRule="auto"/>
      </w:pPr>
      <w:r>
        <w:separator/>
      </w:r>
    </w:p>
  </w:endnote>
  <w:endnote w:type="continuationSeparator" w:id="0">
    <w:p w:rsidR="00231972" w:rsidRDefault="00231972" w:rsidP="003D30E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31972" w:rsidRDefault="00231972" w:rsidP="003D30E3">
      <w:pPr>
        <w:spacing w:after="0" w:line="240" w:lineRule="auto"/>
      </w:pPr>
      <w:r>
        <w:separator/>
      </w:r>
    </w:p>
  </w:footnote>
  <w:footnote w:type="continuationSeparator" w:id="0">
    <w:p w:rsidR="00231972" w:rsidRDefault="00231972" w:rsidP="003D30E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0D09C5"/>
    <w:multiLevelType w:val="hybridMultilevel"/>
    <w:tmpl w:val="01D250B2"/>
    <w:lvl w:ilvl="0" w:tplc="DCA4236A">
      <w:start w:val="1"/>
      <w:numFmt w:val="decimal"/>
      <w:lvlText w:val="%1."/>
      <w:lvlJc w:val="left"/>
      <w:pPr>
        <w:ind w:left="9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80" w:hanging="360"/>
      </w:pPr>
    </w:lvl>
    <w:lvl w:ilvl="2" w:tplc="0409001B" w:tentative="1">
      <w:start w:val="1"/>
      <w:numFmt w:val="lowerRoman"/>
      <w:lvlText w:val="%3."/>
      <w:lvlJc w:val="right"/>
      <w:pPr>
        <w:ind w:left="2400" w:hanging="180"/>
      </w:pPr>
    </w:lvl>
    <w:lvl w:ilvl="3" w:tplc="0409000F" w:tentative="1">
      <w:start w:val="1"/>
      <w:numFmt w:val="decimal"/>
      <w:lvlText w:val="%4."/>
      <w:lvlJc w:val="left"/>
      <w:pPr>
        <w:ind w:left="3120" w:hanging="360"/>
      </w:pPr>
    </w:lvl>
    <w:lvl w:ilvl="4" w:tplc="04090019" w:tentative="1">
      <w:start w:val="1"/>
      <w:numFmt w:val="lowerLetter"/>
      <w:lvlText w:val="%5."/>
      <w:lvlJc w:val="left"/>
      <w:pPr>
        <w:ind w:left="3840" w:hanging="360"/>
      </w:pPr>
    </w:lvl>
    <w:lvl w:ilvl="5" w:tplc="0409001B" w:tentative="1">
      <w:start w:val="1"/>
      <w:numFmt w:val="lowerRoman"/>
      <w:lvlText w:val="%6."/>
      <w:lvlJc w:val="right"/>
      <w:pPr>
        <w:ind w:left="4560" w:hanging="180"/>
      </w:pPr>
    </w:lvl>
    <w:lvl w:ilvl="6" w:tplc="0409000F" w:tentative="1">
      <w:start w:val="1"/>
      <w:numFmt w:val="decimal"/>
      <w:lvlText w:val="%7."/>
      <w:lvlJc w:val="left"/>
      <w:pPr>
        <w:ind w:left="5280" w:hanging="360"/>
      </w:pPr>
    </w:lvl>
    <w:lvl w:ilvl="7" w:tplc="04090019" w:tentative="1">
      <w:start w:val="1"/>
      <w:numFmt w:val="lowerLetter"/>
      <w:lvlText w:val="%8."/>
      <w:lvlJc w:val="left"/>
      <w:pPr>
        <w:ind w:left="6000" w:hanging="360"/>
      </w:pPr>
    </w:lvl>
    <w:lvl w:ilvl="8" w:tplc="0409001B" w:tentative="1">
      <w:start w:val="1"/>
      <w:numFmt w:val="lowerRoman"/>
      <w:lvlText w:val="%9."/>
      <w:lvlJc w:val="right"/>
      <w:pPr>
        <w:ind w:left="6720" w:hanging="180"/>
      </w:pPr>
    </w:lvl>
  </w:abstractNum>
  <w:abstractNum w:abstractNumId="1" w15:restartNumberingAfterBreak="0">
    <w:nsid w:val="012633A1"/>
    <w:multiLevelType w:val="hybridMultilevel"/>
    <w:tmpl w:val="20024A3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1734943"/>
    <w:multiLevelType w:val="hybridMultilevel"/>
    <w:tmpl w:val="FEE2E98A"/>
    <w:lvl w:ilvl="0" w:tplc="6E8C867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02C85D03"/>
    <w:multiLevelType w:val="hybridMultilevel"/>
    <w:tmpl w:val="A2926648"/>
    <w:lvl w:ilvl="0" w:tplc="762ABD7A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 w15:restartNumberingAfterBreak="0">
    <w:nsid w:val="15D9652C"/>
    <w:multiLevelType w:val="hybridMultilevel"/>
    <w:tmpl w:val="6F80E52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8F94A07"/>
    <w:multiLevelType w:val="hybridMultilevel"/>
    <w:tmpl w:val="A2926648"/>
    <w:lvl w:ilvl="0" w:tplc="762ABD7A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6" w15:restartNumberingAfterBreak="0">
    <w:nsid w:val="241B6AD3"/>
    <w:multiLevelType w:val="hybridMultilevel"/>
    <w:tmpl w:val="CD887C6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AAE1BFF"/>
    <w:multiLevelType w:val="hybridMultilevel"/>
    <w:tmpl w:val="4BB0FA54"/>
    <w:lvl w:ilvl="0" w:tplc="04090011">
      <w:start w:val="1"/>
      <w:numFmt w:val="decimal"/>
      <w:lvlText w:val="%1)"/>
      <w:lvlJc w:val="left"/>
      <w:pPr>
        <w:ind w:left="1264" w:hanging="360"/>
      </w:pPr>
    </w:lvl>
    <w:lvl w:ilvl="1" w:tplc="04090019">
      <w:start w:val="1"/>
      <w:numFmt w:val="lowerLetter"/>
      <w:lvlText w:val="%2."/>
      <w:lvlJc w:val="left"/>
      <w:pPr>
        <w:ind w:left="1984" w:hanging="360"/>
      </w:pPr>
    </w:lvl>
    <w:lvl w:ilvl="2" w:tplc="0409001B">
      <w:start w:val="1"/>
      <w:numFmt w:val="lowerRoman"/>
      <w:lvlText w:val="%3."/>
      <w:lvlJc w:val="right"/>
      <w:pPr>
        <w:ind w:left="2704" w:hanging="180"/>
      </w:pPr>
    </w:lvl>
    <w:lvl w:ilvl="3" w:tplc="0409000F">
      <w:start w:val="1"/>
      <w:numFmt w:val="decimal"/>
      <w:lvlText w:val="%4."/>
      <w:lvlJc w:val="left"/>
      <w:pPr>
        <w:ind w:left="3424" w:hanging="360"/>
      </w:pPr>
    </w:lvl>
    <w:lvl w:ilvl="4" w:tplc="04090019">
      <w:start w:val="1"/>
      <w:numFmt w:val="lowerLetter"/>
      <w:lvlText w:val="%5."/>
      <w:lvlJc w:val="left"/>
      <w:pPr>
        <w:ind w:left="4144" w:hanging="360"/>
      </w:pPr>
    </w:lvl>
    <w:lvl w:ilvl="5" w:tplc="0409001B">
      <w:start w:val="1"/>
      <w:numFmt w:val="lowerRoman"/>
      <w:lvlText w:val="%6."/>
      <w:lvlJc w:val="right"/>
      <w:pPr>
        <w:ind w:left="4864" w:hanging="180"/>
      </w:pPr>
    </w:lvl>
    <w:lvl w:ilvl="6" w:tplc="0409000F">
      <w:start w:val="1"/>
      <w:numFmt w:val="decimal"/>
      <w:lvlText w:val="%7."/>
      <w:lvlJc w:val="left"/>
      <w:pPr>
        <w:ind w:left="5584" w:hanging="360"/>
      </w:pPr>
    </w:lvl>
    <w:lvl w:ilvl="7" w:tplc="04090019">
      <w:start w:val="1"/>
      <w:numFmt w:val="lowerLetter"/>
      <w:lvlText w:val="%8."/>
      <w:lvlJc w:val="left"/>
      <w:pPr>
        <w:ind w:left="6304" w:hanging="360"/>
      </w:pPr>
    </w:lvl>
    <w:lvl w:ilvl="8" w:tplc="0409001B">
      <w:start w:val="1"/>
      <w:numFmt w:val="lowerRoman"/>
      <w:lvlText w:val="%9."/>
      <w:lvlJc w:val="right"/>
      <w:pPr>
        <w:ind w:left="7024" w:hanging="180"/>
      </w:pPr>
    </w:lvl>
  </w:abstractNum>
  <w:abstractNum w:abstractNumId="8" w15:restartNumberingAfterBreak="0">
    <w:nsid w:val="2F3120FC"/>
    <w:multiLevelType w:val="hybridMultilevel"/>
    <w:tmpl w:val="FEE2E98A"/>
    <w:lvl w:ilvl="0" w:tplc="6E8C867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3B06243C"/>
    <w:multiLevelType w:val="hybridMultilevel"/>
    <w:tmpl w:val="FEE2E98A"/>
    <w:lvl w:ilvl="0" w:tplc="6E8C867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3FEA39CE"/>
    <w:multiLevelType w:val="hybridMultilevel"/>
    <w:tmpl w:val="6442CE5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4DF6F4A"/>
    <w:multiLevelType w:val="hybridMultilevel"/>
    <w:tmpl w:val="FEE2E98A"/>
    <w:lvl w:ilvl="0" w:tplc="6E8C867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52C80A2A"/>
    <w:multiLevelType w:val="hybridMultilevel"/>
    <w:tmpl w:val="96BAE4D2"/>
    <w:lvl w:ilvl="0" w:tplc="CF62761A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733797E"/>
    <w:multiLevelType w:val="hybridMultilevel"/>
    <w:tmpl w:val="CF2C56D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FAD2C22"/>
    <w:multiLevelType w:val="hybridMultilevel"/>
    <w:tmpl w:val="4EA4546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65B560F"/>
    <w:multiLevelType w:val="hybridMultilevel"/>
    <w:tmpl w:val="FEE2E98A"/>
    <w:lvl w:ilvl="0" w:tplc="6E8C867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7A3D391B"/>
    <w:multiLevelType w:val="hybridMultilevel"/>
    <w:tmpl w:val="9B1044A8"/>
    <w:lvl w:ilvl="0" w:tplc="1C7E5664">
      <w:numFmt w:val="bullet"/>
      <w:lvlText w:val="-"/>
      <w:lvlJc w:val="left"/>
      <w:pPr>
        <w:ind w:left="1080" w:hanging="360"/>
      </w:pPr>
      <w:rPr>
        <w:rFonts w:ascii="GHEA Grapalat" w:eastAsiaTheme="minorHAnsi" w:hAnsi="GHEA Grapalat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7" w15:restartNumberingAfterBreak="0">
    <w:nsid w:val="7D086DEB"/>
    <w:multiLevelType w:val="hybridMultilevel"/>
    <w:tmpl w:val="2852246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EDA535A"/>
    <w:multiLevelType w:val="hybridMultilevel"/>
    <w:tmpl w:val="7AF6B2F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3"/>
  </w:num>
  <w:num w:numId="2">
    <w:abstractNumId w:val="10"/>
  </w:num>
  <w:num w:numId="3">
    <w:abstractNumId w:val="1"/>
  </w:num>
  <w:num w:numId="4">
    <w:abstractNumId w:val="6"/>
  </w:num>
  <w:num w:numId="5">
    <w:abstractNumId w:val="18"/>
  </w:num>
  <w:num w:numId="6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7"/>
  </w:num>
  <w:num w:numId="9">
    <w:abstractNumId w:val="4"/>
  </w:num>
  <w:num w:numId="10">
    <w:abstractNumId w:val="14"/>
  </w:num>
  <w:num w:numId="11">
    <w:abstractNumId w:val="5"/>
  </w:num>
  <w:num w:numId="12">
    <w:abstractNumId w:val="3"/>
  </w:num>
  <w:num w:numId="13">
    <w:abstractNumId w:val="2"/>
  </w:num>
  <w:num w:numId="14">
    <w:abstractNumId w:val="16"/>
  </w:num>
  <w:num w:numId="15">
    <w:abstractNumId w:val="9"/>
  </w:num>
  <w:num w:numId="16">
    <w:abstractNumId w:val="7"/>
  </w:num>
  <w:num w:numId="17">
    <w:abstractNumId w:val="8"/>
  </w:num>
  <w:num w:numId="18">
    <w:abstractNumId w:val="15"/>
  </w:num>
  <w:num w:numId="19">
    <w:abstractNumId w:val="11"/>
  </w:num>
  <w:num w:numId="20">
    <w:abstractNumId w:val="0"/>
  </w:num>
  <w:num w:numId="21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65B5C"/>
    <w:rsid w:val="00010FF5"/>
    <w:rsid w:val="0002233E"/>
    <w:rsid w:val="0002456B"/>
    <w:rsid w:val="00025343"/>
    <w:rsid w:val="00027E4C"/>
    <w:rsid w:val="00036ECC"/>
    <w:rsid w:val="000406FC"/>
    <w:rsid w:val="00061345"/>
    <w:rsid w:val="00077908"/>
    <w:rsid w:val="000816BB"/>
    <w:rsid w:val="000A0FC6"/>
    <w:rsid w:val="000A6610"/>
    <w:rsid w:val="000A7B17"/>
    <w:rsid w:val="000B0FB5"/>
    <w:rsid w:val="000C06EB"/>
    <w:rsid w:val="000D27B0"/>
    <w:rsid w:val="000E6ADE"/>
    <w:rsid w:val="000F00A2"/>
    <w:rsid w:val="00101A93"/>
    <w:rsid w:val="00113DBC"/>
    <w:rsid w:val="00125C9C"/>
    <w:rsid w:val="00131C59"/>
    <w:rsid w:val="00132F23"/>
    <w:rsid w:val="00151623"/>
    <w:rsid w:val="00153EF3"/>
    <w:rsid w:val="00162C8D"/>
    <w:rsid w:val="00180AB7"/>
    <w:rsid w:val="00191258"/>
    <w:rsid w:val="001A241F"/>
    <w:rsid w:val="001B68E9"/>
    <w:rsid w:val="001C5A18"/>
    <w:rsid w:val="001D62C9"/>
    <w:rsid w:val="001F5E9B"/>
    <w:rsid w:val="00203CE0"/>
    <w:rsid w:val="00231972"/>
    <w:rsid w:val="002372DA"/>
    <w:rsid w:val="00242597"/>
    <w:rsid w:val="002472FA"/>
    <w:rsid w:val="00250C8A"/>
    <w:rsid w:val="0027741F"/>
    <w:rsid w:val="002A0A4D"/>
    <w:rsid w:val="002A16AE"/>
    <w:rsid w:val="002B73A4"/>
    <w:rsid w:val="002C2887"/>
    <w:rsid w:val="002D78BC"/>
    <w:rsid w:val="002E2D97"/>
    <w:rsid w:val="002E3D9A"/>
    <w:rsid w:val="002F263D"/>
    <w:rsid w:val="00353CA8"/>
    <w:rsid w:val="003571C1"/>
    <w:rsid w:val="00395373"/>
    <w:rsid w:val="003B3E4F"/>
    <w:rsid w:val="003D05DC"/>
    <w:rsid w:val="003D0A3C"/>
    <w:rsid w:val="003D30E3"/>
    <w:rsid w:val="003E5DA2"/>
    <w:rsid w:val="004324AA"/>
    <w:rsid w:val="00441EEE"/>
    <w:rsid w:val="004475D4"/>
    <w:rsid w:val="00450C3A"/>
    <w:rsid w:val="00461A17"/>
    <w:rsid w:val="00465B5C"/>
    <w:rsid w:val="00474F10"/>
    <w:rsid w:val="00485EAF"/>
    <w:rsid w:val="004B255B"/>
    <w:rsid w:val="004B61D5"/>
    <w:rsid w:val="004C0FBB"/>
    <w:rsid w:val="004D0B27"/>
    <w:rsid w:val="005278C7"/>
    <w:rsid w:val="00535F7B"/>
    <w:rsid w:val="00535FDC"/>
    <w:rsid w:val="0054377F"/>
    <w:rsid w:val="005545BC"/>
    <w:rsid w:val="00554615"/>
    <w:rsid w:val="00563029"/>
    <w:rsid w:val="00564C18"/>
    <w:rsid w:val="00564F11"/>
    <w:rsid w:val="00566F21"/>
    <w:rsid w:val="00570A08"/>
    <w:rsid w:val="005754CC"/>
    <w:rsid w:val="00590B8A"/>
    <w:rsid w:val="00591F51"/>
    <w:rsid w:val="005A12E7"/>
    <w:rsid w:val="005A59DE"/>
    <w:rsid w:val="005B2762"/>
    <w:rsid w:val="005B64FD"/>
    <w:rsid w:val="005E697B"/>
    <w:rsid w:val="00607627"/>
    <w:rsid w:val="006135AC"/>
    <w:rsid w:val="00615A71"/>
    <w:rsid w:val="006179C9"/>
    <w:rsid w:val="00625EE1"/>
    <w:rsid w:val="006552E7"/>
    <w:rsid w:val="006624D3"/>
    <w:rsid w:val="00664F1F"/>
    <w:rsid w:val="0067485F"/>
    <w:rsid w:val="0068585A"/>
    <w:rsid w:val="00693501"/>
    <w:rsid w:val="006A5FC5"/>
    <w:rsid w:val="006A667B"/>
    <w:rsid w:val="006B6E91"/>
    <w:rsid w:val="006E4094"/>
    <w:rsid w:val="006E7286"/>
    <w:rsid w:val="006F5238"/>
    <w:rsid w:val="0070151D"/>
    <w:rsid w:val="00705201"/>
    <w:rsid w:val="00711850"/>
    <w:rsid w:val="00717B72"/>
    <w:rsid w:val="00727097"/>
    <w:rsid w:val="0073374C"/>
    <w:rsid w:val="00733B1E"/>
    <w:rsid w:val="007453A7"/>
    <w:rsid w:val="0075323D"/>
    <w:rsid w:val="007543CE"/>
    <w:rsid w:val="00755710"/>
    <w:rsid w:val="00764747"/>
    <w:rsid w:val="00770FB5"/>
    <w:rsid w:val="00776CF9"/>
    <w:rsid w:val="007810AC"/>
    <w:rsid w:val="007A644D"/>
    <w:rsid w:val="007B3A0E"/>
    <w:rsid w:val="007B52FE"/>
    <w:rsid w:val="007B7F06"/>
    <w:rsid w:val="007D4550"/>
    <w:rsid w:val="007D5F95"/>
    <w:rsid w:val="007E046B"/>
    <w:rsid w:val="007E2AD7"/>
    <w:rsid w:val="007F1509"/>
    <w:rsid w:val="007F4176"/>
    <w:rsid w:val="008007AF"/>
    <w:rsid w:val="00806660"/>
    <w:rsid w:val="0081597A"/>
    <w:rsid w:val="008548EB"/>
    <w:rsid w:val="0088288E"/>
    <w:rsid w:val="00886404"/>
    <w:rsid w:val="008B30D0"/>
    <w:rsid w:val="008D2B23"/>
    <w:rsid w:val="008E2C8D"/>
    <w:rsid w:val="008E3340"/>
    <w:rsid w:val="008E6F97"/>
    <w:rsid w:val="00912DEF"/>
    <w:rsid w:val="00912FD3"/>
    <w:rsid w:val="00924ACA"/>
    <w:rsid w:val="00925E20"/>
    <w:rsid w:val="00932296"/>
    <w:rsid w:val="00934996"/>
    <w:rsid w:val="00940AEB"/>
    <w:rsid w:val="009433E8"/>
    <w:rsid w:val="009509DB"/>
    <w:rsid w:val="0095260D"/>
    <w:rsid w:val="00954ED1"/>
    <w:rsid w:val="009554B9"/>
    <w:rsid w:val="0096329A"/>
    <w:rsid w:val="009A450B"/>
    <w:rsid w:val="009A6775"/>
    <w:rsid w:val="009B486C"/>
    <w:rsid w:val="009C4986"/>
    <w:rsid w:val="009D0E37"/>
    <w:rsid w:val="009D6417"/>
    <w:rsid w:val="009E6D06"/>
    <w:rsid w:val="009F3765"/>
    <w:rsid w:val="00A06DC6"/>
    <w:rsid w:val="00A138C7"/>
    <w:rsid w:val="00A15C15"/>
    <w:rsid w:val="00A1779F"/>
    <w:rsid w:val="00A257F1"/>
    <w:rsid w:val="00A25C77"/>
    <w:rsid w:val="00A470C2"/>
    <w:rsid w:val="00A519AC"/>
    <w:rsid w:val="00A64027"/>
    <w:rsid w:val="00A90884"/>
    <w:rsid w:val="00A92339"/>
    <w:rsid w:val="00AA2BAB"/>
    <w:rsid w:val="00AB2C71"/>
    <w:rsid w:val="00AB72C5"/>
    <w:rsid w:val="00AC5E7F"/>
    <w:rsid w:val="00AC7883"/>
    <w:rsid w:val="00B2751E"/>
    <w:rsid w:val="00B27B9E"/>
    <w:rsid w:val="00B346C2"/>
    <w:rsid w:val="00B559FA"/>
    <w:rsid w:val="00B604DA"/>
    <w:rsid w:val="00B76A6C"/>
    <w:rsid w:val="00B77EB9"/>
    <w:rsid w:val="00B80D71"/>
    <w:rsid w:val="00B92AD6"/>
    <w:rsid w:val="00B92E39"/>
    <w:rsid w:val="00BA1365"/>
    <w:rsid w:val="00BA44B9"/>
    <w:rsid w:val="00BA5BC5"/>
    <w:rsid w:val="00BD7DDA"/>
    <w:rsid w:val="00BE00CC"/>
    <w:rsid w:val="00BE4270"/>
    <w:rsid w:val="00BF160D"/>
    <w:rsid w:val="00C071BD"/>
    <w:rsid w:val="00C14E7E"/>
    <w:rsid w:val="00C1511E"/>
    <w:rsid w:val="00C16A72"/>
    <w:rsid w:val="00C345F1"/>
    <w:rsid w:val="00C824D5"/>
    <w:rsid w:val="00C903DE"/>
    <w:rsid w:val="00C9345A"/>
    <w:rsid w:val="00C94314"/>
    <w:rsid w:val="00C9758D"/>
    <w:rsid w:val="00CA0609"/>
    <w:rsid w:val="00CA4165"/>
    <w:rsid w:val="00CE0984"/>
    <w:rsid w:val="00CF32DA"/>
    <w:rsid w:val="00D003E3"/>
    <w:rsid w:val="00D172E7"/>
    <w:rsid w:val="00D3282F"/>
    <w:rsid w:val="00D43DCD"/>
    <w:rsid w:val="00D5325A"/>
    <w:rsid w:val="00D66938"/>
    <w:rsid w:val="00D93826"/>
    <w:rsid w:val="00DA22A7"/>
    <w:rsid w:val="00DA32A5"/>
    <w:rsid w:val="00DB4C90"/>
    <w:rsid w:val="00DB4EC7"/>
    <w:rsid w:val="00DB7721"/>
    <w:rsid w:val="00DD6ADB"/>
    <w:rsid w:val="00DE1014"/>
    <w:rsid w:val="00DE5BE6"/>
    <w:rsid w:val="00DF21C1"/>
    <w:rsid w:val="00E0558E"/>
    <w:rsid w:val="00E1134A"/>
    <w:rsid w:val="00E142DC"/>
    <w:rsid w:val="00E174FD"/>
    <w:rsid w:val="00E24336"/>
    <w:rsid w:val="00E26568"/>
    <w:rsid w:val="00E51A57"/>
    <w:rsid w:val="00E53EDB"/>
    <w:rsid w:val="00E54D93"/>
    <w:rsid w:val="00E607CB"/>
    <w:rsid w:val="00E62FE8"/>
    <w:rsid w:val="00E73843"/>
    <w:rsid w:val="00E91BF2"/>
    <w:rsid w:val="00E968F6"/>
    <w:rsid w:val="00EC3B05"/>
    <w:rsid w:val="00EC4E69"/>
    <w:rsid w:val="00ED43EE"/>
    <w:rsid w:val="00EF44A2"/>
    <w:rsid w:val="00EF5A0C"/>
    <w:rsid w:val="00F10823"/>
    <w:rsid w:val="00F21472"/>
    <w:rsid w:val="00F21A5B"/>
    <w:rsid w:val="00F3390D"/>
    <w:rsid w:val="00F33EF8"/>
    <w:rsid w:val="00F42142"/>
    <w:rsid w:val="00F421AD"/>
    <w:rsid w:val="00F514D5"/>
    <w:rsid w:val="00F52FC1"/>
    <w:rsid w:val="00F70529"/>
    <w:rsid w:val="00F71C5E"/>
    <w:rsid w:val="00F8321A"/>
    <w:rsid w:val="00FF4870"/>
    <w:rsid w:val="00FF58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3AAD6DC"/>
  <w15:chartTrackingRefBased/>
  <w15:docId w15:val="{4B4A0B90-3DAB-403E-92D1-6692D0882D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93501"/>
    <w:pPr>
      <w:spacing w:line="25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AC788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Strong">
    <w:name w:val="Strong"/>
    <w:basedOn w:val="DefaultParagraphFont"/>
    <w:qFormat/>
    <w:rsid w:val="00AC7883"/>
    <w:rPr>
      <w:b/>
      <w:bCs/>
    </w:rPr>
  </w:style>
  <w:style w:type="paragraph" w:styleId="ListParagraph">
    <w:name w:val="List Paragraph"/>
    <w:aliases w:val="Akapit z listą BS,List Paragraph 1"/>
    <w:basedOn w:val="Normal"/>
    <w:link w:val="ListParagraphChar"/>
    <w:uiPriority w:val="34"/>
    <w:qFormat/>
    <w:rsid w:val="00AC7883"/>
    <w:pPr>
      <w:ind w:left="720"/>
      <w:contextualSpacing/>
    </w:pPr>
  </w:style>
  <w:style w:type="character" w:customStyle="1" w:styleId="ListParagraphChar">
    <w:name w:val="List Paragraph Char"/>
    <w:aliases w:val="Akapit z listą BS Char,List Paragraph 1 Char"/>
    <w:link w:val="ListParagraph"/>
    <w:uiPriority w:val="34"/>
    <w:locked/>
    <w:rsid w:val="00450C3A"/>
  </w:style>
  <w:style w:type="paragraph" w:styleId="Header">
    <w:name w:val="header"/>
    <w:basedOn w:val="Normal"/>
    <w:link w:val="HeaderChar"/>
    <w:uiPriority w:val="99"/>
    <w:unhideWhenUsed/>
    <w:rsid w:val="003D30E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D30E3"/>
  </w:style>
  <w:style w:type="paragraph" w:styleId="Footer">
    <w:name w:val="footer"/>
    <w:basedOn w:val="Normal"/>
    <w:link w:val="FooterChar"/>
    <w:unhideWhenUsed/>
    <w:rsid w:val="003D30E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rsid w:val="003D30E3"/>
  </w:style>
  <w:style w:type="paragraph" w:styleId="NormalWeb">
    <w:name w:val="Normal (Web)"/>
    <w:aliases w:val="Обычный (веб) Знак Знак,Знак Знак Знак Знак,Обычный (веб) Знак Знак Знак,Знак Знак Знак1 Знак Знак Знак Знак Знак,Знак1,Знак Знак1,webb"/>
    <w:basedOn w:val="Normal"/>
    <w:link w:val="NormalWebChar"/>
    <w:uiPriority w:val="99"/>
    <w:semiHidden/>
    <w:unhideWhenUsed/>
    <w:qFormat/>
    <w:rsid w:val="0019125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Emphasis">
    <w:name w:val="Emphasis"/>
    <w:basedOn w:val="DefaultParagraphFont"/>
    <w:uiPriority w:val="20"/>
    <w:qFormat/>
    <w:rsid w:val="00191258"/>
    <w:rPr>
      <w:i/>
      <w:iCs/>
    </w:rPr>
  </w:style>
  <w:style w:type="character" w:customStyle="1" w:styleId="NormalWebChar">
    <w:name w:val="Normal (Web) Char"/>
    <w:aliases w:val="Обычный (веб) Знак Знак Char,Знак Знак Знак Знак Char,Обычный (веб) Знак Знак Знак Char,Знак Знак Знак1 Знак Знак Знак Знак Знак Char,Знак1 Char,Знак Знак1 Char,webb Char"/>
    <w:link w:val="NormalWeb"/>
    <w:uiPriority w:val="99"/>
    <w:semiHidden/>
    <w:locked/>
    <w:rsid w:val="00C824D5"/>
    <w:rPr>
      <w:rFonts w:ascii="Times New Roman" w:eastAsia="Times New Roman" w:hAnsi="Times New Roman" w:cs="Times New Roman"/>
      <w:sz w:val="24"/>
      <w:szCs w:val="24"/>
    </w:rPr>
  </w:style>
  <w:style w:type="character" w:customStyle="1" w:styleId="mechtexChar">
    <w:name w:val="mechtex Char"/>
    <w:link w:val="mechtex"/>
    <w:locked/>
    <w:rsid w:val="009E6D06"/>
    <w:rPr>
      <w:rFonts w:ascii="Arial Armenian" w:eastAsia="Times New Roman" w:hAnsi="Arial Armenian" w:cs="Times New Roman"/>
      <w:szCs w:val="24"/>
      <w:lang w:val="x-none" w:eastAsia="x-none"/>
    </w:rPr>
  </w:style>
  <w:style w:type="paragraph" w:customStyle="1" w:styleId="mechtex">
    <w:name w:val="mechtex"/>
    <w:basedOn w:val="Normal"/>
    <w:link w:val="mechtexChar"/>
    <w:qFormat/>
    <w:rsid w:val="009E6D06"/>
    <w:pPr>
      <w:spacing w:after="0" w:line="240" w:lineRule="auto"/>
      <w:jc w:val="center"/>
    </w:pPr>
    <w:rPr>
      <w:rFonts w:ascii="Arial Armenian" w:eastAsia="Times New Roman" w:hAnsi="Arial Armenian" w:cs="Times New Roman"/>
      <w:szCs w:val="24"/>
      <w:lang w:val="x-none" w:eastAsia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036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8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750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3491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1384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2217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28652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236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5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6226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3849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749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788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5850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275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6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252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788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12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9017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3084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09590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262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9418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26297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2710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95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37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74693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97482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999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367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6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4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61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7329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28226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18461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2962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78998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74375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43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721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5308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98001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96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4510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7473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5204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4063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1507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46803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064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29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473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93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24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0936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90262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63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9</Pages>
  <Words>1578</Words>
  <Characters>11470</Characters>
  <Application>Microsoft Office Word</Application>
  <DocSecurity>0</DocSecurity>
  <Lines>293</Lines>
  <Paragraphs>77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12979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Armine.Balyan</dc:creator>
  <cp:keywords>https://mul2.gov.am/tasks/788205/oneclick/ampopatert.docx?token=63a36f21cd53de17f1f98a3ef8a42a17</cp:keywords>
  <dc:description/>
  <cp:lastModifiedBy>User</cp:lastModifiedBy>
  <cp:revision>23</cp:revision>
  <dcterms:created xsi:type="dcterms:W3CDTF">2023-04-17T09:30:00Z</dcterms:created>
  <dcterms:modified xsi:type="dcterms:W3CDTF">2023-05-18T12:23:00Z</dcterms:modified>
</cp:coreProperties>
</file>