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77574" w14:textId="6773F7A2" w:rsidR="00B87237" w:rsidRPr="009D094D" w:rsidRDefault="00B87237" w:rsidP="00135C12">
      <w:pPr>
        <w:spacing w:after="200" w:line="360" w:lineRule="auto"/>
        <w:jc w:val="center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9D094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ՀԻՄՆԱՎՈՐՈՒՄ</w:t>
      </w:r>
    </w:p>
    <w:p w14:paraId="07C08B46" w14:textId="5D5F4E05" w:rsidR="00F047AE" w:rsidRPr="00F047AE" w:rsidRDefault="00FD216F" w:rsidP="00F047AE">
      <w:pPr>
        <w:spacing w:after="0" w:line="360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D094D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F047AE" w:rsidRPr="00F047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ԿԵՆՑԱՂԱՅԻՆ ԵՎ ՍԱՆԻՏԱՐԱՀԻԳԻԵՆԻԿ ՆՇԱՆԱԿՈՒԹՅԱՆ ԹՂԹԵ ԵՎ ՔԻՄԻԱԿԱՆ ԹԵԼՔԵՐԻՑ </w:t>
      </w:r>
      <w:r w:rsidR="009D7AEE" w:rsidRPr="009D7AE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ԱՊՐԱՆՔՆԵՐԻ ԱՆՎՏԱՆԳՈՒԹՅԱՆ ՄԱՍԻՆ </w:t>
      </w:r>
      <w:r w:rsidR="00F047AE" w:rsidRPr="00F047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ՏԵԽՆԻԿԱԿԱՆ ԿԱՆՈՆԱԿԱՐԳԸ ՀԱՍՏԱՏԵԼՈՒ ԵՎ ՀԱՅԱՍՏԱՆԻ ՀԱՆՐԱՊԵՏՈՒԹՅԱՆ ԿԱՌԱՎԱՐՈՒԹՅԱՆ 2006 ԹՎԱԿԱՆԻ ՀՈԿՏԵՄԲԵՐԻ 19-Ի </w:t>
      </w:r>
    </w:p>
    <w:p w14:paraId="36C3CC25" w14:textId="00ABB117" w:rsidR="00294583" w:rsidRPr="009D094D" w:rsidRDefault="00F047AE" w:rsidP="00F047A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047AE">
        <w:rPr>
          <w:rFonts w:ascii="GHEA Grapalat" w:hAnsi="GHEA Grapalat"/>
          <w:color w:val="000000" w:themeColor="text1"/>
          <w:sz w:val="24"/>
          <w:szCs w:val="24"/>
          <w:lang w:val="hy-AM"/>
        </w:rPr>
        <w:t>N 1546-Ն ՈՐՈՇՈՒՄՆ ՈՒԺԸ ԿՈՐՑՐԱԾ ՃԱՆԱՉԵԼՈՒ ՄԱՍԻՆ</w:t>
      </w:r>
      <w:r w:rsidR="00FD216F" w:rsidRPr="009D094D">
        <w:rPr>
          <w:rFonts w:ascii="GHEA Grapalat" w:eastAsia="Times New Roman" w:hAnsi="GHEA Grapalat" w:cs="Sylfaen"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14:paraId="4DDD740E" w14:textId="43BA2A55" w:rsidR="00C92564" w:rsidRPr="009D094D" w:rsidRDefault="00C92564" w:rsidP="0004134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7F6D246" w14:textId="32EDA7A4" w:rsidR="00C92564" w:rsidRPr="009D094D" w:rsidRDefault="00C92564" w:rsidP="0004134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5CB2C2B" w14:textId="77777777" w:rsidR="00B87237" w:rsidRPr="009D094D" w:rsidRDefault="00B87237" w:rsidP="0004134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D09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1. </w:t>
      </w:r>
      <w:r w:rsidRPr="009D094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Անհրաժեշտությունը</w:t>
      </w:r>
    </w:p>
    <w:p w14:paraId="6D109B04" w14:textId="48B8546F" w:rsidR="00F047AE" w:rsidRPr="00F047AE" w:rsidRDefault="00B87237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bookmarkStart w:id="0" w:name="_Hlk126255103"/>
      <w:r w:rsidRPr="009D094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«</w:t>
      </w:r>
      <w:bookmarkStart w:id="1" w:name="_Hlk126440884"/>
      <w:bookmarkStart w:id="2" w:name="_Hlk125474005"/>
      <w:r w:rsidR="00B97433" w:rsidRPr="009D094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Կենցաղային և սանիտարահիգիենիկ նշանակության թղթե և քիմիական թելքերից </w:t>
      </w:r>
      <w:r w:rsidR="00B75EDB" w:rsidRPr="00B75EDB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ապրանքների անվտանգության մասին </w:t>
      </w:r>
      <w:r w:rsidR="00B97433" w:rsidRPr="009D094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տեխնիկական կանոնակարգը հաստատելու և </w:t>
      </w:r>
      <w:bookmarkStart w:id="3" w:name="_Hlk126440401"/>
      <w:r w:rsidR="00B97433" w:rsidRPr="009D094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Հայաստանի Հանրապետության կառավարության 2006 թվականի հոկտեմբերի 19-ի N 1546-Ն որոշում</w:t>
      </w:r>
      <w:bookmarkEnd w:id="3"/>
      <w:r w:rsidR="00B97433" w:rsidRPr="009D094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ն ուժը կորցրած ճանաչելու մասին</w:t>
      </w:r>
      <w:bookmarkEnd w:id="1"/>
      <w:r w:rsidR="00B97433" w:rsidRPr="009D094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» </w:t>
      </w:r>
      <w:bookmarkStart w:id="4" w:name="_Hlk126255033"/>
      <w:bookmarkEnd w:id="0"/>
      <w:bookmarkEnd w:id="2"/>
      <w:r w:rsidRPr="009D094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bookmarkEnd w:id="4"/>
      <w:r w:rsidRPr="009D094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որոշման նախագծի ընդունումը </w:t>
      </w:r>
      <w:r w:rsidR="00F047AE"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պայմանավորված է նշված որոշման հիմք հանդիսացող լիազորող նորմի փոփոխությամբ, քանի որ նախաբանում նշված «Ստանդարտացման մասին» օրենքն ուժը կորցրել է և ներկայումս ընդունված նոր «Ստանդարտացման մասին» օրենքի 8-րդ հոդվածով այլ դրույթ է սահմանված։ Բացի վերոգրյալից, սույն որոշման ընդունման անհրաժեշտությունը պայմանավորված է նաև այն հանգամանքով, որ ներկայումս ուժը կորցրել է նաև «Համապատասխանության գնահատման մասին» օրենքը և պետական վերահսկողությունն իրականացվում է «Տեխնիկական կանոնակարգման մասին» և «Հայաստանի Հանրապետությունում ստուգումների կազմակերպման և անցկացման մասին» օրենքներով»։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Նաև</w:t>
      </w:r>
      <w:r w:rsid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կարգավորման դաշտից դուրս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է</w:t>
      </w:r>
      <w:r w:rsid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բերվել մանկական արտադրանքը, քանի որ 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գործում է Մաքսային միության </w:t>
      </w:r>
      <w:r w:rsidR="00355CD0" w:rsidRP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«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Երեխաների և դեռահասների համար նախատեսված արտադրանքի անվտանգության մասին</w:t>
      </w:r>
      <w:r w:rsidR="00355CD0" w:rsidRP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»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55CD0" w:rsidRP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(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ՄՄ ՏԿ 007/2011</w:t>
      </w:r>
      <w:r w:rsidR="00355CD0" w:rsidRP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)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տեխնիկական կանոնակարգը</w:t>
      </w:r>
      <w:r w:rsid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,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lastRenderedPageBreak/>
        <w:t>հ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ստակեցվել են և արդիականացվել </w:t>
      </w:r>
      <w:r w:rsid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համապատասխանության գնահատման գործընթացները, քանի որ իրավական ակտում նշված հին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համապատասխանության գնահատման</w:t>
      </w:r>
      <w:r w:rsid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ընթացակարգերն ուժը  կորցրած  են ճանաչվել և ներկայումս գործում են </w:t>
      </w:r>
      <w:r w:rsidR="00355CD0" w:rsidRP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Հայաստանի Հանրապետության կառավարության 2014 թվականի հունվարի 16-ի N 56-Ն որոշմամբ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սահմանված ընթացակարգերը</w:t>
      </w:r>
      <w:r w:rsid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,</w:t>
      </w:r>
      <w:r w:rsidR="00E02F70" w:rsidRPr="00E02F70">
        <w:rPr>
          <w:lang w:val="hy-AM"/>
        </w:rPr>
        <w:t xml:space="preserve"> </w:t>
      </w:r>
      <w:bookmarkStart w:id="5" w:name="_Hlk126441194"/>
      <w:r w:rsidR="00E02F70" w:rsidRP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ԵԱՏՄ շրջանակներում 2021 թվականի N 80 ԵՏՀ խորհրդի որոշմամբ հաստատվ</w:t>
      </w:r>
      <w:r w:rsid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ել են</w:t>
      </w:r>
      <w:r w:rsidR="00E02F70" w:rsidRP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նոր ԱՏԳ ԱԱ ծածկագրեր</w:t>
      </w:r>
      <w:bookmarkEnd w:id="5"/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, որոնց</w:t>
      </w:r>
      <w:r w:rsidR="00E02F70" w:rsidRP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փոփոխությ</w:t>
      </w:r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ունը ևս ներառվել է իրավական ակտի նախագծի մեջ</w:t>
      </w:r>
      <w:r w:rsidR="00355CD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։</w:t>
      </w:r>
    </w:p>
    <w:p w14:paraId="3117E702" w14:textId="20C15CF4" w:rsidR="00F047AE" w:rsidRPr="00F047AE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Հարկ է նշել, որ թեև ներկայումս ուժը կորցրած է ճանաչվել ՀՀ կառավարության 2012 թվականի օգոստոսի 9-ի № 1015-Ն որոշումը, սակայն այդ որոշման հավելվածով վերանայման համար նախատեսված իրավական ակտերի ցանկում ներառված է նաև ՀՀ կառավարության </w:t>
      </w:r>
      <w:r w:rsidR="00726B91" w:rsidRPr="00726B91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2006 թվականի հոկտեմբերի 19-ի N 1546-Ն</w:t>
      </w:r>
      <w:r w:rsidR="00726B91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որոշումը ևս և դրա վերանայումը </w:t>
      </w:r>
      <w:r w:rsidR="00726B91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անհրաժեշտ է։ Նաև պայմանավորված մեծածավալ փոփոխություններվ նպատակահարմար է գտնվել ուժը կորցրած ճանաչել </w:t>
      </w:r>
      <w:r w:rsidR="00726B91" w:rsidRPr="00726B91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ՀՀ կառավարության </w:t>
      </w:r>
      <w:bookmarkStart w:id="6" w:name="_Hlk126440702"/>
      <w:r w:rsidR="00726B91" w:rsidRPr="00726B91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2006 թվականի հոկտեմբերի 19-ի N 1546-Ն </w:t>
      </w:r>
      <w:bookmarkEnd w:id="6"/>
      <w:r w:rsidR="00726B91" w:rsidRPr="00726B91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որոշում</w:t>
      </w:r>
      <w:r w:rsid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ը և </w:t>
      </w:r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դրա հավելվածը և </w:t>
      </w:r>
      <w:r w:rsid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հաստատել այն նոր խմբագրությամբ։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7D06099F" w14:textId="77777777" w:rsidR="00F047AE" w:rsidRPr="00E02F70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E02F70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2. Կարգավորման հարաբերությունների ներկա վիճակը և առկա խնդիրները. </w:t>
      </w:r>
    </w:p>
    <w:p w14:paraId="6BAC070E" w14:textId="4FD7E4EE" w:rsidR="00F047AE" w:rsidRPr="00F047AE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Ներկայումս, թեև ՀՀ կառավարության 2012 թվականի օգոստոսի 9-ի № 1015-Ն որոշումն ուժը կորցրել է, քանի որ որոշման նախաբանում որպես դրա ընդունման համար իրավական հիմք հանդիսացող լիազորող նորմի ժամկետն ավարտվել է 2020թ</w:t>
      </w:r>
      <w:r w:rsidRPr="00F047AE">
        <w:rPr>
          <w:rFonts w:ascii="Cambria Math" w:eastAsia="Calibri" w:hAnsi="Cambria Math" w:cs="Cambria Math"/>
          <w:color w:val="000000" w:themeColor="text1"/>
          <w:sz w:val="24"/>
          <w:szCs w:val="24"/>
          <w:lang w:val="hy-AM"/>
        </w:rPr>
        <w:t>․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-ին, սակայն այդ որոշման հավելվածով նախատեսված իրավական որոշ ակտերի վերանայման անհրաժեշտությունը դեռևս արդիական է՝ պայմանավորված որոշման հիմք հանդիսացող լիազորող նորմի փոփոխությամբ, պետական վերահսկողության համար օրեսդրության ճշգրտման</w:t>
      </w:r>
      <w:r w:rsid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, համապատասխանության գնահատման ընթացակարգերի արդիականացման</w:t>
      </w:r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CD6E8E" w:rsidRP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ԵԱՏՄ շրջանակներում 2021 թվականի N 80 ԵՏՀ խորհրդի որոշմամբ հաստատվ</w:t>
      </w:r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ած</w:t>
      </w:r>
      <w:r w:rsidR="00CD6E8E" w:rsidRP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նոր ԱՏԳ ԱԱ ծածկագրեր</w:t>
      </w:r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ի ներառման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անհրաժեշտությամբ։</w:t>
      </w:r>
    </w:p>
    <w:p w14:paraId="41978C50" w14:textId="77777777" w:rsidR="00F047AE" w:rsidRPr="00E02F70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E02F70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lastRenderedPageBreak/>
        <w:t>3</w:t>
      </w:r>
      <w:r w:rsidRPr="00E02F70">
        <w:rPr>
          <w:rFonts w:ascii="Cambria Math" w:eastAsia="Calibri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E02F70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Առկա խնդիրների առաջարկվող լուծումները. </w:t>
      </w:r>
    </w:p>
    <w:p w14:paraId="6DEEA603" w14:textId="6C10FA85" w:rsidR="00F047AE" w:rsidRPr="00F047AE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Նախագծով առաջարկվում է ՀՀ կառավարության </w:t>
      </w:r>
      <w:r w:rsidR="00E02F70" w:rsidRP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2006 թվականի հոկտեմբերի 19-ի N 1546-Ն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որոշումը և դրանով հաստատված հավելվածի դրույթները արդիականացնել՝ համապատասխանեցնելով նորմատիվ իրավական ակտերի համար սահմանված պահանջներին և փոփոխելով նախաբանում որպես դրա ընդունման համար իրավական հիմք հանդիսացող լիազորող նորմը</w:t>
      </w:r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,</w:t>
      </w:r>
      <w:r w:rsidR="00CD6E8E" w:rsidRP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համապատասխանության գնահատման ընթացակարգերը, </w:t>
      </w:r>
      <w:bookmarkStart w:id="7" w:name="_Hlk126441352"/>
      <w:r w:rsidR="00CD6E8E" w:rsidRP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ԵՏՀ խորհրդի 2021 թվականի N 80 որոշմամբ հաստատվ</w:t>
      </w:r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ած</w:t>
      </w:r>
      <w:r w:rsidR="00CD6E8E" w:rsidRP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նոր ԱՏԳ ԱԱ ծածկագրեր</w:t>
      </w:r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ը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</w:t>
      </w:r>
      <w:bookmarkEnd w:id="7"/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և պետական վերահսկողության համար օրենսդական հիմքերը։</w:t>
      </w:r>
    </w:p>
    <w:p w14:paraId="7763AFD5" w14:textId="77777777" w:rsidR="00F047AE" w:rsidRPr="00E02F70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E02F70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E02F70">
        <w:rPr>
          <w:rFonts w:ascii="Cambria Math" w:eastAsia="Calibri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E02F70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>Կարգավորման նպատակը.</w:t>
      </w:r>
    </w:p>
    <w:p w14:paraId="465D6A33" w14:textId="38D7C1C9" w:rsidR="00F047AE" w:rsidRPr="00F047AE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Նախագծի կարգավորման նպատակը՝ ՀՀ կառավարության 2012 թվականի օգոստոսի 9-ի № 1015-Ն որոշմամբ հաստատված հավելվածով նախատեսված ՀՀ կառավարության </w:t>
      </w:r>
      <w:r w:rsidR="00E02F70" w:rsidRPr="00726B91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2006 թվականի հոկտեմբերի 19-ի N 1546-Ն 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որոշման վերանայումն է՝ վերջինիս համապատասխանեցումը նորմատիվ իրավական ակտերի համար սահմանված պահանջներին</w:t>
      </w:r>
      <w:r w:rsid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CD6E8E" w:rsidRP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ԵՏՀ խորհրդի 2021 թվականի N 80 որոշմամբ հաստատված նոր ԱՏԳ ԱԱ ծածկագրեր</w:t>
      </w:r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ին, </w:t>
      </w:r>
      <w:r w:rsid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համապատասխանության գնահատման նոր ընթացակարգերին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և պետական վերահսկողության համար օրենսդական հիմքերին։</w:t>
      </w:r>
    </w:p>
    <w:p w14:paraId="08C00F0E" w14:textId="77777777" w:rsidR="00F047AE" w:rsidRPr="00E02F70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E02F70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>5</w:t>
      </w:r>
      <w:r w:rsidRPr="00E02F70">
        <w:rPr>
          <w:rFonts w:ascii="Cambria Math" w:eastAsia="Calibri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E02F70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Նախագծի մշակման գործընթացում ներգրավված ինստիտուտները և անձինք. </w:t>
      </w:r>
    </w:p>
    <w:p w14:paraId="4B0E4E79" w14:textId="77777777" w:rsidR="00F047AE" w:rsidRPr="00F047AE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7EE54F3F" w14:textId="77777777" w:rsidR="00F047AE" w:rsidRPr="00F047AE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E02F70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>6</w:t>
      </w:r>
      <w:r w:rsidRPr="00E02F70">
        <w:rPr>
          <w:rFonts w:ascii="Cambria Math" w:eastAsia="Calibri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E02F70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>Ակնկալվող արդյունքը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.</w:t>
      </w:r>
    </w:p>
    <w:p w14:paraId="3E1E152E" w14:textId="633C7DB5" w:rsidR="00F047AE" w:rsidRPr="00F047AE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«</w:t>
      </w:r>
      <w:bookmarkStart w:id="8" w:name="_Hlk126441446"/>
      <w:r w:rsidR="00E02F70" w:rsidRP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Կենցաղային և սանիտարահիգիենիկ նշանակության թղթե և քիմիական թելքերից </w:t>
      </w:r>
      <w:r w:rsidR="00B75EDB" w:rsidRPr="00B75EDB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ապրանքների անվտանգության մասին </w:t>
      </w:r>
      <w:r w:rsidR="00E02F70" w:rsidRP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տեխնիկական կանոնակարգը հաստատելու և Հայաստանի Հանրապետության կառավարության 2006 թվականի </w:t>
      </w:r>
      <w:r w:rsidR="00E02F70" w:rsidRPr="00E02F70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lastRenderedPageBreak/>
        <w:t>հոկտեմբերի 19-ի N 1546-Ն որոշումն ուժը կորցրած ճանաչելու մասին</w:t>
      </w:r>
      <w:bookmarkEnd w:id="8"/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» Հայաստանի Հանրապետության կառավարության որոշման ընդունման արդյունքում կապահովվի ՀՀ կառավարության 2012 թվականի օգոստոսի 9-ի № 1015-Ն որոշման հավելվածով նախատեսված իրավական ակտի վերանայման գործընթացը՝ արդիականացումը և համապատասխանեցումը նորմատիվ իրավական ակտերի համար սահմանված պահանջներին</w:t>
      </w:r>
      <w:r w:rsid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,</w:t>
      </w:r>
      <w:r w:rsidR="00CD6E8E" w:rsidRPr="00CD6E8E">
        <w:rPr>
          <w:lang w:val="hy-AM"/>
        </w:rPr>
        <w:t xml:space="preserve"> </w:t>
      </w:r>
      <w:r w:rsidR="00CD6E8E" w:rsidRP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ԵՏՀ խորհրդի 2021 թվականի N 80 որոշմամբ հաստատված նոր ԱՏԳ ԱԱ ծածկագրերին, համապատասխանության գնահատման նոր ընթացակարգերին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և պետական վերահսկողության համար օրենսդական հիմքերին։</w:t>
      </w:r>
    </w:p>
    <w:p w14:paraId="231F51C4" w14:textId="77777777" w:rsidR="00F047AE" w:rsidRPr="00CD6E8E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CD6E8E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>7</w:t>
      </w:r>
      <w:r w:rsidRPr="00CD6E8E">
        <w:rPr>
          <w:rFonts w:ascii="Cambria Math" w:eastAsia="Calibri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CD6E8E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Այլ տեղեկություններ</w:t>
      </w:r>
      <w:r w:rsidRPr="00CD6E8E">
        <w:rPr>
          <w:rFonts w:ascii="Cambria Math" w:eastAsia="Calibri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</w:p>
    <w:p w14:paraId="03908DB2" w14:textId="63127D30" w:rsidR="00F047AE" w:rsidRPr="00F047AE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«</w:t>
      </w:r>
      <w:r w:rsidR="00CD6E8E" w:rsidRP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Կենցաղային և սանիտարահիգիենիկ նշանակության թղթե և քիմիական թելքերից </w:t>
      </w:r>
      <w:r w:rsidR="00B75EDB" w:rsidRPr="00B75EDB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ապրանքների անվտանգության մասին </w:t>
      </w:r>
      <w:r w:rsidR="00CD6E8E" w:rsidRPr="00CD6E8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տեխնիկական կանոնակարգը հաստատելու և Հայաստանի Հանրապետության կառավարության 2006 թվականի հոկտեմբերի 19-ի N 1546-Ն որոշումն ուժը կորցրած ճանաչելու մասին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» Հայաստանի Հանրապետության կառավարության որոշման նախագծի ընդունմամբ պետական բյուջեի եկամուտների նվազեցում կամ ծախսերի ավելացում չի ակնկալվում:</w:t>
      </w:r>
    </w:p>
    <w:p w14:paraId="5B988FB3" w14:textId="77777777" w:rsidR="00F047AE" w:rsidRPr="00F047AE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Նախագծի վերաբերյալ հասարակությանն իրազեկումն իրականացվում է իրավական ակտերի նախագծերի հրապարակման միասնական կայքում` հետևյալ հղումով https://www.e-draft.am/projects/4537 տեղադրելու միջոցով, առաջարկություններ չեն ստացվել։</w:t>
      </w:r>
    </w:p>
    <w:p w14:paraId="06CD9C0D" w14:textId="77777777" w:rsidR="00F047AE" w:rsidRPr="00F047AE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CD6E8E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>8</w:t>
      </w:r>
      <w:r w:rsidRPr="00CD6E8E">
        <w:rPr>
          <w:rFonts w:ascii="Cambria Math" w:eastAsia="Calibri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CD6E8E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Կապը ռազմավարական փաստաթղթերի հետ. 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ռազմավարություններ.</w:t>
      </w:r>
    </w:p>
    <w:p w14:paraId="31A324EF" w14:textId="7A724390" w:rsidR="00C92564" w:rsidRDefault="00F047AE" w:rsidP="00F047AE">
      <w:pPr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Ներկայացվող նախագիծը բխում է ՀՀ կառավարության 2021 թվականի նոյեմբերի 18-ի N 1902-Լ որոշմամբ հաստատված «Հայաստանի Հանրապետության կառավարության 2021-2026 թվականների գործունեության միջոցառումների» 11</w:t>
      </w:r>
      <w:r w:rsidRPr="00F047AE">
        <w:rPr>
          <w:rFonts w:ascii="Cambria Math" w:eastAsia="Calibri" w:hAnsi="Cambria Math" w:cs="Cambria Math"/>
          <w:color w:val="000000" w:themeColor="text1"/>
          <w:sz w:val="24"/>
          <w:szCs w:val="24"/>
          <w:lang w:val="hy-AM"/>
        </w:rPr>
        <w:t>․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4-րդ «ՀՀ-ում գործող տեխնիկական կանոնակարգերի, համապատասխանության </w:t>
      </w:r>
      <w:r w:rsidRPr="00F047AE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lastRenderedPageBreak/>
        <w:t>գնահատման ընթացակարգերի և ստանդարտների վերանայում, ԵԱՏՄ նոր մշակվող տեխնիկական կանոնակարգերի, համապատասխանության գնահատման ընթացակարգերի և ստանդարտների մշակմանը մասնակցություն, արտադրանքի անվտանգության ապահովման նպատակով նոր տեխնիկական կանոնակարգերի մշակում և համակարգումն համապատասխան ռազմավարական փաստաթղթերից։» կետից:</w:t>
      </w:r>
    </w:p>
    <w:p w14:paraId="01575678" w14:textId="77777777" w:rsidR="0002708A" w:rsidRPr="009D094D" w:rsidRDefault="0002708A" w:rsidP="00FC5BF9">
      <w:pPr>
        <w:spacing w:after="20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02708A" w:rsidRPr="009D094D" w:rsidSect="00FC5BF9">
      <w:pgSz w:w="12240" w:h="15840"/>
      <w:pgMar w:top="99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858E5" w14:textId="77777777" w:rsidR="0041303B" w:rsidRDefault="0041303B" w:rsidP="009D094D">
      <w:pPr>
        <w:spacing w:after="0" w:line="240" w:lineRule="auto"/>
      </w:pPr>
      <w:r>
        <w:separator/>
      </w:r>
    </w:p>
  </w:endnote>
  <w:endnote w:type="continuationSeparator" w:id="0">
    <w:p w14:paraId="4DCD3F41" w14:textId="77777777" w:rsidR="0041303B" w:rsidRDefault="0041303B" w:rsidP="009D0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C30EE" w14:textId="77777777" w:rsidR="0041303B" w:rsidRDefault="0041303B" w:rsidP="009D094D">
      <w:pPr>
        <w:spacing w:after="0" w:line="240" w:lineRule="auto"/>
      </w:pPr>
      <w:r>
        <w:separator/>
      </w:r>
    </w:p>
  </w:footnote>
  <w:footnote w:type="continuationSeparator" w:id="0">
    <w:p w14:paraId="6D6ED33B" w14:textId="77777777" w:rsidR="0041303B" w:rsidRDefault="0041303B" w:rsidP="009D09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6.5pt;height:21pt;visibility:visible;mso-wrap-style:square" o:bullet="t">
        <v:imagedata r:id="rId1" o:title=""/>
      </v:shape>
    </w:pict>
  </w:numPicBullet>
  <w:abstractNum w:abstractNumId="0" w15:restartNumberingAfterBreak="0">
    <w:nsid w:val="07D70349"/>
    <w:multiLevelType w:val="hybridMultilevel"/>
    <w:tmpl w:val="2DD8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81B7C"/>
    <w:multiLevelType w:val="hybridMultilevel"/>
    <w:tmpl w:val="30080036"/>
    <w:lvl w:ilvl="0" w:tplc="0419000F">
      <w:start w:val="1"/>
      <w:numFmt w:val="decimal"/>
      <w:lvlText w:val="%1.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2411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4083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D6A"/>
    <w:rsid w:val="0002708A"/>
    <w:rsid w:val="00031E8A"/>
    <w:rsid w:val="0004059A"/>
    <w:rsid w:val="0004134C"/>
    <w:rsid w:val="00052A7D"/>
    <w:rsid w:val="000A0911"/>
    <w:rsid w:val="000A3F9E"/>
    <w:rsid w:val="000C6016"/>
    <w:rsid w:val="000D2B96"/>
    <w:rsid w:val="001107C4"/>
    <w:rsid w:val="00135C12"/>
    <w:rsid w:val="00153FD6"/>
    <w:rsid w:val="00171227"/>
    <w:rsid w:val="001A00FF"/>
    <w:rsid w:val="001C5F1F"/>
    <w:rsid w:val="001D3BB0"/>
    <w:rsid w:val="00265745"/>
    <w:rsid w:val="00294583"/>
    <w:rsid w:val="002A30CA"/>
    <w:rsid w:val="002A3607"/>
    <w:rsid w:val="002E52AE"/>
    <w:rsid w:val="002F6943"/>
    <w:rsid w:val="00326782"/>
    <w:rsid w:val="00355CD0"/>
    <w:rsid w:val="003C238A"/>
    <w:rsid w:val="0041303B"/>
    <w:rsid w:val="0046752F"/>
    <w:rsid w:val="004A374D"/>
    <w:rsid w:val="004A3B03"/>
    <w:rsid w:val="004B4B59"/>
    <w:rsid w:val="004C0E72"/>
    <w:rsid w:val="00501CAA"/>
    <w:rsid w:val="005108D4"/>
    <w:rsid w:val="00516EF0"/>
    <w:rsid w:val="00535A3E"/>
    <w:rsid w:val="005633B0"/>
    <w:rsid w:val="00574CF9"/>
    <w:rsid w:val="005D37AE"/>
    <w:rsid w:val="005E3D1B"/>
    <w:rsid w:val="00623463"/>
    <w:rsid w:val="006423E4"/>
    <w:rsid w:val="00672A22"/>
    <w:rsid w:val="00692E55"/>
    <w:rsid w:val="006C33FC"/>
    <w:rsid w:val="006F5696"/>
    <w:rsid w:val="00715BD7"/>
    <w:rsid w:val="00726B91"/>
    <w:rsid w:val="007323D1"/>
    <w:rsid w:val="007739B1"/>
    <w:rsid w:val="00781FCA"/>
    <w:rsid w:val="007A730F"/>
    <w:rsid w:val="008323D5"/>
    <w:rsid w:val="00865DCB"/>
    <w:rsid w:val="00882923"/>
    <w:rsid w:val="009A5E0A"/>
    <w:rsid w:val="009B20E7"/>
    <w:rsid w:val="009D094D"/>
    <w:rsid w:val="009D41C7"/>
    <w:rsid w:val="009D7AEE"/>
    <w:rsid w:val="009E3EF5"/>
    <w:rsid w:val="00A27666"/>
    <w:rsid w:val="00A30A09"/>
    <w:rsid w:val="00A94B7B"/>
    <w:rsid w:val="00AA6306"/>
    <w:rsid w:val="00AB3ED5"/>
    <w:rsid w:val="00AE4041"/>
    <w:rsid w:val="00AE6662"/>
    <w:rsid w:val="00B14487"/>
    <w:rsid w:val="00B34BD3"/>
    <w:rsid w:val="00B4077A"/>
    <w:rsid w:val="00B50ADE"/>
    <w:rsid w:val="00B75EDB"/>
    <w:rsid w:val="00B87237"/>
    <w:rsid w:val="00B97433"/>
    <w:rsid w:val="00BA12DD"/>
    <w:rsid w:val="00BB324F"/>
    <w:rsid w:val="00BC7E95"/>
    <w:rsid w:val="00BE2D13"/>
    <w:rsid w:val="00C07D6A"/>
    <w:rsid w:val="00C2403D"/>
    <w:rsid w:val="00C31CED"/>
    <w:rsid w:val="00C400ED"/>
    <w:rsid w:val="00C6396F"/>
    <w:rsid w:val="00C92564"/>
    <w:rsid w:val="00CC1AA1"/>
    <w:rsid w:val="00CC1EDA"/>
    <w:rsid w:val="00CC6077"/>
    <w:rsid w:val="00CD6E8E"/>
    <w:rsid w:val="00CE16C5"/>
    <w:rsid w:val="00D36651"/>
    <w:rsid w:val="00D413AB"/>
    <w:rsid w:val="00D42155"/>
    <w:rsid w:val="00D426A2"/>
    <w:rsid w:val="00D54A31"/>
    <w:rsid w:val="00E02F70"/>
    <w:rsid w:val="00E2603B"/>
    <w:rsid w:val="00E30659"/>
    <w:rsid w:val="00E54865"/>
    <w:rsid w:val="00E6440C"/>
    <w:rsid w:val="00E6509A"/>
    <w:rsid w:val="00E84556"/>
    <w:rsid w:val="00EF6E05"/>
    <w:rsid w:val="00F047AE"/>
    <w:rsid w:val="00F256D1"/>
    <w:rsid w:val="00F508FD"/>
    <w:rsid w:val="00F71309"/>
    <w:rsid w:val="00F82DCC"/>
    <w:rsid w:val="00FC5BF9"/>
    <w:rsid w:val="00FC6868"/>
    <w:rsid w:val="00FC74AD"/>
    <w:rsid w:val="00FD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DB715"/>
  <w15:chartTrackingRefBased/>
  <w15:docId w15:val="{0FEC3120-7454-4804-A6DF-C2C9B0B86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0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50ADE"/>
    <w:rPr>
      <w:b/>
      <w:bCs/>
    </w:rPr>
  </w:style>
  <w:style w:type="paragraph" w:styleId="ListParagraph">
    <w:name w:val="List Paragraph"/>
    <w:basedOn w:val="Normal"/>
    <w:uiPriority w:val="34"/>
    <w:qFormat/>
    <w:rsid w:val="0004134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4134C"/>
    <w:rPr>
      <w:i/>
      <w:iCs/>
    </w:rPr>
  </w:style>
  <w:style w:type="table" w:styleId="TableGrid">
    <w:name w:val="Table Grid"/>
    <w:basedOn w:val="TableNormal"/>
    <w:uiPriority w:val="39"/>
    <w:rsid w:val="00041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A12D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D09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94D"/>
  </w:style>
  <w:style w:type="paragraph" w:styleId="Footer">
    <w:name w:val="footer"/>
    <w:basedOn w:val="Normal"/>
    <w:link w:val="FooterChar"/>
    <w:uiPriority w:val="99"/>
    <w:unhideWhenUsed/>
    <w:rsid w:val="009D09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4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5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https://mul2-mineconomy.gov.am/tasks/476712/oneclick/himnavorum1546.docx?token=c8cd829ee5d5127228e5a3e3dbb7d5ea</cp:keywords>
  <dc:description/>
  <cp:lastModifiedBy>Naira N. Vardanyan</cp:lastModifiedBy>
  <cp:revision>71</cp:revision>
  <dcterms:created xsi:type="dcterms:W3CDTF">2023-01-31T10:47:00Z</dcterms:created>
  <dcterms:modified xsi:type="dcterms:W3CDTF">2023-05-23T15:19:00Z</dcterms:modified>
</cp:coreProperties>
</file>