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Default="00241DDF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</w:t>
      </w:r>
      <w:r w:rsidR="00DB629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Մ</w:t>
      </w:r>
      <w:r w:rsidR="00DB6296" w:rsidRPr="00DB629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իասնական հաշվում առկա գումարների վերադարձը հարկային մարմին ներկայացված այլ հաշվին իրականացնելու դեպքերը և կարգը</w:t>
      </w:r>
      <w:r w:rsidRPr="00241DD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սահմանելու մասին» </w:t>
      </w:r>
      <w:r w:rsidR="00F01752" w:rsidRPr="00F0175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4776A2" w:rsidRPr="004776A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նախագծի</w:t>
      </w: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6"/>
        <w:gridCol w:w="6501"/>
      </w:tblGrid>
      <w:tr w:rsidR="00DC2E1A" w:rsidRPr="00AA54A9" w:rsidTr="000951C6">
        <w:trPr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B6D92" w:rsidRPr="00241DDF" w:rsidRDefault="00DC2E1A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241DDF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 w:rsidR="00241D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</w:p>
          <w:p w:rsidR="00DC2E1A" w:rsidRPr="000B6D92" w:rsidRDefault="00241DDF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241DDF" w:rsidP="000B6D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0951C6">
        <w:trPr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03957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0B6D92">
              <w:t xml:space="preserve"> </w:t>
            </w:r>
            <w:r w:rsidR="00241DDF" w:rsidRPr="00241D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01/2-3/2495-2023</w:t>
            </w:r>
          </w:p>
        </w:tc>
      </w:tr>
      <w:tr w:rsidR="00C42BA1" w:rsidRPr="000B6D92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1DDF" w:rsidRPr="00241DDF" w:rsidRDefault="00241DDF" w:rsidP="00241DDF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Ս.թ. փետրվարի 3-ի Ձեր թիվ 01/3-4/7082-2023 գրությամբ ներկայացված՝ «Միաս</w:t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կան հաշվից գումարների վերադարձը հարկային մարմին ներկայացված այլ հաշվին փոխան</w:t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ցելու դեպքերը և կարգը սահմանելու մասին» Հայաստանի Հանրապետության կառա</w:t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վարության որոշման նախագծի վերա</w:t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բերյալ հայտնում ենք, որ դիտողություններ և առա</w:t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ջարկություններ չկան:</w:t>
            </w:r>
          </w:p>
          <w:p w:rsidR="00C42BA1" w:rsidRPr="004776A2" w:rsidRDefault="00241DDF" w:rsidP="001F11A9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Միաժամանակ, հարկ ենք համարում նշել, որ հարկերի միասնական հաշվից գումար</w:t>
            </w:r>
            <w:r w:rsidRPr="00241DD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ները բանկային հաշիվներին վերադարձնելիս պետք է պահպանել ստացողի անվանման և ստացողի հաշվեհամարի համապատասխանության պայմանը, հակառակ դեպքում բանկի կողմից գումարի վերադարձի գործարքը կմերժվի: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1F11A9" w:rsidRDefault="00B713E6" w:rsidP="00B713E6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241D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 </w:t>
            </w:r>
          </w:p>
        </w:tc>
      </w:tr>
      <w:tr w:rsidR="00D84785" w:rsidRPr="0009754E" w:rsidTr="00D60F98">
        <w:trPr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4785" w:rsidRPr="00241DDF" w:rsidRDefault="00D84785" w:rsidP="00D60F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</w:p>
          <w:p w:rsidR="00D84785" w:rsidRPr="000B6D92" w:rsidRDefault="00D84785" w:rsidP="00D60F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84785" w:rsidRPr="0009754E" w:rsidRDefault="00D84785" w:rsidP="00D847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84785" w:rsidRPr="00503957" w:rsidTr="00D60F98">
        <w:trPr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4785" w:rsidRPr="00AA54A9" w:rsidRDefault="00D84785" w:rsidP="00D60F9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84785" w:rsidRPr="00503957" w:rsidRDefault="00D84785" w:rsidP="00D60F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D84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01/2-3/9737-2023</w:t>
            </w:r>
          </w:p>
        </w:tc>
      </w:tr>
      <w:tr w:rsidR="00D84785" w:rsidRPr="00370006" w:rsidTr="00D60F98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4785" w:rsidRPr="00D84785" w:rsidRDefault="00D84785" w:rsidP="00D84785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Ս.թ. մայիսի 5-ի Ձեր թիվ 01/3-4/27045-2023 գրությամբ ներկայացված՝ «Միասնական հաշվում առկա գումարների վերադարձը հարկային մարմին ներկայացված այլ հաշվին իրա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նացնելու դեպքերը և կարգը սահմանելու մասին» ՀՀ կառա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րության որոշման նախա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գծի լրամշակված տարբերակի վերա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բերյալ հայտնում ենք հետևյալը:</w:t>
            </w:r>
          </w:p>
          <w:p w:rsidR="00D84785" w:rsidRPr="00D84785" w:rsidRDefault="00D84785" w:rsidP="00D84785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Նախագծի լրամշակված տարբերակով, մասնավորապես, առաջարկվում է սահմանել, որ պետական ոչ առևտրային կազ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կեր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պու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թյունների և համայնքային ոչ առևտրային կազ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կեր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պու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թյունների միասնական հաշ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վում առկա գումարների վերադարձը նրանց գան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ձա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պետական հաշիվ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ներին իրականացնելու դեպ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քերում այդ հաշիվների՝ դիմումատուի պատ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կանելիության և վավերականության հավաստ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 նպատակով հարկային մարմինը էլեկտրոնային եղանակով հարցում է կատա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րում ՀՀ ֆինանսների նախարարություն:</w:t>
            </w:r>
          </w:p>
          <w:p w:rsidR="00D84785" w:rsidRPr="00D84785" w:rsidRDefault="00D84785" w:rsidP="00D84785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Վերոգրյալի կապակցությամբ, հայտնում ենք, որ միասնական հաշվից պետական ոչ առևտրային կազմակերպությունների և համայնքային ոչ 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առևտրային կազմա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կերպու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ների գանձապետական հաշիվներին գումարների վերադարձը իրականացնելիս ինքնաշ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խատ եղա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կով ստուգվում է գանձապետական հաշիվների առկայությունը, իսկ ըստ ՀՎՀՀ-ի՝ գանձա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պե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տական հաշիվների պատկանելիության ստուգում չի իրականացվում։</w:t>
            </w:r>
          </w:p>
          <w:p w:rsidR="00D84785" w:rsidRPr="00D84785" w:rsidRDefault="00D84785" w:rsidP="00D84785">
            <w:pPr>
              <w:tabs>
                <w:tab w:val="left" w:pos="85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Հայտնում ենք նաև, որ գանձապետական տեղեկատվական համակարգի սպասար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կումն իրականացնող կազմակերպության հետ քննարկվում է վերոնշյալ ստուգումը իրա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նաց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նելու նպատակով ծրագրային ապահովման հնարավորություն ստեղծելու հարցը, որի արդյունքում ենթադրվում է, որ գանձապետական հաշիվներին գումարի վերադարձի դեպ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քում ինքնաշխատ կերպով կստուգվի նաև տվյալ գանձապետական հաշվի՝ ըստ տվյալ ՀՎՀՀ-ի պատկանելիու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թյունը: Անհամապատասխանության դեպքում վերադարձի գոր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ծարքը կմերժվի՝ տալով համա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պա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տաս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խան սխալի հաղորդագրություն:</w:t>
            </w:r>
          </w:p>
          <w:p w:rsidR="00D84785" w:rsidRPr="004776A2" w:rsidRDefault="00D84785" w:rsidP="00D60F98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Հաշվի առնելով այն, որ ծրագրային ապահովման համար պահանջվելու են միջոցներ և ժամանակ՝ առաջարկում ենք գանձապետական հաշիվների պատկանելիության հավաս</w:t>
            </w:r>
            <w:r w:rsidRPr="00D84785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տումը առայժմ իրականացնել Mulberry համակարգով ուղարկվող գրությունների միջոցով: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4785" w:rsidRDefault="00D84785" w:rsidP="00D84785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3700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գիտություն</w:t>
            </w:r>
          </w:p>
          <w:p w:rsidR="00D84785" w:rsidRPr="001F11A9" w:rsidRDefault="00D84785" w:rsidP="00370006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Սահմանվել է, որ հաշվի՝ </w:t>
            </w:r>
            <w:r w:rsidRPr="00D847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դիմումատուին պատկանելիության և վավերականության հավաստման նպատակով հարկային մարմինը առցանց եղանակով (WEB ծառայության միջոցով) հարցում է կատարում Հայաստանի Հանրապետության ֆինանսների նախարարություն։</w:t>
            </w:r>
            <w:r w:rsidR="003700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 որում, նախատեսվել է, որ վերոնշյալ կարգավորումն ուժի մեջ կմտնի </w:t>
            </w:r>
            <w:r w:rsidR="00370006" w:rsidRPr="003700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առցանց եղանակով (WEB ծառայության միջոցով) տվյալների փոխանակման </w:t>
            </w:r>
            <w:r w:rsidR="00370006" w:rsidRPr="003700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համապատասխան</w:t>
            </w:r>
            <w:r w:rsidR="00370006" w:rsidRPr="003700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համակարգի գործարկման օրվանից</w:t>
            </w:r>
            <w:r w:rsidR="003700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</w:tc>
      </w:tr>
      <w:tr w:rsidR="00DF7433" w:rsidRPr="0009754E" w:rsidTr="000951C6">
        <w:trPr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433" w:rsidRPr="00241DDF" w:rsidRDefault="00D84785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DF7433"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DF7433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 w:rsid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</w:p>
          <w:p w:rsidR="00DF7433" w:rsidRPr="000B6D92" w:rsidRDefault="00DF7433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F7433" w:rsidRPr="0009754E" w:rsidRDefault="00DF7433" w:rsidP="00DF74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F7433" w:rsidRPr="00503957" w:rsidTr="000951C6">
        <w:trPr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433" w:rsidRPr="00AA54A9" w:rsidRDefault="00DF7433" w:rsidP="00B62D7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F7433" w:rsidRPr="00503957" w:rsidRDefault="00DF7433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01/2515-2023</w:t>
            </w:r>
          </w:p>
        </w:tc>
      </w:tr>
      <w:tr w:rsidR="00DF7433" w:rsidRPr="00370006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7433" w:rsidRPr="00DF7433" w:rsidRDefault="00DF7433" w:rsidP="00DF7433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F743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Նախագծով առաջարկվում է սահմանել այն դեպքերը, երբ միասնական հաշվից գումարների վերադարձը իրականացվում է հարկ վճարողի կողմից հարկային մարմին ներկայացված՝ իր բանկային հաշվից տարբերվող այլ հաշվին։</w:t>
            </w:r>
          </w:p>
          <w:p w:rsidR="00DF7433" w:rsidRPr="00DF7433" w:rsidRDefault="00DF7433" w:rsidP="00DF7433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F743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Նախագծի հավելվածի 3-րդ կետի 1-ին ենթակետի «բ» պարբերությամբ նախատեսված է, որ լուծարված կազմակերպությունների դեպքում միասնական հաշվից գումարների վերադարձը իրականացվում է հիմնադրի բանկային հաշվին, մինչդեռ Նախագծով կարգավորված չեն այն դեպքերը, երբ լուծարված կազմակերպությունը ունի մեկից ավել հիմնադիրներ։ </w:t>
            </w:r>
          </w:p>
          <w:p w:rsidR="00DF7433" w:rsidRPr="00DF7433" w:rsidRDefault="00DF7433" w:rsidP="00DF7433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F743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Այլ կերպ ասած, հիշյալ կարգավորումը մեկից ավել հիմնադիրներ ունենալու հանգամանքներում հնարավորություն չի տալիս իրավահարաբերության մասնակիցներին հստակ կողմնորոշվելու և կանխատեսելու՝ թե տվյալ դեպքում ինչպիսի վարքագիծ պետք է ձևավորվի։</w:t>
            </w:r>
          </w:p>
          <w:p w:rsidR="00DF7433" w:rsidRPr="004776A2" w:rsidRDefault="00DF7433" w:rsidP="00DF7433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F7433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Այս համատեքստում, գտնում ենք, որ Նախագծի վերոնշյալ դրույթը ունի լրացուցիչ հստակեցման կարիք։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7433" w:rsidRDefault="00705493" w:rsidP="00B62D7E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DF7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</w:t>
            </w:r>
          </w:p>
          <w:p w:rsidR="00DF7433" w:rsidRPr="001F11A9" w:rsidRDefault="00705493" w:rsidP="00705493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Նախագծով սահմանվել է, որ </w:t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լուծարված կազմակեր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 դեպ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քում մ</w:t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իասնական հաշվից գումար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ների վերա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դարձը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կատարվում է</w:t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կազմա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պության մասնակցի բան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կային հաշվին՝ մյուս մասնա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7054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կիցների համաձայնությամբ (եթե 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ռկա են մեկից ավելի մասնակիցներ)։</w:t>
            </w:r>
          </w:p>
        </w:tc>
      </w:tr>
      <w:tr w:rsidR="000951C6" w:rsidRPr="0009754E" w:rsidTr="000951C6">
        <w:trPr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951C6" w:rsidRPr="000951C6" w:rsidRDefault="00D84785" w:rsidP="000951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0951C6"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0951C6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 w:rsidR="000951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51C6" w:rsidRPr="0009754E" w:rsidRDefault="00B62D7E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  <w:r w:rsidRPr="00B62D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B62D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.2023թ.</w:t>
            </w:r>
          </w:p>
        </w:tc>
      </w:tr>
      <w:tr w:rsidR="000951C6" w:rsidRPr="00503957" w:rsidTr="000951C6">
        <w:trPr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951C6" w:rsidRPr="00AA54A9" w:rsidRDefault="000951C6" w:rsidP="00B62D7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951C6" w:rsidRPr="00503957" w:rsidRDefault="00B62D7E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B62D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 15.4-07/321-23</w:t>
            </w:r>
          </w:p>
        </w:tc>
      </w:tr>
      <w:tr w:rsidR="000951C6" w:rsidRPr="00370006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2D7E" w:rsidRPr="00B62D7E" w:rsidRDefault="00B62D7E" w:rsidP="005E76B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B62D7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Ուսումնասիրելով գրությամբ ներկայացված «Միասնական հաշվից գումարների վերադարձը հարկային մարմին ներկայացված այլ հաշվին փոխանցելու դեպքերը և կարգը սահմանելու մասին» Հայաստանի Հանրապետության կառավարության որոշման նախագիծը (այսուհետ նաև՝ Նախագիծ) Հայաստանի Հանրապետության կենտրոնական բանկը (այսուհետ՝ Կենտրոնական բանկ) հայտնում է հետևյալը</w:t>
            </w:r>
            <w:r w:rsidRPr="00B62D7E">
              <w:rPr>
                <w:rFonts w:ascii="Cambria Math" w:eastAsia="Times New Roman" w:hAnsi="Cambria Math" w:cs="Cambria Math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</w:p>
          <w:p w:rsidR="000951C6" w:rsidRPr="005E76B7" w:rsidRDefault="00B62D7E" w:rsidP="005E76B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B62D7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Նախագծի թե՛ վերնագրում և թե՛ Հավելվածի տեքստում օգտագործվում է «այլ հաշիվ» բառակապակցությունը, որից պարզ չէ թե ինչ հաշիվների մասին է խոսքը։ Չնայած այն հանգամանքին, որ ՀՀ հարկային օրենսգրքի 327-րդ հոդվածը նույնպես «այլ հաշիվ» տերմինն է օգտագործում, այնուամենայնիվ առաջարկում ենք հնարավորության դեպքում հստակ սահմանել, որ խոսքը վերաբերում է դիմումատուի «այլ բանկային հաշիվներին»։ 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951C6" w:rsidRDefault="007227A3" w:rsidP="008B5D9B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 w:rsid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մասնակի</w:t>
            </w:r>
            <w:r w:rsid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B5D9B" w:rsidRPr="008B5D9B" w:rsidRDefault="008B5D9B" w:rsidP="008B5D9B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վերնագրում և հավելվածի տեքստում օգտագործվող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«այլ հաշիվ»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հասկացությունը բխում է օրենսդրական հիմքից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(ՀՀ 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արկային օրենսգրքի 327-րդ հոդվածի 2-րդ մաս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։ Միաժամանակ, հարկ է նկատի ունենալ, որ հավելվածում ներկայացված բոլոր դեպքերի համար հստակ սահմանվել է, որ գումարնեը փոխանցվելու են համապատասխան բանկային հաշիվներին, իսկ 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ոչ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առևտրային կազմակերպությունների դեպքում՝ 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նաև նրանց գանձնապետական հաշիվներին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B62D7E" w:rsidRPr="00370006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2D7E" w:rsidRPr="005E76B7" w:rsidRDefault="005E76B7" w:rsidP="005E76B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B62D7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Նախագծով հաստատվող Հավելվածի 3-րդ կետի 1-ին ենթակետի «բ» պարբերությունում նշվում է, որ լուծարված կազմակերպությունների դեպքում գումարը փոխանցվում է հիմնադրի բանկային հաշվին։ Հաշվի առնելով այն հանգամանքը, որ կազմակերպությունը կարող է ունենալ մի քանի հիմնադիր, առաջարկում ենք նախատեսել, թե 1-ից ավել հիմնադիր ունեցող կազմակերպությունների հիմնադիրներին ինչպես է փոխանցումներ կատարվելու։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5D9B" w:rsidRPr="008B5D9B" w:rsidRDefault="008B5D9B" w:rsidP="008B5D9B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B62D7E" w:rsidRPr="001F11A9" w:rsidRDefault="008B5D9B" w:rsidP="008B5D9B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Նախագծով սահմանվել է, որ լուծարված կազմակեր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պություն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 դեպ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քում միասնական հաշվից գումար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 վերա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դարձը կատարվում է կազմա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կեր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պության մասնակցի բան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կային հաշվին՝ մյուս մասնա</w:t>
            </w:r>
            <w:r w:rsidRPr="008B5D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կիցների համաձայնությամբ (եթե առկա են մեկից ավելի մասնակիցներ)։</w:t>
            </w:r>
          </w:p>
        </w:tc>
      </w:tr>
      <w:tr w:rsidR="00B62D7E" w:rsidRPr="00370006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2D7E" w:rsidRPr="005E76B7" w:rsidRDefault="005E76B7" w:rsidP="005E76B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B62D7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Նախագծով հաստատվող Հավելվածի 4-րդ կետով նախատեսվում է, որ սույն կարգին համապատասխան՝ ֆիզիկական անձի նույնականացումը և վերջինիս բանկային հաշվի իսկությունը ստուգվում է Հայաստանի Հանրապետության կենտրոնական բանկի հետ համատեղ սահմանված կարգով։ Այս կապակցությամբ անհրաժեշտ է նշել, որ Կենտրոնական բանկն անձի նույնականացում չի իրականացնում: 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2D7E" w:rsidRDefault="007227A3" w:rsidP="007227A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27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227A3" w:rsidRPr="001F11A9" w:rsidRDefault="007227A3" w:rsidP="007227A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Կետը հանվել է</w:t>
            </w:r>
          </w:p>
        </w:tc>
      </w:tr>
      <w:tr w:rsidR="00B62D7E" w:rsidRPr="00370006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2D7E" w:rsidRPr="00B62D7E" w:rsidRDefault="005E76B7" w:rsidP="005E76B7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B62D7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Նախագծով հաստատվող Հավելվածի 5-րդ կետով սահմանված է, որ միասնական հաշվում առկա գումարները վերադարձվում են հարկ վճարողին </w:t>
            </w:r>
            <w:r w:rsidRPr="00B62D7E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վերջինիս դիմումի հիման վրա։ Իսկ 6-րդ կետով սահմանվում է այն փաստաթղթերի ցանկը, որոնք դիմումին կից պետք է ներկայացվեն հարկային մարմնին։ Նախագծից հստակ չէ դիմումի և փաստաթղթերի ներկայացման եղանակը (էլեկտրոնային կամ թղթային), այդ թվում՝ համապատասխան տեղեկությունները Կենտրոնական բանկին ներկայացնելու գործընթացի նկարագիրը: Այն դեպքում, երբ դիմումը և կից փաստաթղթերը ներկայացվելու են թղթային եղանակով, ի թիվս 6-րդ կետով սահմանված փաստաթղթերի, առաջարկում ենք ավելացնել նաև բանկի կողմից տրված տեղեկանք, որը կհավաստի, որ այդ հաշիվը պատկանում է դիմումատուին, ըստ որի կապահովվի նաև Նախագծով հաստատվող Հավելվածի 4-րդ կետով սահմանված պահանջը։ Միաժամանակ, հայտնում ենք, որ Կենտրոնական բանկը դիմումատուի բանկային հաշվի պատկանելիության և վավերականության ստուգում կարող է իրականացնել բացառապես ավտոմատացված եղանակով: Հետևաբար, այն դեպքում, երբ պահանջվող բոլոր փաստաթղթերը հարկային մարմինը կստանա ավտոմատացված կարգով, Կենտրոնական բանկը հայտնում է իր պատրաստակամությունը քննարկել Ձեր կողմից ներկայացված հաշիվների իսկության հավաստումների գործընթացի իրականացումը՝ այս կարգավորումների շրջանակում։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2D7E" w:rsidRDefault="007227A3" w:rsidP="007227A3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227A3" w:rsidRDefault="007227A3" w:rsidP="007227A3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Նախագծի հավելվածի կարգում սահմանվել է, որ </w:t>
            </w:r>
            <w:r w:rsidRPr="007227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կարգի 3-րդ կետի 1-ին և 2-ր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 ենթակետերում նշված դեպքերում ն</w:t>
            </w:r>
            <w:r w:rsidRPr="007227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ույն կարգի 4-րդ կետում նշված դիմումը հարկային մարմին է ներկայացվում թղթային տարբերակով, և դիմումին կից ներկայացվում են նաև իրավահաջորդությունը, մասնակից հանդիսանալու փաստը, ժառանգությունը և անձի նույնականացումը հավաստող համապատասխան փաստաթղթերը, ինչպես նաև բանկի կողմից տրված տեղեկանք, որը կհավաստի, որ ներկայացված բանկային հաշիվը պատկանում է դիմումատուին։</w:t>
            </w:r>
          </w:p>
          <w:p w:rsidR="007227A3" w:rsidRPr="007227A3" w:rsidRDefault="007227A3" w:rsidP="007227A3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</w:t>
            </w:r>
            <w:r w:rsidRPr="007227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կարգի 3-րդ կետի 3-րդ և 4-ր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 ենթակետերում նշված դեպքերում ն</w:t>
            </w:r>
            <w:r w:rsidRPr="007227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ույն կարգի 4-րդ կետում նշված դիմումը հարկային մարմին է ներկայացվում էլեկտրոնային տարբերակով։ Էլեկտրոնային տարբերակով ներկայացված դիմումում նշված բանկային հաշվի՝ դիմումատուին պատկանելիության և վավերականության հավաստման նպատակով հարկային մարմինը էլեկտրոնային եղանակով հարցում է կատարում Հայաստանի Հանրապետության կենտրոնական բանկ։</w:t>
            </w:r>
          </w:p>
        </w:tc>
      </w:tr>
      <w:tr w:rsidR="00C953E0" w:rsidRPr="0009754E" w:rsidTr="000951C6">
        <w:trPr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953E0" w:rsidRPr="00241DDF" w:rsidRDefault="00D84785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5</w:t>
            </w:r>
            <w:r w:rsidR="00C953E0"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C953E0" w:rsidRPr="000B6D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Հանրապետության </w:t>
            </w:r>
            <w:r w:rsidR="00C953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</w:p>
          <w:p w:rsidR="00C953E0" w:rsidRPr="000B6D92" w:rsidRDefault="00C953E0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953E0" w:rsidRPr="0009754E" w:rsidRDefault="00C953E0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953E0" w:rsidRPr="00503957" w:rsidTr="000951C6">
        <w:trPr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953E0" w:rsidRPr="00AA54A9" w:rsidRDefault="00C953E0" w:rsidP="00B62D7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953E0" w:rsidRPr="00503957" w:rsidRDefault="00C953E0" w:rsidP="00B62D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t xml:space="preserve"> </w:t>
            </w:r>
            <w:r w:rsidRPr="00C953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01/27.2/14268-2023</w:t>
            </w:r>
          </w:p>
        </w:tc>
      </w:tr>
      <w:tr w:rsidR="00C953E0" w:rsidRPr="00370006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953E0" w:rsidRPr="00C953E0" w:rsidRDefault="00C953E0" w:rsidP="00C953E0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C953E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1</w:t>
            </w:r>
            <w:r w:rsidRPr="00DB629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. «Միասնական հաշվից </w:t>
            </w:r>
            <w:r w:rsidRPr="00DB629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գումարների վերադարձը հարկային մարմին ներկայացված այլ հաշվին փոխանցելու </w:t>
            </w:r>
            <w:r w:rsidRPr="00DB6296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դեպքերը և կարգը սահմանելու մասին» Հայաստանի</w:t>
            </w:r>
            <w:r w:rsidRPr="00C953E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Հանրապետության կառավարության որոշման նախագծի (այսուհետ՝ Նախագիծ)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953E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վերնագրում, 1-ին կետում և դրանով հաստատվող հավելվածում 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«գումարների վերադարձը հարկային մարմին ներկայացված այլ հաշվին փոխանցելու»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953E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ձևակերպումը շարադասության տեսանկյունից անհրաժեշտ է վերանայել և խմբագրել՝ համապատասխանեցնելով ՀՀ հարկային օրենսգրքի 327-րդ հոդվածի 2-րդ մասում առկա կարգավորմանը, որի համաձայն՝ 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lastRenderedPageBreak/>
              <w:t>միասնական հաշվում առկա գումարները ենթակա են վերադարձման</w:t>
            </w:r>
            <w:r w:rsidRPr="00C953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 հարկ վճարողին նրա կողմից հարկային մարմին ներկայացված՝ հարկային մարմնի սահմանած ձևով և կարգով լրացված դիմումի հիման վրա՝ այն ստանալուց հետո՝ 20 օրվա ընթացքում, իսկ գործող օրինապահ հարկ վճարողի հավաստագիր ունեցող հարկ վճարողների դեպքում՝ դիմումն ստանալուց հետո՝ 10 օրվա ընթացքում:</w:t>
            </w:r>
            <w:r w:rsidRPr="00C953E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Միասնական հաշվից 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գումարների վերադարձն իրականացնում է</w:t>
            </w:r>
            <w:r w:rsidRPr="00C953E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գանձապետարանը՝ գումարը փոխանցելով վճարողի բանկային հաշվին, իսկ 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Կառավարության սահմանած դեպքերում` Կառավարության սահմանած կարգով</w:t>
            </w:r>
            <w:r w:rsidRPr="00C95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 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հարկային</w:t>
            </w:r>
            <w:r w:rsidRPr="00C95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 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մարմին ներկայացված այլ հաշվին:</w:t>
            </w:r>
            <w:r w:rsidRPr="00C95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06080" w:rsidRDefault="00306080" w:rsidP="00306080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06080" w:rsidRDefault="00306080" w:rsidP="00B62D7E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Որոշման նախագծի վերնագիրը, 1-ին կետը և հավելվածը խմբագրվել են։</w:t>
            </w:r>
          </w:p>
          <w:p w:rsidR="00306080" w:rsidRDefault="00306080" w:rsidP="00B62D7E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06080" w:rsidRDefault="00306080" w:rsidP="00B62D7E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06080" w:rsidRDefault="00306080" w:rsidP="00B62D7E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06080" w:rsidRDefault="00306080" w:rsidP="00B62D7E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953E0" w:rsidRPr="00306080" w:rsidRDefault="00C953E0" w:rsidP="00306080">
            <w:pPr>
              <w:spacing w:after="0" w:line="240" w:lineRule="auto"/>
              <w:ind w:left="127" w:right="166" w:firstLine="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953E0" w:rsidRPr="00C953E0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953E0" w:rsidRPr="00C953E0" w:rsidRDefault="00C953E0" w:rsidP="00C953E0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C953E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2. Նախագծի 2-րդ կետում ակտի ուժի մեջ մտնելու վերաբերյալ կարգավորումն անհրաժեշտ է համապատասխանեցնել «Նորմատիվ իրավական ակտերի մասին» օրենքի 23-րդ հոդվածի 1-ին մասի դրույթներին, որոնց համաձայն՝ </w:t>
            </w:r>
            <w:r w:rsidRPr="00C953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նորմատիվ իրավական ակտերն ուժի մեջ են մտնում դրանցում սահմանված ժամկետներում, սակայն ոչ շուտ, քան դրանց </w:t>
            </w:r>
            <w:r w:rsidRPr="00C953E0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պաշտոնական հրապարակմանը հաջորդող օրվանից</w:t>
            </w:r>
            <w:r w:rsidRPr="00C953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lang w:val="hy-AM"/>
              </w:rPr>
              <w:t>, բացառությամբ այն դեպքերի, երբ օրենքով սահմանված է, որ տվյալ նորմատիվ իրավական ակտն ուժի մեջ է մտնում հրապարակվելուց հետո՝ անմիջապես: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953E0" w:rsidRPr="00787F7E" w:rsidRDefault="00C953E0" w:rsidP="00B62D7E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C953E0" w:rsidRPr="00370006" w:rsidTr="000951C6">
        <w:trPr>
          <w:trHeight w:val="532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953E0" w:rsidRPr="00DF7433" w:rsidRDefault="00C953E0" w:rsidP="00DF7433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C953E0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3. Նախագծով հաստատվող հավելվածի (այսուհետ՝ Հավելված) 4-րդ և 5-րդ կետերում անհրաժեշտ է հիշատակել այն իրավական ակտերի կրճատ անվանումները, որոնցով սահմանված են համապատասխան կարգերը՝ նկատի ունենալով «Նորմատիվ իրավական ակտերի մասին» օրենքի 17-րդ և 18-րդ հոդվածների դրույթները:</w:t>
            </w:r>
          </w:p>
        </w:tc>
        <w:tc>
          <w:tcPr>
            <w:tcW w:w="6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953E0" w:rsidRDefault="00DB6296" w:rsidP="00B62D7E">
            <w:pPr>
              <w:spacing w:after="0" w:line="240" w:lineRule="auto"/>
              <w:ind w:left="127" w:right="166" w:firstLine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մասնակի</w:t>
            </w:r>
          </w:p>
          <w:p w:rsidR="00DB6296" w:rsidRDefault="00DB6296" w:rsidP="00DB6296">
            <w:pPr>
              <w:spacing w:after="0" w:line="240" w:lineRule="auto"/>
              <w:ind w:left="127" w:right="166" w:firstLine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հավելվածի 4-րդ կետում հիշատակվել է </w:t>
            </w:r>
            <w:r w:rsidRPr="00DB62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կառավարությանն առընթեր պետական եկամուտների կոմիտեի նախագահի 2017 թվականի հուլիսի 27-ի N246-Ն հրամ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անը։</w:t>
            </w:r>
          </w:p>
          <w:p w:rsidR="00DB6296" w:rsidRDefault="00DB6296" w:rsidP="00DB6296">
            <w:pPr>
              <w:spacing w:after="0" w:line="240" w:lineRule="auto"/>
              <w:ind w:left="127" w:right="166" w:firstLine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հավելվածի 5-րդ կետով նախատեսվող իրավական ակտը դեռևս ընդունված չէ։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C5D" w:rsidRDefault="00086C5D" w:rsidP="00FD11E0">
      <w:pPr>
        <w:spacing w:after="0" w:line="240" w:lineRule="auto"/>
      </w:pPr>
      <w:r>
        <w:separator/>
      </w:r>
    </w:p>
  </w:endnote>
  <w:endnote w:type="continuationSeparator" w:id="0">
    <w:p w:rsidR="00086C5D" w:rsidRDefault="00086C5D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C5D" w:rsidRDefault="00086C5D" w:rsidP="00FD11E0">
      <w:pPr>
        <w:spacing w:after="0" w:line="240" w:lineRule="auto"/>
      </w:pPr>
      <w:r>
        <w:separator/>
      </w:r>
    </w:p>
  </w:footnote>
  <w:footnote w:type="continuationSeparator" w:id="0">
    <w:p w:rsidR="00086C5D" w:rsidRDefault="00086C5D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24CC4"/>
    <w:multiLevelType w:val="hybridMultilevel"/>
    <w:tmpl w:val="748471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75FAF"/>
    <w:rsid w:val="00077A3F"/>
    <w:rsid w:val="00081FE7"/>
    <w:rsid w:val="00082281"/>
    <w:rsid w:val="00083DDE"/>
    <w:rsid w:val="00086C5D"/>
    <w:rsid w:val="00090DA6"/>
    <w:rsid w:val="00092441"/>
    <w:rsid w:val="00092769"/>
    <w:rsid w:val="000951C6"/>
    <w:rsid w:val="0009754E"/>
    <w:rsid w:val="000A1BBB"/>
    <w:rsid w:val="000B6D92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303C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2F7E"/>
    <w:rsid w:val="001E6FDF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1DDF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A68E8"/>
    <w:rsid w:val="002B0DAE"/>
    <w:rsid w:val="002B18D9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06080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006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25FC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A226A"/>
    <w:rsid w:val="004A5C8D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E76B7"/>
    <w:rsid w:val="005F6B04"/>
    <w:rsid w:val="005F7812"/>
    <w:rsid w:val="00600D7B"/>
    <w:rsid w:val="0061002A"/>
    <w:rsid w:val="00612920"/>
    <w:rsid w:val="00621798"/>
    <w:rsid w:val="00626257"/>
    <w:rsid w:val="006329B1"/>
    <w:rsid w:val="00632BDF"/>
    <w:rsid w:val="00636852"/>
    <w:rsid w:val="00642976"/>
    <w:rsid w:val="00644616"/>
    <w:rsid w:val="00645649"/>
    <w:rsid w:val="00646676"/>
    <w:rsid w:val="00655435"/>
    <w:rsid w:val="006570C2"/>
    <w:rsid w:val="006605E3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05493"/>
    <w:rsid w:val="00710F95"/>
    <w:rsid w:val="00712529"/>
    <w:rsid w:val="007227A3"/>
    <w:rsid w:val="007241B0"/>
    <w:rsid w:val="00727FBE"/>
    <w:rsid w:val="00737D5B"/>
    <w:rsid w:val="00745764"/>
    <w:rsid w:val="00747B4F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7F7E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B5D9B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7F40"/>
    <w:rsid w:val="0092068B"/>
    <w:rsid w:val="00930012"/>
    <w:rsid w:val="00930A96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4F69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842"/>
    <w:rsid w:val="00B53DBA"/>
    <w:rsid w:val="00B545C7"/>
    <w:rsid w:val="00B54BAA"/>
    <w:rsid w:val="00B62D7E"/>
    <w:rsid w:val="00B66E37"/>
    <w:rsid w:val="00B713E6"/>
    <w:rsid w:val="00B72388"/>
    <w:rsid w:val="00B86DAE"/>
    <w:rsid w:val="00B86EBF"/>
    <w:rsid w:val="00B94480"/>
    <w:rsid w:val="00BA339E"/>
    <w:rsid w:val="00BA406A"/>
    <w:rsid w:val="00BA4731"/>
    <w:rsid w:val="00BA55BE"/>
    <w:rsid w:val="00BA6208"/>
    <w:rsid w:val="00BC166E"/>
    <w:rsid w:val="00BC720C"/>
    <w:rsid w:val="00BD18ED"/>
    <w:rsid w:val="00BF19B6"/>
    <w:rsid w:val="00BF5B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36CF6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953E0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261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785"/>
    <w:rsid w:val="00D84999"/>
    <w:rsid w:val="00D90903"/>
    <w:rsid w:val="00D92DFE"/>
    <w:rsid w:val="00D93468"/>
    <w:rsid w:val="00D9378E"/>
    <w:rsid w:val="00D95CBF"/>
    <w:rsid w:val="00DA086B"/>
    <w:rsid w:val="00DA0AA7"/>
    <w:rsid w:val="00DA2FE6"/>
    <w:rsid w:val="00DA32D6"/>
    <w:rsid w:val="00DA46BF"/>
    <w:rsid w:val="00DA4A6E"/>
    <w:rsid w:val="00DA59D3"/>
    <w:rsid w:val="00DB2E45"/>
    <w:rsid w:val="00DB6296"/>
    <w:rsid w:val="00DC1D73"/>
    <w:rsid w:val="00DC1F33"/>
    <w:rsid w:val="00DC2E1A"/>
    <w:rsid w:val="00DC3D26"/>
    <w:rsid w:val="00DD027D"/>
    <w:rsid w:val="00DD1DAD"/>
    <w:rsid w:val="00DD26B8"/>
    <w:rsid w:val="00DD538D"/>
    <w:rsid w:val="00DE1B0F"/>
    <w:rsid w:val="00DE1FB3"/>
    <w:rsid w:val="00DF191A"/>
    <w:rsid w:val="00DF3B4B"/>
    <w:rsid w:val="00DF5E23"/>
    <w:rsid w:val="00DF6827"/>
    <w:rsid w:val="00DF7433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0457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22528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57158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375B5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1629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32</cp:revision>
  <cp:lastPrinted>2023-03-23T07:26:00Z</cp:lastPrinted>
  <dcterms:created xsi:type="dcterms:W3CDTF">2022-03-30T11:26:00Z</dcterms:created>
  <dcterms:modified xsi:type="dcterms:W3CDTF">2023-05-24T12:33:00Z</dcterms:modified>
</cp:coreProperties>
</file>