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71032" w:rsidRPr="00971032" w:rsidRDefault="008D6B4C" w:rsidP="00971032">
      <w:pPr>
        <w:spacing w:line="276" w:lineRule="auto"/>
        <w:ind w:right="-186" w:firstLine="2250"/>
        <w:rPr>
          <w:rFonts w:ascii="GHEA Mariam" w:hAnsi="GHEA Mariam" w:cs="GHEA Grapalat"/>
          <w:sz w:val="24"/>
          <w:szCs w:val="24"/>
        </w:rPr>
      </w:pPr>
      <w:r w:rsidRPr="008D6B4C">
        <w:rPr>
          <w:rFonts w:ascii="GHEA Mariam" w:hAnsi="GHEA Mariam"/>
          <w:sz w:val="24"/>
          <w:szCs w:val="24"/>
        </w:rPr>
        <w:t xml:space="preserve">1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971032" w:rsidRPr="00971032">
        <w:rPr>
          <w:rFonts w:ascii="GHEA Mariam" w:hAnsi="GHEA Mariam" w:cs="GHEA Grapalat"/>
          <w:sz w:val="24"/>
          <w:szCs w:val="24"/>
          <w:lang w:val="hy-AM"/>
        </w:rPr>
        <w:t xml:space="preserve">- </w:t>
      </w:r>
      <w:r w:rsidR="00971032" w:rsidRPr="00971032">
        <w:rPr>
          <w:rFonts w:ascii="GHEA Mariam" w:hAnsi="GHEA Mariam" w:cs="GHEA Grapalat"/>
          <w:sz w:val="24"/>
          <w:szCs w:val="24"/>
        </w:rPr>
        <w:t>Ա</w:t>
      </w:r>
    </w:p>
    <w:p w:rsidR="00971032" w:rsidRPr="00971032" w:rsidRDefault="00971032" w:rsidP="00971032">
      <w:pPr>
        <w:spacing w:line="276" w:lineRule="auto"/>
        <w:ind w:right="-186"/>
        <w:rPr>
          <w:rFonts w:ascii="GHEA Mariam" w:hAnsi="GHEA Mariam" w:cs="GHEA Grapalat"/>
          <w:sz w:val="24"/>
          <w:szCs w:val="24"/>
        </w:rPr>
      </w:pPr>
    </w:p>
    <w:p w:rsidR="00971032" w:rsidRPr="00971032" w:rsidRDefault="00971032" w:rsidP="00971032">
      <w:pPr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</w:rPr>
      </w:pPr>
    </w:p>
    <w:p w:rsidR="00971032" w:rsidRDefault="00971032" w:rsidP="00971032">
      <w:pPr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971032">
        <w:rPr>
          <w:rFonts w:ascii="GHEA Mariam" w:hAnsi="GHEA Mariam"/>
          <w:bCs/>
          <w:color w:val="000000"/>
          <w:sz w:val="24"/>
          <w:szCs w:val="24"/>
        </w:rPr>
        <w:t>ԳՈՒՅՔԻ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971032">
        <w:rPr>
          <w:rFonts w:ascii="GHEA Mariam" w:hAnsi="GHEA Mariam"/>
          <w:bCs/>
          <w:color w:val="000000"/>
          <w:sz w:val="24"/>
          <w:szCs w:val="24"/>
        </w:rPr>
        <w:t>ՆՎԻՐ</w:t>
      </w:r>
      <w:r w:rsidRPr="00971032">
        <w:rPr>
          <w:rFonts w:ascii="GHEA Mariam" w:hAnsi="GHEA Mariam"/>
          <w:bCs/>
          <w:color w:val="000000"/>
          <w:sz w:val="24"/>
          <w:szCs w:val="24"/>
          <w:lang w:val="hy-AM"/>
        </w:rPr>
        <w:t>ԱԲԵՐՈՒԹՅՈՒՆ</w:t>
      </w:r>
      <w:r w:rsidRPr="00971032">
        <w:rPr>
          <w:rFonts w:ascii="GHEA Mariam" w:hAnsi="GHEA Mariam"/>
          <w:bCs/>
          <w:color w:val="000000"/>
          <w:sz w:val="24"/>
          <w:szCs w:val="24"/>
        </w:rPr>
        <w:t xml:space="preserve"> ԸՆԴՈՒՆԵԼՈՒ  </w:t>
      </w:r>
    </w:p>
    <w:p w:rsidR="00971032" w:rsidRDefault="00971032" w:rsidP="00971032">
      <w:pPr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971032">
        <w:rPr>
          <w:rFonts w:ascii="GHEA Mariam" w:hAnsi="GHEA Mariam"/>
          <w:bCs/>
          <w:color w:val="000000"/>
          <w:sz w:val="24"/>
          <w:szCs w:val="24"/>
        </w:rPr>
        <w:t>ԵՎ ԳՈՒՅՔ ԱՄՐԱՑՆԵԼՈՒ ՄԱՍԻՆ</w:t>
      </w:r>
    </w:p>
    <w:p w:rsidR="00971032" w:rsidRPr="00971032" w:rsidRDefault="00971032" w:rsidP="00971032">
      <w:pPr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</w:t>
      </w:r>
      <w:r w:rsidRPr="00971032">
        <w:rPr>
          <w:rFonts w:ascii="GHEA Mariam" w:hAnsi="GHEA Mariam"/>
          <w:bCs/>
          <w:color w:val="000000"/>
          <w:sz w:val="24"/>
          <w:szCs w:val="24"/>
        </w:rPr>
        <w:t xml:space="preserve"> </w:t>
      </w:r>
    </w:p>
    <w:p w:rsidR="00971032" w:rsidRDefault="00971032" w:rsidP="00971032">
      <w:pPr>
        <w:ind w:left="-630" w:firstLine="540"/>
        <w:jc w:val="center"/>
        <w:rPr>
          <w:rFonts w:ascii="GHEA Grapalat" w:hAnsi="GHEA Grapalat"/>
          <w:b/>
          <w:bCs/>
          <w:color w:val="000000"/>
        </w:rPr>
      </w:pPr>
      <w:r w:rsidRPr="00743824">
        <w:rPr>
          <w:rFonts w:ascii="GHEA Grapalat" w:hAnsi="GHEA Grapalat"/>
          <w:b/>
          <w:bCs/>
          <w:color w:val="000000"/>
        </w:rPr>
        <w:t xml:space="preserve"> </w:t>
      </w:r>
    </w:p>
    <w:p w:rsidR="00971032" w:rsidRPr="00743824" w:rsidRDefault="00971032" w:rsidP="00971032">
      <w:pPr>
        <w:ind w:left="-630" w:firstLine="540"/>
        <w:jc w:val="center"/>
        <w:rPr>
          <w:rFonts w:ascii="GHEA Grapalat" w:hAnsi="GHEA Grapalat"/>
        </w:rPr>
      </w:pPr>
    </w:p>
    <w:p w:rsidR="00971032" w:rsidRPr="00971032" w:rsidRDefault="00971032" w:rsidP="00971032">
      <w:pPr>
        <w:spacing w:line="360" w:lineRule="auto"/>
        <w:ind w:right="-22" w:firstLine="709"/>
        <w:jc w:val="both"/>
        <w:rPr>
          <w:rFonts w:ascii="GHEA Mariam" w:hAnsi="GHEA Mariam"/>
          <w:sz w:val="24"/>
          <w:szCs w:val="24"/>
        </w:rPr>
      </w:pPr>
      <w:r w:rsidRPr="00971032">
        <w:rPr>
          <w:rFonts w:ascii="GHEA Mariam" w:hAnsi="GHEA Mariam"/>
          <w:sz w:val="24"/>
          <w:szCs w:val="24"/>
          <w:lang w:val="hy-AM"/>
        </w:rPr>
        <w:t>Հիմք ընդունելով</w:t>
      </w:r>
      <w:r w:rsidRPr="00971032">
        <w:rPr>
          <w:rFonts w:ascii="GHEA Mariam" w:hAnsi="GHEA Mariam"/>
          <w:sz w:val="24"/>
          <w:szCs w:val="24"/>
        </w:rPr>
        <w:t xml:space="preserve"> Հայաստանի Հանրապետության քաղաքացիական օրենսգրքի </w:t>
      </w:r>
      <w:r w:rsidRPr="00971032">
        <w:rPr>
          <w:rFonts w:ascii="GHEA Mariam" w:hAnsi="GHEA Mariam"/>
          <w:sz w:val="24"/>
          <w:szCs w:val="24"/>
          <w:lang w:val="hy-AM"/>
        </w:rPr>
        <w:t>605</w:t>
      </w:r>
      <w:r w:rsidRPr="00971032">
        <w:rPr>
          <w:rFonts w:ascii="GHEA Mariam" w:hAnsi="GHEA Mariam"/>
          <w:sz w:val="24"/>
          <w:szCs w:val="24"/>
        </w:rPr>
        <w:t>-րդ</w:t>
      </w:r>
      <w:r w:rsidRPr="00971032">
        <w:rPr>
          <w:rFonts w:ascii="GHEA Mariam" w:hAnsi="GHEA Mariam"/>
          <w:sz w:val="24"/>
          <w:szCs w:val="24"/>
          <w:lang w:val="hy-AM"/>
        </w:rPr>
        <w:t>,</w:t>
      </w:r>
      <w:r w:rsidRPr="00971032">
        <w:rPr>
          <w:rFonts w:ascii="GHEA Mariam" w:hAnsi="GHEA Mariam"/>
          <w:sz w:val="24"/>
          <w:szCs w:val="24"/>
        </w:rPr>
        <w:t xml:space="preserve"> 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Հայաստանի Հանրապետության հողային օրենսգրքի 89-րդ հոդվածները </w:t>
      </w:r>
      <w:r w:rsidRPr="00971032">
        <w:rPr>
          <w:rFonts w:ascii="GHEA Mariam" w:hAnsi="GHEA Mariam"/>
          <w:sz w:val="24"/>
          <w:szCs w:val="24"/>
        </w:rPr>
        <w:t xml:space="preserve">և «Կառավարչական իրավահարաբերությունների կարգավորման մասին» </w:t>
      </w:r>
      <w:r w:rsidRPr="0097103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7103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7103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71032">
        <w:rPr>
          <w:rFonts w:ascii="GHEA Mariam" w:hAnsi="GHEA Mariam"/>
          <w:sz w:val="24"/>
          <w:szCs w:val="24"/>
        </w:rPr>
        <w:t>օրենքի 5-րդ հոդվածի 5-րդ մաս</w:t>
      </w:r>
      <w:r w:rsidRPr="00971032">
        <w:rPr>
          <w:rFonts w:ascii="GHEA Mariam" w:hAnsi="GHEA Mariam"/>
          <w:sz w:val="24"/>
          <w:szCs w:val="24"/>
          <w:lang w:val="hy-AM"/>
        </w:rPr>
        <w:t>ը</w:t>
      </w:r>
      <w:r w:rsidRPr="00971032">
        <w:rPr>
          <w:rFonts w:ascii="GHEA Mariam" w:hAnsi="GHEA Mariam"/>
          <w:sz w:val="24"/>
          <w:szCs w:val="24"/>
        </w:rPr>
        <w:t>` Հայաստանի Հանրապետության կառավարությունը</w:t>
      </w:r>
      <w:r w:rsidRPr="00971032">
        <w:rPr>
          <w:rFonts w:ascii="GHEA Mariam" w:hAnsi="GHEA Mariam"/>
          <w:b/>
          <w:sz w:val="24"/>
          <w:szCs w:val="24"/>
        </w:rPr>
        <w:t xml:space="preserve"> </w:t>
      </w:r>
      <w:r>
        <w:rPr>
          <w:rFonts w:ascii="GHEA Mariam" w:hAnsi="GHEA Mariam"/>
          <w:b/>
          <w:sz w:val="24"/>
          <w:szCs w:val="24"/>
          <w:lang w:val="hy-AM"/>
        </w:rPr>
        <w:t xml:space="preserve">   </w:t>
      </w:r>
      <w:r w:rsidRPr="00971032">
        <w:rPr>
          <w:rFonts w:ascii="GHEA Mariam" w:hAnsi="GHEA Mariam"/>
          <w:sz w:val="24"/>
          <w:szCs w:val="24"/>
        </w:rPr>
        <w:t>ո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</w:t>
      </w:r>
      <w:r w:rsidRPr="00971032">
        <w:rPr>
          <w:rFonts w:ascii="GHEA Mariam" w:hAnsi="GHEA Mariam"/>
          <w:sz w:val="24"/>
          <w:szCs w:val="24"/>
        </w:rPr>
        <w:t>ր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</w:t>
      </w:r>
      <w:r w:rsidRPr="00971032">
        <w:rPr>
          <w:rFonts w:ascii="GHEA Mariam" w:hAnsi="GHEA Mariam"/>
          <w:sz w:val="24"/>
          <w:szCs w:val="24"/>
        </w:rPr>
        <w:t>ո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</w:t>
      </w:r>
      <w:r w:rsidRPr="00971032">
        <w:rPr>
          <w:rFonts w:ascii="GHEA Mariam" w:hAnsi="GHEA Mariam"/>
          <w:sz w:val="24"/>
          <w:szCs w:val="24"/>
        </w:rPr>
        <w:t>շ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</w:t>
      </w:r>
      <w:r w:rsidRPr="00971032">
        <w:rPr>
          <w:rFonts w:ascii="GHEA Mariam" w:hAnsi="GHEA Mariam"/>
          <w:sz w:val="24"/>
          <w:szCs w:val="24"/>
        </w:rPr>
        <w:t>ու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</w:t>
      </w:r>
      <w:r w:rsidRPr="00971032">
        <w:rPr>
          <w:rFonts w:ascii="GHEA Mariam" w:hAnsi="GHEA Mariam"/>
          <w:sz w:val="24"/>
          <w:szCs w:val="24"/>
        </w:rPr>
        <w:t xml:space="preserve">մ 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 </w:t>
      </w:r>
      <w:r w:rsidRPr="00971032">
        <w:rPr>
          <w:rFonts w:ascii="GHEA Mariam" w:hAnsi="GHEA Mariam"/>
          <w:sz w:val="24"/>
          <w:szCs w:val="24"/>
        </w:rPr>
        <w:t>է.</w:t>
      </w:r>
    </w:p>
    <w:p w:rsidR="00971032" w:rsidRPr="00971032" w:rsidRDefault="00971032" w:rsidP="00971032">
      <w:pPr>
        <w:spacing w:line="360" w:lineRule="auto"/>
        <w:ind w:right="-22"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71032">
        <w:rPr>
          <w:rFonts w:ascii="GHEA Mariam" w:hAnsi="GHEA Mariam"/>
          <w:color w:val="000000"/>
          <w:sz w:val="24"/>
          <w:szCs w:val="24"/>
          <w:lang w:val="hy-AM"/>
        </w:rPr>
        <w:t>1. Ընդունել Հայաստանի Հանրապետության Տավուշի մարզի Իջևան համայնքի սեփականությունը հանդիսացող՝ ք. Իջևան, Անկախության փողոց 10/31 հասցեում գտնվող</w:t>
      </w:r>
      <w:r w:rsidR="00867766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71032">
        <w:rPr>
          <w:rFonts w:ascii="GHEA Mariam" w:hAnsi="GHEA Mariam"/>
          <w:color w:val="000000"/>
          <w:sz w:val="24"/>
          <w:szCs w:val="24"/>
          <w:lang w:val="hy-AM"/>
        </w:rPr>
        <w:t xml:space="preserve"> 371.5 քառ. մետր մակերեսով հողամասի (այսուհետ՝ գույք</w:t>
      </w:r>
      <w:r w:rsidR="00867766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71032">
        <w:rPr>
          <w:rFonts w:ascii="GHEA Mariam" w:hAnsi="GHEA Mariam"/>
          <w:color w:val="000000"/>
          <w:sz w:val="24"/>
          <w:szCs w:val="24"/>
          <w:lang w:val="hy-AM"/>
        </w:rPr>
        <w:t xml:space="preserve"> անշարժ գույքի նկատմամբ իրավունքների պետական գրանցման վկայական՝ </w:t>
      </w:r>
      <w:r w:rsidR="00867766">
        <w:rPr>
          <w:rFonts w:ascii="GHEA Mariam" w:hAnsi="GHEA Mariam"/>
          <w:color w:val="000000"/>
          <w:sz w:val="24"/>
          <w:szCs w:val="24"/>
          <w:lang w:val="hy-AM"/>
        </w:rPr>
        <w:t xml:space="preserve">           </w:t>
      </w:r>
      <w:r w:rsidRPr="00971032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="0086776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71032">
        <w:rPr>
          <w:rFonts w:ascii="GHEA Mariam" w:hAnsi="GHEA Mariam"/>
          <w:bCs/>
          <w:color w:val="000000"/>
          <w:sz w:val="24"/>
          <w:szCs w:val="24"/>
          <w:lang w:val="hy-AM"/>
        </w:rPr>
        <w:t>03092021-11-0018</w:t>
      </w:r>
      <w:r w:rsidRPr="00971032">
        <w:rPr>
          <w:rFonts w:ascii="GHEA Mariam" w:hAnsi="GHEA Mariam"/>
          <w:color w:val="000000"/>
          <w:sz w:val="24"/>
          <w:szCs w:val="24"/>
          <w:lang w:val="hy-AM"/>
        </w:rPr>
        <w:t>) նվիրաբերությունը Հայաստանի Հանրապետությանը</w:t>
      </w:r>
      <w:r w:rsidR="00867766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971032">
        <w:rPr>
          <w:rFonts w:ascii="GHEA Mariam" w:hAnsi="GHEA Mariam"/>
          <w:color w:val="000000"/>
          <w:sz w:val="24"/>
          <w:szCs w:val="24"/>
          <w:lang w:val="hy-AM"/>
        </w:rPr>
        <w:t xml:space="preserve"> և գույքն ամրացնել 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971032">
        <w:rPr>
          <w:rFonts w:ascii="GHEA Mariam" w:hAnsi="GHEA Mariam"/>
          <w:bCs/>
          <w:sz w:val="24"/>
          <w:szCs w:val="24"/>
          <w:lang w:val="hy-AM"/>
        </w:rPr>
        <w:t>ազգային անվտանգության ծառայու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71032">
        <w:rPr>
          <w:rFonts w:ascii="GHEA Mariam" w:hAnsi="GHEA Mariam"/>
          <w:bCs/>
          <w:sz w:val="24"/>
          <w:szCs w:val="24"/>
          <w:lang w:val="hy-AM"/>
        </w:rPr>
        <w:t>թյանը՝ Տավուշի մարզային վարչության շենքի հողատարածքն ընդլայնելու ու սպասարկումը բարելավելու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նպատակով։</w:t>
      </w:r>
    </w:p>
    <w:p w:rsidR="00971032" w:rsidRPr="00971032" w:rsidRDefault="00971032" w:rsidP="00971032">
      <w:pPr>
        <w:spacing w:line="360" w:lineRule="auto"/>
        <w:ind w:right="-22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971032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Հայաստանի Հանրապետության ազգային անվտանգության ծառայության տնօրենին` սույն որոշումն ուժի մեջ մտնելուց հետո երկամսյա ժամկետում Հայաստանի Հանրապետության Տավուշի մարզի Իջևան համայնքի ղեկավարի հետ </w:t>
      </w:r>
      <w:r w:rsidRPr="00971032">
        <w:rPr>
          <w:rFonts w:ascii="GHEA Mariam" w:hAnsi="GHEA Mariam"/>
          <w:spacing w:val="-6"/>
          <w:sz w:val="24"/>
          <w:szCs w:val="24"/>
          <w:lang w:val="hy-AM"/>
        </w:rPr>
        <w:lastRenderedPageBreak/>
        <w:t>համատեղ ապահովել սույն որոշման 1-ին կետից բխող նվիրաբերության պայմանագրի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կնքման և գույքի հանձնման-ընդունման աշխատանքների կատարումը՝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71032">
        <w:rPr>
          <w:rFonts w:ascii="GHEA Mariam" w:hAnsi="GHEA Mariam"/>
          <w:sz w:val="24"/>
          <w:szCs w:val="24"/>
          <w:lang w:val="hy-AM"/>
        </w:rPr>
        <w:t xml:space="preserve">նագրում սահմանելով, որ պայմանագրի կնքման, նոտարական վավերացման և </w:t>
      </w:r>
      <w:r w:rsidR="00F5526E">
        <w:rPr>
          <w:rFonts w:ascii="GHEA Mariam" w:hAnsi="GHEA Mariam"/>
          <w:sz w:val="24"/>
          <w:szCs w:val="24"/>
          <w:lang w:val="hy-AM"/>
        </w:rPr>
        <w:t>գ</w:t>
      </w:r>
      <w:bookmarkStart w:id="0" w:name="_GoBack"/>
      <w:bookmarkEnd w:id="0"/>
      <w:r w:rsidRPr="00971032">
        <w:rPr>
          <w:rFonts w:ascii="GHEA Mariam" w:hAnsi="GHEA Mariam"/>
          <w:sz w:val="24"/>
          <w:szCs w:val="24"/>
          <w:lang w:val="hy-AM"/>
        </w:rPr>
        <w:t xml:space="preserve">ույքի նկատմամբ իրավունքների  պետական գրանցման հետ կապված ծախսերը ենթակա են իրականացման </w:t>
      </w:r>
      <w:r w:rsidRPr="00971032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Տավուշի մարզի Իջևան համայնքի միջոցների հաշվին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7103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971032" w:rsidRDefault="00296E5B" w:rsidP="00477447">
      <w:pPr>
        <w:rPr>
          <w:lang w:val="hy-AM"/>
        </w:rPr>
      </w:pPr>
    </w:p>
    <w:p w:rsidR="00296E5B" w:rsidRPr="0097103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71032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13B" w:rsidRDefault="0030413B">
      <w:r>
        <w:separator/>
      </w:r>
    </w:p>
  </w:endnote>
  <w:endnote w:type="continuationSeparator" w:id="0">
    <w:p w:rsidR="0030413B" w:rsidRDefault="0030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13B" w:rsidRDefault="0030413B">
      <w:r>
        <w:separator/>
      </w:r>
    </w:p>
  </w:footnote>
  <w:footnote w:type="continuationSeparator" w:id="0">
    <w:p w:rsidR="0030413B" w:rsidRDefault="00304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526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13B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B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726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766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B4C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32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EEC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05B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16D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26E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79</cp:revision>
  <dcterms:created xsi:type="dcterms:W3CDTF">2022-03-23T13:26:00Z</dcterms:created>
  <dcterms:modified xsi:type="dcterms:W3CDTF">2023-05-30T12:26:00Z</dcterms:modified>
</cp:coreProperties>
</file>