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3D43F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14:paraId="29424284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90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ԿԱՌԱՎԱՐՈՒԹՅԱՆ 2020 ԹՎԱԿԱՆԻ ՄԱՐՏԻ 26</w:t>
      </w:r>
      <w:r>
        <w:rPr>
          <w:rFonts w:ascii="GHEA Grapalat" w:hAnsi="GHEA Grapalat" w:cs="Arial"/>
          <w:b/>
          <w:bCs/>
          <w:sz w:val="24"/>
          <w:szCs w:val="24"/>
        </w:rPr>
        <w:t>-</w:t>
      </w:r>
      <w:r w:rsidRPr="000A4911">
        <w:rPr>
          <w:rFonts w:ascii="GHEA Grapalat" w:hAnsi="GHEA Grapalat" w:cs="Arial"/>
          <w:b/>
          <w:bCs/>
          <w:sz w:val="24"/>
          <w:szCs w:val="24"/>
          <w:lang w:val="hy-AM"/>
        </w:rPr>
        <w:t>Ի N 355-Լ ՈՐՈՇՄԱՆ ՄԵՋ ՓՈՓՈԽՈՒԹՅՈՒՆՆԵՐ ԿԱՏԱՐԵԼՈՒ ՄԱՍԻՆ» ՀԱՅԱՍՏԱՆԻ ՀԱՆՐԱՊԵՏՈՒԹՅԱՆ ԿԱՌԱՎԱՐՈՒԹՅԱՆ ՈՐՈՇՄԱՆ ՆԱԽԱԳԾԻ</w:t>
      </w:r>
    </w:p>
    <w:p w14:paraId="6DFE7C52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b/>
          <w:sz w:val="24"/>
          <w:szCs w:val="24"/>
          <w:lang w:val="hy-AM"/>
        </w:rPr>
      </w:pPr>
    </w:p>
    <w:p w14:paraId="56F442BC" w14:textId="77777777" w:rsidR="00732433" w:rsidRPr="000A4911" w:rsidRDefault="00732433" w:rsidP="0073243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14:paraId="73B10454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t>«Հայաստանի Հանրապետության կառավարության 2020 թվականի մարտի 26</w:t>
      </w:r>
      <w:r>
        <w:rPr>
          <w:rFonts w:ascii="GHEA Grapalat" w:hAnsi="GHEA Grapalat" w:cs="Arial"/>
          <w:sz w:val="24"/>
          <w:szCs w:val="24"/>
          <w:lang w:val="hy-AM"/>
        </w:rPr>
        <w:t>-</w:t>
      </w:r>
      <w:r w:rsidRPr="000A4911">
        <w:rPr>
          <w:rFonts w:ascii="GHEA Grapalat" w:hAnsi="GHEA Grapalat" w:cs="Arial"/>
          <w:sz w:val="24"/>
          <w:szCs w:val="24"/>
          <w:lang w:val="hy-AM"/>
        </w:rPr>
        <w:t>ի N 355-Լ որոշման մեջ փոփոխություններ կատարելու մասին» Կառավարության որոշման նախագծի (այսուհետ՝ Նախագիծ) ընդունումը պայմանավորված է մշակող արդյունաբերության ոլորտում փոքր ու միջին ձեռնարկությունների՝ նոր, բարձր արտադրողականությամբ սարքավորումներով հագեցվածության մակարդակի բարձրացման</w:t>
      </w:r>
      <w:r w:rsidRPr="0089157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ինչպես ն</w:t>
      </w:r>
      <w:r w:rsidRPr="000A4911">
        <w:rPr>
          <w:rFonts w:ascii="GHEA Grapalat" w:hAnsi="GHEA Grapalat" w:cs="Arial"/>
          <w:sz w:val="24"/>
          <w:szCs w:val="24"/>
          <w:lang w:val="hy-AM"/>
        </w:rPr>
        <w:t>աև կհանդիսանա ևս մի գործիք որով կբարձրացվի ՀՀ ներդրումային գրավչությունը արտահանելի ճյուղերում:</w:t>
      </w:r>
    </w:p>
    <w:p w14:paraId="69000924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b/>
          <w:sz w:val="24"/>
          <w:szCs w:val="24"/>
          <w:lang w:val="hy-AM"/>
        </w:rPr>
      </w:pPr>
    </w:p>
    <w:p w14:paraId="416BA962" w14:textId="77777777" w:rsidR="00732433" w:rsidRPr="000A4911" w:rsidRDefault="00732433" w:rsidP="0073243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խնդիրները</w:t>
      </w:r>
    </w:p>
    <w:p w14:paraId="5A4DDF61" w14:textId="77777777" w:rsidR="00732433" w:rsidRDefault="00732433" w:rsidP="00732433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0A4911">
        <w:rPr>
          <w:rFonts w:ascii="GHEA Grapalat" w:hAnsi="GHEA Grapalat" w:cs="Arial"/>
          <w:sz w:val="24"/>
          <w:szCs w:val="24"/>
          <w:lang w:val="hy-AM"/>
        </w:rPr>
        <w:t>ազմակերպությունների կողմից առավել որակյալ և արդյունավետ գործունեություն իրականացնելու համար մեծապես կարևորվում է համապատասխան կապիտալ շինարարական գործունեության իրականացումը, մասնավորապես մշակող արդյունաբերության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ոլորտում,</w:t>
      </w:r>
      <w:r w:rsidRPr="000A4911">
        <w:rPr>
          <w:rFonts w:ascii="GHEA Grapalat" w:hAnsi="GHEA Grapalat" w:cs="Arial"/>
          <w:sz w:val="24"/>
          <w:szCs w:val="24"/>
          <w:lang w:val="hy-AM"/>
        </w:rPr>
        <w:t xml:space="preserve"> քանի որ շատ հաճախ, այս </w:t>
      </w:r>
      <w:r>
        <w:rPr>
          <w:rFonts w:ascii="GHEA Grapalat" w:hAnsi="GHEA Grapalat" w:cs="Arial"/>
          <w:sz w:val="24"/>
          <w:szCs w:val="24"/>
          <w:lang w:val="hy-AM"/>
        </w:rPr>
        <w:t>ոլորտ</w:t>
      </w:r>
      <w:r w:rsidRPr="000A4911">
        <w:rPr>
          <w:rFonts w:ascii="GHEA Grapalat" w:hAnsi="GHEA Grapalat" w:cs="Arial"/>
          <w:sz w:val="24"/>
          <w:szCs w:val="24"/>
          <w:lang w:val="hy-AM"/>
        </w:rPr>
        <w:t xml:space="preserve">ում գործունեություն իրականացնող կազմակերպությունները ֆինանսական հասանելիության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խոչընդոտների առկայության </w:t>
      </w:r>
      <w:r w:rsidRPr="000A4911">
        <w:rPr>
          <w:rFonts w:ascii="GHEA Grapalat" w:hAnsi="GHEA Grapalat" w:cs="Arial"/>
          <w:sz w:val="24"/>
          <w:szCs w:val="24"/>
          <w:lang w:val="hy-AM"/>
        </w:rPr>
        <w:t>պատճառով չեն կարողանում իրենց գործունեությունը կազմակերպել միջազգային ստանդարտներին համապատասխան։ Այս համատեքստում կարևորություն է առաջանում կազմակերպությունների համար ֆինանսական հասանելիության ուղիներ ապահովել նաև կապիտալ շինարարություն իրականացնելու համար։</w:t>
      </w:r>
    </w:p>
    <w:p w14:paraId="787F70B7" w14:textId="77777777" w:rsidR="00732433" w:rsidRDefault="00732433" w:rsidP="00732433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Միջոցառման շրջանակներում ձևավորված վարկային/լիզինգային պորտֆելը ապրիլի 1-ի դրությամբ կազմում է 83 մլրդ դրամ՝ 1484 կնքված վարկային/լիզինգային պայմանագրով։</w:t>
      </w:r>
    </w:p>
    <w:p w14:paraId="4C140C93" w14:textId="77777777" w:rsidR="00732433" w:rsidRPr="00FD6A1E" w:rsidRDefault="00732433" w:rsidP="00732433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Տնտեսավարողների ճնշող մեծամասնությունը նոր մեքենա-սարքավորումները ձեռք են բերել մշակող արդյունաբերության ոլորտում օգտագործելու նպատակով։ Այս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>նպատակով օգտագործելու նպատակով ձևավորված պորտֆելը կազմում է ընդհանուր պորտֆելի մոտ 64</w:t>
      </w:r>
      <w:r w:rsidRPr="00FD6A1E">
        <w:rPr>
          <w:rFonts w:ascii="GHEA Grapalat" w:hAnsi="GHEA Grapalat" w:cs="Arial"/>
          <w:sz w:val="24"/>
          <w:szCs w:val="24"/>
          <w:lang w:val="hy-AM"/>
        </w:rPr>
        <w:t>%-</w:t>
      </w:r>
      <w:r>
        <w:rPr>
          <w:rFonts w:ascii="GHEA Grapalat" w:hAnsi="GHEA Grapalat" w:cs="Arial"/>
          <w:sz w:val="24"/>
          <w:szCs w:val="24"/>
          <w:lang w:val="hy-AM"/>
        </w:rPr>
        <w:t>ը։</w:t>
      </w:r>
    </w:p>
    <w:p w14:paraId="3833330D" w14:textId="77777777" w:rsidR="00732433" w:rsidRPr="00FD6A1E" w:rsidRDefault="00732433" w:rsidP="00732433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</w:rPr>
      </w:pPr>
      <w:r>
        <w:rPr>
          <w:noProof/>
        </w:rPr>
        <w:drawing>
          <wp:inline distT="0" distB="0" distL="0" distR="0" wp14:anchorId="69E18B83" wp14:editId="0CB20E37">
            <wp:extent cx="6008914" cy="3039110"/>
            <wp:effectExtent l="0" t="0" r="11430" b="889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B455D91B-1837-FF66-7BF9-7EFF0732F2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F3A56C9" w14:textId="77777777" w:rsidR="00732433" w:rsidRPr="00B5004A" w:rsidRDefault="00732433" w:rsidP="00732433">
      <w:pPr>
        <w:pStyle w:val="ListParagraph"/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Cs/>
          <w:sz w:val="24"/>
          <w:szCs w:val="24"/>
          <w:lang w:val="hy-AM"/>
        </w:rPr>
      </w:pPr>
      <w:r w:rsidRPr="00B5004A">
        <w:rPr>
          <w:rFonts w:ascii="GHEA Grapalat" w:hAnsi="GHEA Grapalat" w:cs="Arial"/>
          <w:bCs/>
          <w:sz w:val="24"/>
          <w:szCs w:val="24"/>
          <w:lang w:val="hy-AM"/>
        </w:rPr>
        <w:t>Ընդ որում, մշակող արդյունաբերության ոլորտում ձևավորված պորտֆելի 55</w:t>
      </w:r>
      <w:r>
        <w:rPr>
          <w:rFonts w:ascii="GHEA Grapalat" w:hAnsi="GHEA Grapalat" w:cs="Arial"/>
          <w:bCs/>
          <w:sz w:val="24"/>
          <w:szCs w:val="24"/>
        </w:rPr>
        <w:t>.1</w:t>
      </w:r>
      <w:r w:rsidRPr="00B5004A">
        <w:rPr>
          <w:rFonts w:ascii="GHEA Grapalat" w:hAnsi="GHEA Grapalat" w:cs="Arial"/>
          <w:bCs/>
          <w:sz w:val="24"/>
          <w:szCs w:val="24"/>
        </w:rPr>
        <w:t>%-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 xml:space="preserve">ը ձևավորվել է խոշոր կազմակերպությունների </w:t>
      </w:r>
      <w:r w:rsidRPr="00B5004A">
        <w:rPr>
          <w:rFonts w:ascii="GHEA Grapalat" w:hAnsi="GHEA Grapalat" w:cs="Arial"/>
          <w:bCs/>
          <w:sz w:val="24"/>
          <w:szCs w:val="24"/>
        </w:rPr>
        <w:t>(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>տարեկան 1,500,000,000</w:t>
      </w:r>
      <w:r w:rsidRPr="00B5004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>00 դրամ և ավել շրջանառություն ունեցող</w:t>
      </w:r>
      <w:r w:rsidRPr="00B5004A">
        <w:rPr>
          <w:rFonts w:ascii="GHEA Grapalat" w:hAnsi="GHEA Grapalat" w:cs="Arial"/>
          <w:bCs/>
          <w:sz w:val="24"/>
          <w:szCs w:val="24"/>
        </w:rPr>
        <w:t>)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 xml:space="preserve"> կողմից մեքենա-սարքավորումների ձեռքբերման նպատակով տրամադրված վարկերի/լիզինգի հաշվին։ Փոքր և միջին ձեռնարկությունների կողմից մշակող արդյունաբերության ոլորտում ձևավորված պորտֆելի բաշխվածքը հետևյալն է</w:t>
      </w:r>
      <w:r>
        <w:rPr>
          <w:rStyle w:val="FootnoteReference"/>
          <w:rFonts w:ascii="GHEA Grapalat" w:hAnsi="GHEA Grapalat" w:cs="Arial"/>
          <w:bCs/>
          <w:sz w:val="24"/>
          <w:szCs w:val="24"/>
          <w:lang w:val="hy-AM"/>
        </w:rPr>
        <w:footnoteReference w:id="1"/>
      </w:r>
      <w:r w:rsidRPr="00B5004A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14:paraId="1C20276D" w14:textId="77777777" w:rsidR="00732433" w:rsidRPr="00B5004A" w:rsidRDefault="00732433" w:rsidP="00732433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Cs/>
          <w:sz w:val="24"/>
          <w:szCs w:val="24"/>
          <w:lang w:val="hy-AM"/>
        </w:rPr>
      </w:pPr>
      <w:r w:rsidRPr="00B5004A">
        <w:rPr>
          <w:rFonts w:ascii="GHEA Grapalat" w:hAnsi="GHEA Grapalat" w:cs="Arial"/>
          <w:bCs/>
          <w:sz w:val="24"/>
          <w:szCs w:val="24"/>
          <w:lang w:val="hy-AM"/>
        </w:rPr>
        <w:t>Գերփոքր կազմակերպություններ՝ 21</w:t>
      </w:r>
      <w:r w:rsidRPr="00B5004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B5004A">
        <w:rPr>
          <w:rFonts w:ascii="GHEA Grapalat" w:hAnsi="GHEA Grapalat" w:cs="Arial"/>
          <w:bCs/>
          <w:sz w:val="24"/>
          <w:szCs w:val="24"/>
        </w:rPr>
        <w:t>%</w:t>
      </w:r>
    </w:p>
    <w:p w14:paraId="1895423D" w14:textId="77777777" w:rsidR="00732433" w:rsidRPr="00B5004A" w:rsidRDefault="00732433" w:rsidP="00732433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Cs/>
          <w:sz w:val="24"/>
          <w:szCs w:val="24"/>
          <w:lang w:val="hy-AM"/>
        </w:rPr>
      </w:pPr>
      <w:r w:rsidRPr="00B5004A">
        <w:rPr>
          <w:rFonts w:ascii="GHEA Grapalat" w:hAnsi="GHEA Grapalat" w:cs="Arial"/>
          <w:bCs/>
          <w:sz w:val="24"/>
          <w:szCs w:val="24"/>
          <w:lang w:val="hy-AM"/>
        </w:rPr>
        <w:t>Փոքր կազմակերպություններ՝ 9</w:t>
      </w:r>
      <w:r w:rsidRPr="00B5004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>8</w:t>
      </w:r>
      <w:r w:rsidRPr="00B5004A">
        <w:rPr>
          <w:rFonts w:ascii="GHEA Grapalat" w:hAnsi="GHEA Grapalat" w:cs="Arial"/>
          <w:bCs/>
          <w:sz w:val="24"/>
          <w:szCs w:val="24"/>
        </w:rPr>
        <w:t>%</w:t>
      </w:r>
    </w:p>
    <w:p w14:paraId="311AD622" w14:textId="77777777" w:rsidR="00732433" w:rsidRPr="00B5004A" w:rsidRDefault="00732433" w:rsidP="00732433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Cs/>
          <w:sz w:val="24"/>
          <w:szCs w:val="24"/>
          <w:lang w:val="hy-AM"/>
        </w:rPr>
      </w:pPr>
      <w:r w:rsidRPr="00B5004A">
        <w:rPr>
          <w:rFonts w:ascii="GHEA Grapalat" w:hAnsi="GHEA Grapalat" w:cs="Arial"/>
          <w:bCs/>
          <w:sz w:val="24"/>
          <w:szCs w:val="24"/>
          <w:lang w:val="hy-AM"/>
        </w:rPr>
        <w:t>Միջին կազմակերպություններ՝ 13</w:t>
      </w:r>
      <w:r w:rsidRPr="00B5004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>6</w:t>
      </w:r>
      <w:r w:rsidRPr="00B5004A">
        <w:rPr>
          <w:rFonts w:ascii="GHEA Grapalat" w:hAnsi="GHEA Grapalat" w:cs="Arial"/>
          <w:bCs/>
          <w:sz w:val="24"/>
          <w:szCs w:val="24"/>
        </w:rPr>
        <w:t>%</w:t>
      </w:r>
    </w:p>
    <w:p w14:paraId="6D95A420" w14:textId="77777777" w:rsidR="00732433" w:rsidRPr="00903D23" w:rsidRDefault="00732433" w:rsidP="00732433">
      <w:pPr>
        <w:pStyle w:val="ListParagraph"/>
        <w:shd w:val="clear" w:color="auto" w:fill="FFFFFF"/>
        <w:spacing w:after="0" w:line="360" w:lineRule="auto"/>
        <w:ind w:left="0" w:firstLine="630"/>
        <w:rPr>
          <w:rFonts w:ascii="GHEA Grapalat" w:hAnsi="GHEA Grapalat" w:cs="Arial"/>
          <w:bCs/>
          <w:sz w:val="24"/>
          <w:szCs w:val="24"/>
          <w:lang w:val="hy-AM"/>
        </w:rPr>
      </w:pPr>
      <w:r w:rsidRPr="00B5004A">
        <w:rPr>
          <w:rFonts w:ascii="GHEA Grapalat" w:hAnsi="GHEA Grapalat" w:cs="Arial"/>
          <w:bCs/>
          <w:sz w:val="24"/>
          <w:szCs w:val="24"/>
          <w:lang w:val="hy-AM"/>
        </w:rPr>
        <w:t>Վերոգրյալը կապված է այն հանգամանքի հետ, որ ՓՄՁ սուբյեկտները հաճախ իրենց արտադրությունը ընդլայնելու նպատակով՝ արտադրական տարածքները մեծացնելու, արտադրությ</w:t>
      </w:r>
      <w:r>
        <w:rPr>
          <w:rFonts w:ascii="GHEA Grapalat" w:hAnsi="GHEA Grapalat" w:cs="Arial"/>
          <w:bCs/>
          <w:sz w:val="24"/>
          <w:szCs w:val="24"/>
          <w:lang w:val="hy-AM"/>
        </w:rPr>
        <w:t>ունը միջազգային ստանդարտներին</w:t>
      </w:r>
      <w:r w:rsidRPr="00B5004A">
        <w:rPr>
          <w:rFonts w:ascii="GHEA Grapalat" w:hAnsi="GHEA Grapalat" w:cs="Arial"/>
          <w:bCs/>
          <w:sz w:val="24"/>
          <w:szCs w:val="24"/>
          <w:lang w:val="hy-AM"/>
        </w:rPr>
        <w:t xml:space="preserve"> հարմարեցնելու համար մատչելի ֆինանսական միջոցներ</w:t>
      </w:r>
      <w:r>
        <w:rPr>
          <w:rFonts w:ascii="GHEA Grapalat" w:hAnsi="GHEA Grapalat" w:cs="Arial"/>
          <w:bCs/>
          <w:sz w:val="24"/>
          <w:szCs w:val="24"/>
          <w:lang w:val="hy-AM"/>
        </w:rPr>
        <w:t>ի հասանելիության խնդիր են ունենում։ Այս խնդիրը բերում է ոչ միայն ՓՄՁ սուբյեկտների մոտ արտադրողականության նվազման, այլ նաև ավելի որակյալ արտադրանքի արտադրման հնարավորությունների բացակայության։</w:t>
      </w:r>
    </w:p>
    <w:p w14:paraId="20C64E4C" w14:textId="77777777" w:rsidR="00732433" w:rsidRDefault="00732433" w:rsidP="00732433">
      <w:pPr>
        <w:pStyle w:val="ListParagraph"/>
        <w:shd w:val="clear" w:color="auto" w:fill="FFFFFF"/>
        <w:spacing w:after="0" w:line="360" w:lineRule="auto"/>
        <w:ind w:left="0" w:firstLine="630"/>
        <w:rPr>
          <w:rFonts w:ascii="Cambria Math" w:hAnsi="Cambria Math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lastRenderedPageBreak/>
        <w:t>Միջոցառման շրջանակներում նպատակային ոլորտներում կապիտալ շինարարության իրականացման սուբսիդավորումը կնպաստի</w:t>
      </w:r>
      <w:r>
        <w:rPr>
          <w:rFonts w:ascii="Cambria Math" w:hAnsi="Cambria Math" w:cs="Arial"/>
          <w:bCs/>
          <w:sz w:val="24"/>
          <w:szCs w:val="24"/>
          <w:lang w:val="hy-AM"/>
        </w:rPr>
        <w:t>․</w:t>
      </w:r>
    </w:p>
    <w:p w14:paraId="72B67806" w14:textId="77777777" w:rsidR="00732433" w:rsidRPr="00903D23" w:rsidRDefault="00732433" w:rsidP="00732433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Տնտեսավարողների կողմից ներդրումների իրականացում</w:t>
      </w:r>
      <w:r>
        <w:rPr>
          <w:rFonts w:ascii="Cambria Math" w:hAnsi="Cambria Math" w:cs="Arial"/>
          <w:bCs/>
          <w:sz w:val="24"/>
          <w:szCs w:val="24"/>
          <w:lang w:val="hy-AM"/>
        </w:rPr>
        <w:t xml:space="preserve">․ 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>Կապիտալ շինարարության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իրականացման նպատակով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տրամադրված վարկերի/լիզինգի տոկոսադրույքների սուբսիդավորումը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կարող </w:t>
      </w:r>
      <w:r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խրախուսել մասնավոր ընկերություններին ընդլայնել </w:t>
      </w:r>
      <w:r>
        <w:rPr>
          <w:rFonts w:ascii="GHEA Grapalat" w:hAnsi="GHEA Grapalat" w:cs="Arial"/>
          <w:bCs/>
          <w:sz w:val="24"/>
          <w:szCs w:val="24"/>
          <w:lang w:val="hy-AM"/>
        </w:rPr>
        <w:t>իրենց գործունեությունը, ինչը կհանգեցնի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արտադրական կարողությունների ավելացման, աշխատատեղերի ստեղծման և տնտեսական աճի:</w:t>
      </w:r>
    </w:p>
    <w:p w14:paraId="5D2763C8" w14:textId="77777777" w:rsidR="00732433" w:rsidRDefault="00732433" w:rsidP="00732433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Cs/>
          <w:sz w:val="24"/>
          <w:szCs w:val="24"/>
          <w:lang w:val="hy-AM"/>
        </w:rPr>
      </w:pPr>
      <w:r w:rsidRPr="00903D23">
        <w:rPr>
          <w:rFonts w:ascii="GHEA Grapalat" w:hAnsi="GHEA Grapalat" w:cs="Arial"/>
          <w:bCs/>
          <w:sz w:val="24"/>
          <w:szCs w:val="24"/>
          <w:lang w:val="hy-AM"/>
        </w:rPr>
        <w:t>Տեխնոլոգիաների արդիականացում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և արտադրողականության աճ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sz w:val="24"/>
          <w:szCs w:val="24"/>
          <w:lang w:val="hy-AM"/>
        </w:rPr>
        <w:t>Այս ոլորտներում սուբսիդավորման իրականացումը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կարող </w:t>
      </w:r>
      <w:r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խրախուսել </w:t>
      </w:r>
      <w:r>
        <w:rPr>
          <w:rFonts w:ascii="GHEA Grapalat" w:hAnsi="GHEA Grapalat" w:cs="Arial"/>
          <w:bCs/>
          <w:sz w:val="24"/>
          <w:szCs w:val="24"/>
          <w:lang w:val="hy-AM"/>
        </w:rPr>
        <w:t>տնտեսավարողներին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արդիականացնել իրենց տեխնոլոգիաները և սարքավորումները՝ հանգեցնելով ավելի արդյունավետ և որակյալ արտադրությա</w:t>
      </w:r>
      <w:r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: Սա կարող է օգնել </w:t>
      </w:r>
      <w:r>
        <w:rPr>
          <w:rFonts w:ascii="GHEA Grapalat" w:hAnsi="GHEA Grapalat" w:cs="Arial"/>
          <w:bCs/>
          <w:sz w:val="24"/>
          <w:szCs w:val="24"/>
          <w:lang w:val="hy-AM"/>
        </w:rPr>
        <w:t>տնտեսավարող սուբյեկտներին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համաշխարհային շուկայում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լինել մրցունակ</w:t>
      </w:r>
      <w:r w:rsidRPr="00903D23">
        <w:rPr>
          <w:rFonts w:ascii="GHEA Grapalat" w:hAnsi="GHEA Grapalat" w:cs="Arial"/>
          <w:bCs/>
          <w:sz w:val="24"/>
          <w:szCs w:val="24"/>
          <w:lang w:val="hy-AM"/>
        </w:rPr>
        <w:t xml:space="preserve"> և բարձրացնել արտադրողականությունը:</w:t>
      </w:r>
    </w:p>
    <w:p w14:paraId="4B2BD52F" w14:textId="77777777" w:rsidR="00732433" w:rsidRPr="00DF3F76" w:rsidRDefault="00732433" w:rsidP="00732433">
      <w:pPr>
        <w:pStyle w:val="ListParagraph"/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B9E4AA2" w14:textId="77777777" w:rsidR="00732433" w:rsidRPr="000A4911" w:rsidRDefault="00732433" w:rsidP="00732433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Կարգավորման առարկան և բնույթը</w:t>
      </w:r>
    </w:p>
    <w:p w14:paraId="32A20B89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448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t>Նախագծով առաջարկվում 355-Լ որոշման մեջ կատարել հետևյալ փոփոխությունները</w:t>
      </w:r>
      <w:r w:rsidRPr="000A491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DA142CA" w14:textId="77777777" w:rsidR="00732433" w:rsidRPr="007C7241" w:rsidRDefault="00732433" w:rsidP="0073243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567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t>Օժանդակություն տրամադրել նաև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միջոցառման շրջանակներում ձեռք բերված մեքենա-սարքավորումների մոնտաժման և սպասարկման նպատակով</w:t>
      </w:r>
      <w:r w:rsidRPr="000A4911">
        <w:rPr>
          <w:rFonts w:ascii="GHEA Grapalat" w:hAnsi="GHEA Grapalat" w:cs="Arial"/>
          <w:sz w:val="24"/>
          <w:szCs w:val="24"/>
          <w:lang w:val="hy-AM"/>
        </w:rPr>
        <w:t xml:space="preserve"> կապիտալ շինարարության իրականացման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7E8C05D0" w14:textId="77777777" w:rsidR="00732433" w:rsidRPr="006E1E14" w:rsidRDefault="00732433" w:rsidP="0073243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  <w:r w:rsidRPr="002329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Որպես նպատակային ոլորտ ավելացնել </w:t>
      </w:r>
      <w:r>
        <w:rPr>
          <w:rFonts w:ascii="GHEA Grapalat" w:eastAsia="Times New Roman" w:hAnsi="GHEA Grapalat"/>
          <w:sz w:val="24"/>
          <w:szCs w:val="24"/>
          <w:lang w:val="hy-AM"/>
        </w:rPr>
        <w:t>D(ԴԻ), G</w:t>
      </w:r>
      <w:r w:rsidRPr="00C84D7B">
        <w:rPr>
          <w:rFonts w:ascii="GHEA Grapalat" w:eastAsia="Times New Roman" w:hAnsi="GHEA Grapalat"/>
          <w:sz w:val="24"/>
          <w:szCs w:val="24"/>
          <w:lang w:val="hy-AM"/>
        </w:rPr>
        <w:t>45.2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(ՋԻ),  </w:t>
      </w:r>
      <w:r w:rsidRPr="0023292A">
        <w:rPr>
          <w:rFonts w:ascii="GHEA Grapalat" w:eastAsia="Times New Roman" w:hAnsi="GHEA Grapalat"/>
          <w:sz w:val="24"/>
          <w:szCs w:val="24"/>
          <w:lang w:val="hy-AM"/>
        </w:rPr>
        <w:t>I(ԱՅ)</w:t>
      </w:r>
      <w:r>
        <w:rPr>
          <w:rFonts w:ascii="GHEA Grapalat" w:eastAsia="Times New Roman" w:hAnsi="GHEA Grapalat"/>
          <w:sz w:val="24"/>
          <w:szCs w:val="24"/>
          <w:lang w:val="hy-AM"/>
        </w:rPr>
        <w:t>55,</w:t>
      </w:r>
      <w:r w:rsidRPr="0050504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25A78">
        <w:rPr>
          <w:rFonts w:ascii="GHEA Grapalat" w:eastAsia="Times New Roman" w:hAnsi="GHEA Grapalat"/>
          <w:sz w:val="24"/>
          <w:szCs w:val="24"/>
          <w:lang w:val="hy-AM"/>
        </w:rPr>
        <w:t>N77 (</w:t>
      </w:r>
      <w:r>
        <w:rPr>
          <w:rFonts w:ascii="GHEA Grapalat" w:eastAsia="Times New Roman" w:hAnsi="GHEA Grapalat"/>
          <w:sz w:val="24"/>
          <w:szCs w:val="24"/>
          <w:lang w:val="hy-AM"/>
        </w:rPr>
        <w:t>ԷՆ</w:t>
      </w:r>
      <w:r w:rsidRPr="00325A78">
        <w:rPr>
          <w:rFonts w:ascii="GHEA Grapalat" w:eastAsia="Times New Roman" w:hAnsi="GHEA Grapalat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325A78">
        <w:rPr>
          <w:rFonts w:ascii="GHEA Grapalat" w:eastAsia="Times New Roman" w:hAnsi="GHEA Grapalat"/>
          <w:sz w:val="24"/>
          <w:szCs w:val="24"/>
          <w:lang w:val="hy-AM"/>
        </w:rPr>
        <w:t>R (</w:t>
      </w:r>
      <w:r>
        <w:rPr>
          <w:rFonts w:ascii="GHEA Grapalat" w:eastAsia="Times New Roman" w:hAnsi="GHEA Grapalat"/>
          <w:sz w:val="24"/>
          <w:szCs w:val="24"/>
          <w:lang w:val="hy-AM"/>
        </w:rPr>
        <w:t>ԱՌ</w:t>
      </w:r>
      <w:r w:rsidRPr="00325A78">
        <w:rPr>
          <w:rFonts w:ascii="GHEA Grapalat" w:eastAsia="Times New Roman" w:hAnsi="GHEA Grapalat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25A78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897C51">
        <w:rPr>
          <w:rFonts w:ascii="GHEA Grapalat" w:eastAsia="Times New Roman" w:hAnsi="GHEA Grapalat"/>
          <w:sz w:val="24"/>
          <w:szCs w:val="24"/>
          <w:lang w:val="hy-AM"/>
        </w:rPr>
        <w:t xml:space="preserve">բացառությամբ </w:t>
      </w:r>
      <w:r w:rsidRPr="00325A78">
        <w:rPr>
          <w:rFonts w:ascii="GHEA Grapalat" w:eastAsia="Times New Roman" w:hAnsi="GHEA Grapalat"/>
          <w:sz w:val="24"/>
          <w:szCs w:val="24"/>
          <w:lang w:val="hy-AM"/>
        </w:rPr>
        <w:t>92</w:t>
      </w:r>
      <w:r w:rsidRPr="00897C51">
        <w:rPr>
          <w:rFonts w:ascii="GHEA Grapalat" w:eastAsia="Times New Roman" w:hAnsi="GHEA Grapalat"/>
          <w:sz w:val="24"/>
          <w:szCs w:val="24"/>
          <w:lang w:val="hy-AM"/>
        </w:rPr>
        <w:t>-րդ հատվածի</w:t>
      </w:r>
      <w:r w:rsidRPr="00325A78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Pr="0023292A">
        <w:rPr>
          <w:rFonts w:ascii="GHEA Grapalat" w:eastAsia="Times New Roman" w:hAnsi="GHEA Grapalat"/>
          <w:sz w:val="24"/>
          <w:szCs w:val="24"/>
          <w:lang w:val="hy-AM"/>
        </w:rPr>
        <w:t>դասակա</w:t>
      </w:r>
      <w:r>
        <w:rPr>
          <w:rFonts w:ascii="GHEA Grapalat" w:eastAsia="Times New Roman" w:hAnsi="GHEA Grapalat"/>
          <w:sz w:val="24"/>
          <w:szCs w:val="24"/>
          <w:lang w:val="hy-AM"/>
        </w:rPr>
        <w:t>րգիչներ</w:t>
      </w:r>
      <w:r w:rsidRPr="0023292A">
        <w:rPr>
          <w:rFonts w:ascii="GHEA Grapalat" w:eastAsia="Times New Roman" w:hAnsi="GHEA Grapalat"/>
          <w:sz w:val="24"/>
          <w:szCs w:val="24"/>
          <w:lang w:val="hy-AM"/>
        </w:rPr>
        <w:t>ի ներքո գործունեության ոլորտները</w:t>
      </w:r>
      <w:r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5CC7F2DF" w14:textId="77777777" w:rsidR="00732433" w:rsidRPr="0023292A" w:rsidRDefault="00732433" w:rsidP="0073243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Բարձր որակավորում ունեցող մասնագետների ներգրավման միջոցառման իրականացման վերլուծության արդյունքում մի շարք տեխնիկական փոփոխություններ։</w:t>
      </w:r>
    </w:p>
    <w:p w14:paraId="7DBD4E04" w14:textId="77777777" w:rsidR="00732433" w:rsidRPr="000A4911" w:rsidRDefault="00732433" w:rsidP="00732433">
      <w:pPr>
        <w:spacing w:line="360" w:lineRule="auto"/>
        <w:ind w:left="0" w:firstLine="448"/>
        <w:rPr>
          <w:rFonts w:ascii="GHEA Grapalat" w:eastAsia="Times New Roman" w:hAnsi="GHEA Grapalat" w:cs="Gigi"/>
          <w:sz w:val="24"/>
          <w:szCs w:val="24"/>
          <w:lang w:val="hy-AM"/>
        </w:rPr>
      </w:pPr>
    </w:p>
    <w:p w14:paraId="6266FD11" w14:textId="77777777" w:rsidR="00732433" w:rsidRPr="000A4911" w:rsidRDefault="00732433" w:rsidP="00732433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075AB5" w14:textId="77777777" w:rsidR="00732433" w:rsidRDefault="00732433" w:rsidP="00732433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t>Ներկայացված նախագիծը մշակվել է ՀՀ էկոնոմիկայի նախարարության կողմից։</w:t>
      </w:r>
    </w:p>
    <w:p w14:paraId="492F89F3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</w:p>
    <w:p w14:paraId="3FCC11F5" w14:textId="77777777" w:rsidR="00732433" w:rsidRPr="000A4911" w:rsidRDefault="00732433" w:rsidP="00732433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448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</w:p>
    <w:p w14:paraId="12D9C650" w14:textId="77777777" w:rsidR="00732433" w:rsidRPr="000A4911" w:rsidRDefault="00732433" w:rsidP="00732433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lastRenderedPageBreak/>
        <w:t>Ծրագրի արդյունքում  որակական առումով կունենանք՝</w:t>
      </w:r>
    </w:p>
    <w:p w14:paraId="4799AA87" w14:textId="77777777" w:rsidR="00732433" w:rsidRDefault="00732433" w:rsidP="00732433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0A4911">
        <w:rPr>
          <w:rFonts w:ascii="GHEA Grapalat" w:hAnsi="GHEA Grapalat" w:cs="Arial"/>
          <w:sz w:val="24"/>
          <w:szCs w:val="24"/>
          <w:lang w:val="hy-AM"/>
        </w:rPr>
        <w:t>բարձր արտադրողականությամբ նոր սարքավորումներով համալրված ձեռնարկություններ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6D2FD11C" w14:textId="77777777" w:rsidR="00732433" w:rsidRDefault="00732433" w:rsidP="00732433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տարեկան առնվազն 1000 նոր/չօգատգործված մեքենա-սարքավորումների ներդրում ձեռնարկություններում,</w:t>
      </w:r>
    </w:p>
    <w:p w14:paraId="5E7617BB" w14:textId="77777777" w:rsidR="00732433" w:rsidRDefault="00732433" w:rsidP="00732433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մշակող արդյունաբերության ոլորտում գործունեություն իրականացնող կազմակերպությունների արտադրական տարածքների ընդլայնում, արտադրողականության և տեխնոլոգիական հագեցվածության բարձրացում։</w:t>
      </w:r>
    </w:p>
    <w:p w14:paraId="737944CF" w14:textId="77777777" w:rsidR="00732433" w:rsidRPr="00903D23" w:rsidRDefault="00732433" w:rsidP="00732433">
      <w:pPr>
        <w:spacing w:line="360" w:lineRule="auto"/>
        <w:ind w:left="0" w:firstLine="36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903D23">
        <w:rPr>
          <w:rFonts w:ascii="GHEA Grapalat" w:hAnsi="GHEA Grapalat" w:cs="Arial"/>
          <w:sz w:val="24"/>
          <w:szCs w:val="24"/>
          <w:lang w:val="hy-AM"/>
        </w:rPr>
        <w:t>Ծրագրի գործողության առաջին տարվա արդյունքներից ելնելով հնարավորություն կստեղծվի ձևավորել առաջարկություններ` ծրագրի ծավալների վերանայման և ծրագրի իրականացման ընթացքի արդյունավետության բարձրացման ուղղությամբ:</w:t>
      </w:r>
    </w:p>
    <w:p w14:paraId="0E51BE46" w14:textId="77777777" w:rsidR="00732433" w:rsidRPr="000A4911" w:rsidRDefault="00732433" w:rsidP="00732433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0A4911">
        <w:rPr>
          <w:rFonts w:ascii="GHEA Grapalat" w:hAnsi="GHEA Grapalat"/>
          <w:b/>
          <w:bCs/>
          <w:sz w:val="24"/>
          <w:szCs w:val="24"/>
          <w:lang w:val="hy-AM"/>
        </w:rPr>
        <w:t>այաստանի Հանրապետության պետական բյուջեի եկամուտներում և ծախսերում սպասվելիք փոփոխությունները.</w:t>
      </w:r>
    </w:p>
    <w:p w14:paraId="70FD4DAE" w14:textId="77777777" w:rsidR="00732433" w:rsidRPr="000A4911" w:rsidRDefault="00732433" w:rsidP="0073243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A4911">
        <w:rPr>
          <w:rFonts w:ascii="GHEA Grapalat" w:hAnsi="GHEA Grapalat"/>
          <w:sz w:val="24"/>
          <w:szCs w:val="24"/>
          <w:lang w:val="hy-AM"/>
        </w:rPr>
        <w:t>Նախագծի ընդուն</w:t>
      </w:r>
      <w:r>
        <w:rPr>
          <w:rFonts w:ascii="GHEA Grapalat" w:hAnsi="GHEA Grapalat"/>
          <w:sz w:val="24"/>
          <w:szCs w:val="24"/>
          <w:lang w:val="hy-AM"/>
        </w:rPr>
        <w:t xml:space="preserve">ումը պետական բյուջեում ծախսերի և եկամուտների փոփոխություն չի </w:t>
      </w:r>
      <w:r w:rsidRPr="000A4911">
        <w:rPr>
          <w:rFonts w:ascii="GHEA Grapalat" w:hAnsi="GHEA Grapalat"/>
          <w:sz w:val="24"/>
          <w:szCs w:val="24"/>
          <w:lang w:val="hy-AM"/>
        </w:rPr>
        <w:t>նախատես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0A4911">
        <w:rPr>
          <w:rFonts w:ascii="GHEA Grapalat" w:hAnsi="GHEA Grapalat"/>
          <w:sz w:val="24"/>
          <w:szCs w:val="24"/>
          <w:lang w:val="hy-AM"/>
        </w:rPr>
        <w:t>:</w:t>
      </w:r>
    </w:p>
    <w:p w14:paraId="409A0CA3" w14:textId="77777777" w:rsidR="00732433" w:rsidRPr="000A4911" w:rsidRDefault="00732433" w:rsidP="00732433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0A4911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0E3AFF0" w14:textId="77777777" w:rsidR="00732433" w:rsidRPr="005740D3" w:rsidRDefault="00732433" w:rsidP="00732433">
      <w:pPr>
        <w:spacing w:after="0" w:line="360" w:lineRule="auto"/>
        <w:rPr>
          <w:rFonts w:ascii="GHEA Grapalat" w:hAnsi="GHEA Grapalat"/>
          <w:sz w:val="20"/>
          <w:szCs w:val="20"/>
          <w:lang w:val="hy-AM"/>
        </w:rPr>
      </w:pPr>
      <w:r w:rsidRPr="000A4911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4911">
        <w:rPr>
          <w:rFonts w:ascii="GHEA Grapalat" w:hAnsi="GHEA Grapalat" w:cs="GHEA Grapalat"/>
          <w:sz w:val="24"/>
          <w:szCs w:val="24"/>
          <w:lang w:val="hy-AM"/>
        </w:rPr>
        <w:t>հիմք</w:t>
      </w:r>
      <w:r w:rsidRPr="000A49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ընդունելով՝ </w:t>
      </w:r>
      <w:r w:rsidRPr="000A4911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N1902-Լ որոշման Հավելված N1-ով նախատեսված հետևյալ կետերը՝ «2.1 Ռազմավարական և առաջնահերթ ոլորտներում տեխնոլոգիական արդիականացում և բիզնես պրոցեսների օպտիմալացում</w:t>
      </w:r>
      <w:r>
        <w:rPr>
          <w:rFonts w:ascii="GHEA Grapalat" w:hAnsi="GHEA Grapalat"/>
          <w:sz w:val="24"/>
          <w:szCs w:val="24"/>
          <w:lang w:val="hy-AM"/>
        </w:rPr>
        <w:t>» և</w:t>
      </w:r>
      <w:r w:rsidRPr="000A4911">
        <w:rPr>
          <w:rFonts w:ascii="GHEA Grapalat" w:hAnsi="GHEA Grapalat"/>
          <w:sz w:val="24"/>
          <w:szCs w:val="24"/>
          <w:lang w:val="hy-AM"/>
        </w:rPr>
        <w:t xml:space="preserve"> «7.2 Մշակող արդյունաբերության ոլորտի ձեռնարկությունների տեխնիկական հագեցվածությունը բարձրացնելու և ժամանակակից սարքավորումների ձեռքբերմանը նպաստելու նպատակով ֆինանսական, տեղեկատվական և մի շարք այլ աջակցության գործիքակազմի ծրագրի մշակում և իրականացում</w:t>
      </w:r>
      <w:r w:rsidRPr="005740D3">
        <w:rPr>
          <w:rFonts w:ascii="GHEA Grapalat" w:hAnsi="GHEA Grapalat"/>
          <w:sz w:val="24"/>
          <w:szCs w:val="24"/>
          <w:lang w:val="hy-AM"/>
        </w:rPr>
        <w:t>» կետերը, ինչպես նաև Կառավարության 2020թ</w:t>
      </w:r>
      <w:r w:rsidRPr="005740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740D3">
        <w:rPr>
          <w:rFonts w:ascii="GHEA Grapalat" w:hAnsi="GHEA Grapalat"/>
          <w:sz w:val="24"/>
          <w:szCs w:val="24"/>
          <w:lang w:val="hy-AM"/>
        </w:rPr>
        <w:t>-ի օգստոսի 27-ի թիվ 1443-Լ որոշմամբ հաստատված ՓՄՁ զարգացման 2020-2024 թվականների ռազմավարությունը։</w:t>
      </w:r>
    </w:p>
    <w:p w14:paraId="7340ABD8" w14:textId="41E89B1F" w:rsidR="008D558F" w:rsidRPr="00732433" w:rsidRDefault="008D558F" w:rsidP="00732433">
      <w:pPr>
        <w:rPr>
          <w:lang w:val="hy-AM"/>
        </w:rPr>
      </w:pPr>
      <w:bookmarkStart w:id="0" w:name="_GoBack"/>
      <w:bookmarkEnd w:id="0"/>
    </w:p>
    <w:sectPr w:rsidR="008D558F" w:rsidRPr="00732433" w:rsidSect="00CC18E2">
      <w:footerReference w:type="default" r:id="rId9"/>
      <w:pgSz w:w="11906" w:h="16838"/>
      <w:pgMar w:top="993" w:right="849" w:bottom="990" w:left="1138" w:header="0" w:footer="58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28615" w14:textId="77777777" w:rsidR="009A5789" w:rsidRDefault="009A5789">
      <w:pPr>
        <w:spacing w:after="0" w:line="240" w:lineRule="auto"/>
      </w:pPr>
      <w:r>
        <w:separator/>
      </w:r>
    </w:p>
  </w:endnote>
  <w:endnote w:type="continuationSeparator" w:id="0">
    <w:p w14:paraId="7040EFB8" w14:textId="77777777" w:rsidR="009A5789" w:rsidRDefault="009A5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JP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9931088"/>
      <w:docPartObj>
        <w:docPartGallery w:val="Page Numbers (Bottom of Page)"/>
        <w:docPartUnique/>
      </w:docPartObj>
    </w:sdtPr>
    <w:sdtEndPr/>
    <w:sdtContent>
      <w:p w14:paraId="0335BB0A" w14:textId="46C23706" w:rsidR="00950154" w:rsidRDefault="00674884">
        <w:pPr>
          <w:pStyle w:val="Footer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32433">
          <w:rPr>
            <w:noProof/>
          </w:rPr>
          <w:t>2</w:t>
        </w:r>
        <w:r>
          <w:fldChar w:fldCharType="end"/>
        </w:r>
      </w:p>
    </w:sdtContent>
  </w:sdt>
  <w:p w14:paraId="3F5524CE" w14:textId="77777777" w:rsidR="00950154" w:rsidRDefault="00950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32A085" w14:textId="77777777" w:rsidR="009A5789" w:rsidRDefault="009A5789">
      <w:pPr>
        <w:rPr>
          <w:sz w:val="12"/>
        </w:rPr>
      </w:pPr>
      <w:r>
        <w:separator/>
      </w:r>
    </w:p>
  </w:footnote>
  <w:footnote w:type="continuationSeparator" w:id="0">
    <w:p w14:paraId="562E6E4D" w14:textId="77777777" w:rsidR="009A5789" w:rsidRDefault="009A5789">
      <w:pPr>
        <w:rPr>
          <w:sz w:val="12"/>
        </w:rPr>
      </w:pPr>
      <w:r>
        <w:continuationSeparator/>
      </w:r>
    </w:p>
  </w:footnote>
  <w:footnote w:id="1">
    <w:p w14:paraId="25D7FD7E" w14:textId="77777777" w:rsidR="00732433" w:rsidRPr="00EB214E" w:rsidRDefault="00732433" w:rsidP="00732433">
      <w:pPr>
        <w:pStyle w:val="FootnoteText"/>
        <w:rPr>
          <w:rFonts w:ascii="GHEA Grapalat" w:hAnsi="GHEA Grapalat"/>
          <w:sz w:val="14"/>
          <w:szCs w:val="14"/>
        </w:rPr>
      </w:pPr>
      <w:r w:rsidRPr="00EB214E">
        <w:rPr>
          <w:rStyle w:val="FootnoteReference"/>
          <w:rFonts w:ascii="GHEA Grapalat" w:hAnsi="GHEA Grapalat"/>
          <w:sz w:val="14"/>
          <w:szCs w:val="14"/>
        </w:rPr>
        <w:footnoteRef/>
      </w:r>
      <w:r w:rsidRPr="00EB214E">
        <w:rPr>
          <w:rFonts w:ascii="GHEA Grapalat" w:hAnsi="GHEA Grapalat"/>
          <w:sz w:val="14"/>
          <w:szCs w:val="14"/>
        </w:rPr>
        <w:t xml:space="preserve"> </w:t>
      </w:r>
      <w:r w:rsidRPr="00EB214E">
        <w:rPr>
          <w:rFonts w:ascii="GHEA Grapalat" w:hAnsi="GHEA Grapalat"/>
          <w:sz w:val="14"/>
          <w:szCs w:val="14"/>
          <w:lang w:val="hy-AM"/>
        </w:rPr>
        <w:t>Կազմակերպությունների չափը ներկայացված է ըստ կազմակերպությունների</w:t>
      </w:r>
      <w:r w:rsidRPr="00EB214E">
        <w:rPr>
          <w:rFonts w:ascii="GHEA Grapalat" w:hAnsi="GHEA Grapalat"/>
          <w:sz w:val="14"/>
          <w:szCs w:val="14"/>
        </w:rPr>
        <w:t xml:space="preserve"> </w:t>
      </w:r>
      <w:r w:rsidRPr="00EB214E">
        <w:rPr>
          <w:rFonts w:ascii="GHEA Grapalat" w:hAnsi="GHEA Grapalat"/>
          <w:sz w:val="14"/>
          <w:szCs w:val="14"/>
          <w:lang w:val="hy-AM"/>
        </w:rPr>
        <w:t xml:space="preserve">տարեկան շրջանառության </w:t>
      </w:r>
      <w:r w:rsidRPr="00EB214E">
        <w:rPr>
          <w:rFonts w:ascii="GHEA Grapalat" w:hAnsi="GHEA Grapalat"/>
          <w:sz w:val="14"/>
          <w:szCs w:val="14"/>
        </w:rPr>
        <w:t>(</w:t>
      </w:r>
      <w:r w:rsidRPr="00EB214E">
        <w:rPr>
          <w:rFonts w:ascii="GHEA Grapalat" w:hAnsi="GHEA Grapalat"/>
          <w:sz w:val="14"/>
          <w:szCs w:val="14"/>
          <w:lang w:val="hy-AM"/>
        </w:rPr>
        <w:t>մինչև 100 մլն-գերփոքր, 100 մլն-500 մլն-փոքր, 500 մլն-1500 մլն – միջին, 1500 մլն-ից ավելի-խոշոր</w:t>
      </w:r>
      <w:r w:rsidRPr="00EB214E">
        <w:rPr>
          <w:rFonts w:ascii="GHEA Grapalat" w:hAnsi="GHEA Grapalat"/>
          <w:sz w:val="14"/>
          <w:szCs w:val="14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66A7"/>
    <w:multiLevelType w:val="hybridMultilevel"/>
    <w:tmpl w:val="3AECE95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9B5CB9"/>
    <w:multiLevelType w:val="hybridMultilevel"/>
    <w:tmpl w:val="C8A860F6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2" w15:restartNumberingAfterBreak="0">
    <w:nsid w:val="1E277F21"/>
    <w:multiLevelType w:val="multilevel"/>
    <w:tmpl w:val="F4C27B2A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0A210CB"/>
    <w:multiLevelType w:val="hybridMultilevel"/>
    <w:tmpl w:val="E35E4C1C"/>
    <w:lvl w:ilvl="0" w:tplc="EC5ACEE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F0029"/>
    <w:multiLevelType w:val="hybridMultilevel"/>
    <w:tmpl w:val="685C05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ED7948"/>
    <w:multiLevelType w:val="multilevel"/>
    <w:tmpl w:val="FF3EB1F6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B77EBF"/>
    <w:multiLevelType w:val="hybridMultilevel"/>
    <w:tmpl w:val="5D3C5AB6"/>
    <w:lvl w:ilvl="0" w:tplc="4C42ED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736BC"/>
    <w:multiLevelType w:val="hybridMultilevel"/>
    <w:tmpl w:val="2BF488A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4E113D9"/>
    <w:multiLevelType w:val="hybridMultilevel"/>
    <w:tmpl w:val="054C9C16"/>
    <w:lvl w:ilvl="0" w:tplc="8C4248D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41A2E"/>
    <w:multiLevelType w:val="hybridMultilevel"/>
    <w:tmpl w:val="C9C2C754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854074"/>
    <w:multiLevelType w:val="hybridMultilevel"/>
    <w:tmpl w:val="BBEE4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33B7940"/>
    <w:multiLevelType w:val="hybridMultilevel"/>
    <w:tmpl w:val="BDD06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12"/>
  </w:num>
  <w:num w:numId="6">
    <w:abstractNumId w:val="7"/>
  </w:num>
  <w:num w:numId="7">
    <w:abstractNumId w:val="1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154"/>
    <w:rsid w:val="00004624"/>
    <w:rsid w:val="000072C2"/>
    <w:rsid w:val="00010517"/>
    <w:rsid w:val="00013047"/>
    <w:rsid w:val="000166E3"/>
    <w:rsid w:val="00024319"/>
    <w:rsid w:val="0003047C"/>
    <w:rsid w:val="00032852"/>
    <w:rsid w:val="00032DD5"/>
    <w:rsid w:val="00047AD7"/>
    <w:rsid w:val="00050277"/>
    <w:rsid w:val="00050677"/>
    <w:rsid w:val="000546C5"/>
    <w:rsid w:val="000626BB"/>
    <w:rsid w:val="00066FF4"/>
    <w:rsid w:val="00067D90"/>
    <w:rsid w:val="00087C11"/>
    <w:rsid w:val="0009140D"/>
    <w:rsid w:val="00094248"/>
    <w:rsid w:val="000946C6"/>
    <w:rsid w:val="000A3384"/>
    <w:rsid w:val="000A4911"/>
    <w:rsid w:val="000A62D3"/>
    <w:rsid w:val="000B6395"/>
    <w:rsid w:val="000B7220"/>
    <w:rsid w:val="000B7BE6"/>
    <w:rsid w:val="000C4E31"/>
    <w:rsid w:val="000C5147"/>
    <w:rsid w:val="000D33A2"/>
    <w:rsid w:val="000D587B"/>
    <w:rsid w:val="000D58A8"/>
    <w:rsid w:val="000E0072"/>
    <w:rsid w:val="00103588"/>
    <w:rsid w:val="0011222D"/>
    <w:rsid w:val="00113DE9"/>
    <w:rsid w:val="00123E6B"/>
    <w:rsid w:val="00125F36"/>
    <w:rsid w:val="00142A54"/>
    <w:rsid w:val="00143293"/>
    <w:rsid w:val="00146262"/>
    <w:rsid w:val="00161F68"/>
    <w:rsid w:val="0016771F"/>
    <w:rsid w:val="00172E78"/>
    <w:rsid w:val="001739FD"/>
    <w:rsid w:val="00175E96"/>
    <w:rsid w:val="00186B3D"/>
    <w:rsid w:val="00192CA0"/>
    <w:rsid w:val="00193C79"/>
    <w:rsid w:val="001A067A"/>
    <w:rsid w:val="001A2948"/>
    <w:rsid w:val="001B04E2"/>
    <w:rsid w:val="001B1589"/>
    <w:rsid w:val="001B74D7"/>
    <w:rsid w:val="001B7597"/>
    <w:rsid w:val="001C2C68"/>
    <w:rsid w:val="001C7C5C"/>
    <w:rsid w:val="001D21A3"/>
    <w:rsid w:val="001E0277"/>
    <w:rsid w:val="001E3B3B"/>
    <w:rsid w:val="001F097C"/>
    <w:rsid w:val="001F2652"/>
    <w:rsid w:val="001F41B7"/>
    <w:rsid w:val="001F74FD"/>
    <w:rsid w:val="001F7AAF"/>
    <w:rsid w:val="002017E9"/>
    <w:rsid w:val="002146D9"/>
    <w:rsid w:val="00215F4F"/>
    <w:rsid w:val="00216736"/>
    <w:rsid w:val="00220756"/>
    <w:rsid w:val="00225590"/>
    <w:rsid w:val="002318C2"/>
    <w:rsid w:val="0023292A"/>
    <w:rsid w:val="00233B47"/>
    <w:rsid w:val="00233DAB"/>
    <w:rsid w:val="00235361"/>
    <w:rsid w:val="00240E5A"/>
    <w:rsid w:val="00251713"/>
    <w:rsid w:val="00255B01"/>
    <w:rsid w:val="00257AAB"/>
    <w:rsid w:val="002635CF"/>
    <w:rsid w:val="00265781"/>
    <w:rsid w:val="0026662A"/>
    <w:rsid w:val="00267B67"/>
    <w:rsid w:val="00284D5B"/>
    <w:rsid w:val="00285BBD"/>
    <w:rsid w:val="002928B3"/>
    <w:rsid w:val="00296C2E"/>
    <w:rsid w:val="002B1416"/>
    <w:rsid w:val="002C2061"/>
    <w:rsid w:val="002C59EA"/>
    <w:rsid w:val="002C6876"/>
    <w:rsid w:val="002D4F2F"/>
    <w:rsid w:val="002D73D9"/>
    <w:rsid w:val="002E422D"/>
    <w:rsid w:val="002E74D9"/>
    <w:rsid w:val="002F019E"/>
    <w:rsid w:val="002F269D"/>
    <w:rsid w:val="002F777C"/>
    <w:rsid w:val="00300AD7"/>
    <w:rsid w:val="00305C65"/>
    <w:rsid w:val="00307E1D"/>
    <w:rsid w:val="0033118D"/>
    <w:rsid w:val="00335064"/>
    <w:rsid w:val="00341BA0"/>
    <w:rsid w:val="003462D6"/>
    <w:rsid w:val="003545B6"/>
    <w:rsid w:val="003637A6"/>
    <w:rsid w:val="00366717"/>
    <w:rsid w:val="00367B6C"/>
    <w:rsid w:val="00390866"/>
    <w:rsid w:val="003953D5"/>
    <w:rsid w:val="00395D4B"/>
    <w:rsid w:val="003A4269"/>
    <w:rsid w:val="003A5B0A"/>
    <w:rsid w:val="003B6088"/>
    <w:rsid w:val="003C0617"/>
    <w:rsid w:val="003C626C"/>
    <w:rsid w:val="003D14AE"/>
    <w:rsid w:val="003D29FC"/>
    <w:rsid w:val="003D3CA0"/>
    <w:rsid w:val="003D63C2"/>
    <w:rsid w:val="003F1617"/>
    <w:rsid w:val="003F2B26"/>
    <w:rsid w:val="003F41C9"/>
    <w:rsid w:val="003F672E"/>
    <w:rsid w:val="00404662"/>
    <w:rsid w:val="00416970"/>
    <w:rsid w:val="00421BB8"/>
    <w:rsid w:val="00422ADE"/>
    <w:rsid w:val="004244E8"/>
    <w:rsid w:val="00427EC0"/>
    <w:rsid w:val="004323E3"/>
    <w:rsid w:val="00442EDC"/>
    <w:rsid w:val="004431E1"/>
    <w:rsid w:val="00444880"/>
    <w:rsid w:val="00445A26"/>
    <w:rsid w:val="00450638"/>
    <w:rsid w:val="0045294A"/>
    <w:rsid w:val="00453D14"/>
    <w:rsid w:val="00461B2C"/>
    <w:rsid w:val="0046653D"/>
    <w:rsid w:val="004927AE"/>
    <w:rsid w:val="004A1774"/>
    <w:rsid w:val="004A1AB4"/>
    <w:rsid w:val="004A3761"/>
    <w:rsid w:val="004B4AEC"/>
    <w:rsid w:val="004B5112"/>
    <w:rsid w:val="004B60A8"/>
    <w:rsid w:val="004D09AE"/>
    <w:rsid w:val="004D16F1"/>
    <w:rsid w:val="004D1744"/>
    <w:rsid w:val="004E0999"/>
    <w:rsid w:val="004E471E"/>
    <w:rsid w:val="004E627C"/>
    <w:rsid w:val="004F0961"/>
    <w:rsid w:val="004F162B"/>
    <w:rsid w:val="00502A26"/>
    <w:rsid w:val="00503E2D"/>
    <w:rsid w:val="0051282B"/>
    <w:rsid w:val="00515B53"/>
    <w:rsid w:val="00516A9A"/>
    <w:rsid w:val="00522157"/>
    <w:rsid w:val="0054181E"/>
    <w:rsid w:val="00547F67"/>
    <w:rsid w:val="005522B2"/>
    <w:rsid w:val="0056547A"/>
    <w:rsid w:val="005657BE"/>
    <w:rsid w:val="00566F95"/>
    <w:rsid w:val="005740D3"/>
    <w:rsid w:val="00593867"/>
    <w:rsid w:val="00595FA6"/>
    <w:rsid w:val="00597DAD"/>
    <w:rsid w:val="005A28CD"/>
    <w:rsid w:val="005C0F3A"/>
    <w:rsid w:val="005C3AC0"/>
    <w:rsid w:val="005C6209"/>
    <w:rsid w:val="005D25D6"/>
    <w:rsid w:val="005D37F0"/>
    <w:rsid w:val="005D38A4"/>
    <w:rsid w:val="005D7A16"/>
    <w:rsid w:val="005E052D"/>
    <w:rsid w:val="005F3513"/>
    <w:rsid w:val="005F353F"/>
    <w:rsid w:val="00602C4B"/>
    <w:rsid w:val="00602C66"/>
    <w:rsid w:val="00605C35"/>
    <w:rsid w:val="00613258"/>
    <w:rsid w:val="00614BCE"/>
    <w:rsid w:val="00625D87"/>
    <w:rsid w:val="00626658"/>
    <w:rsid w:val="006303E3"/>
    <w:rsid w:val="00630CE9"/>
    <w:rsid w:val="00634CF7"/>
    <w:rsid w:val="006404C7"/>
    <w:rsid w:val="0064365E"/>
    <w:rsid w:val="0065043C"/>
    <w:rsid w:val="0065133D"/>
    <w:rsid w:val="0065665E"/>
    <w:rsid w:val="00660E7B"/>
    <w:rsid w:val="00665679"/>
    <w:rsid w:val="006717B6"/>
    <w:rsid w:val="0067367A"/>
    <w:rsid w:val="00674884"/>
    <w:rsid w:val="006757C6"/>
    <w:rsid w:val="00684362"/>
    <w:rsid w:val="00684BF3"/>
    <w:rsid w:val="0068721C"/>
    <w:rsid w:val="00691E9D"/>
    <w:rsid w:val="00692523"/>
    <w:rsid w:val="00692901"/>
    <w:rsid w:val="00694F5C"/>
    <w:rsid w:val="00696696"/>
    <w:rsid w:val="006A00E6"/>
    <w:rsid w:val="006A22C1"/>
    <w:rsid w:val="006A2401"/>
    <w:rsid w:val="006A3CAB"/>
    <w:rsid w:val="006A76E9"/>
    <w:rsid w:val="006B2A40"/>
    <w:rsid w:val="006B3A68"/>
    <w:rsid w:val="006C0A10"/>
    <w:rsid w:val="006C50A0"/>
    <w:rsid w:val="006D0E8F"/>
    <w:rsid w:val="006D2422"/>
    <w:rsid w:val="006D428A"/>
    <w:rsid w:val="006D43BC"/>
    <w:rsid w:val="006D6868"/>
    <w:rsid w:val="006D76F4"/>
    <w:rsid w:val="006E486D"/>
    <w:rsid w:val="006E5478"/>
    <w:rsid w:val="006F2A2C"/>
    <w:rsid w:val="006F726F"/>
    <w:rsid w:val="00700E9F"/>
    <w:rsid w:val="00701F72"/>
    <w:rsid w:val="00702BB8"/>
    <w:rsid w:val="007032F9"/>
    <w:rsid w:val="00712329"/>
    <w:rsid w:val="00712D52"/>
    <w:rsid w:val="00713FA9"/>
    <w:rsid w:val="00714D3B"/>
    <w:rsid w:val="007159C5"/>
    <w:rsid w:val="00716470"/>
    <w:rsid w:val="00717EAF"/>
    <w:rsid w:val="00720B54"/>
    <w:rsid w:val="00723444"/>
    <w:rsid w:val="00723F02"/>
    <w:rsid w:val="00726073"/>
    <w:rsid w:val="00730F6F"/>
    <w:rsid w:val="00732433"/>
    <w:rsid w:val="007327C2"/>
    <w:rsid w:val="0074200C"/>
    <w:rsid w:val="00745275"/>
    <w:rsid w:val="00746C47"/>
    <w:rsid w:val="007505DF"/>
    <w:rsid w:val="007648D3"/>
    <w:rsid w:val="007857D3"/>
    <w:rsid w:val="00786873"/>
    <w:rsid w:val="007871C4"/>
    <w:rsid w:val="00787E82"/>
    <w:rsid w:val="00791E9E"/>
    <w:rsid w:val="0079272C"/>
    <w:rsid w:val="00795622"/>
    <w:rsid w:val="007A5446"/>
    <w:rsid w:val="007A5FCF"/>
    <w:rsid w:val="007A5FDD"/>
    <w:rsid w:val="007C3495"/>
    <w:rsid w:val="007C7241"/>
    <w:rsid w:val="007D4D18"/>
    <w:rsid w:val="007E09BF"/>
    <w:rsid w:val="007E2604"/>
    <w:rsid w:val="007E57E4"/>
    <w:rsid w:val="007E7918"/>
    <w:rsid w:val="00804756"/>
    <w:rsid w:val="00805FCD"/>
    <w:rsid w:val="00816568"/>
    <w:rsid w:val="00821514"/>
    <w:rsid w:val="00821C85"/>
    <w:rsid w:val="00824382"/>
    <w:rsid w:val="00825DCE"/>
    <w:rsid w:val="0082704B"/>
    <w:rsid w:val="00830539"/>
    <w:rsid w:val="008320A0"/>
    <w:rsid w:val="008415ED"/>
    <w:rsid w:val="008472D1"/>
    <w:rsid w:val="00863115"/>
    <w:rsid w:val="00867BC6"/>
    <w:rsid w:val="00882FD1"/>
    <w:rsid w:val="008835D6"/>
    <w:rsid w:val="0088392C"/>
    <w:rsid w:val="00885797"/>
    <w:rsid w:val="00891575"/>
    <w:rsid w:val="00896225"/>
    <w:rsid w:val="00896F97"/>
    <w:rsid w:val="008A76D8"/>
    <w:rsid w:val="008A7A73"/>
    <w:rsid w:val="008B268B"/>
    <w:rsid w:val="008B5069"/>
    <w:rsid w:val="008B6A64"/>
    <w:rsid w:val="008C213A"/>
    <w:rsid w:val="008C2FF3"/>
    <w:rsid w:val="008C33C6"/>
    <w:rsid w:val="008C36CC"/>
    <w:rsid w:val="008D558F"/>
    <w:rsid w:val="008E68F8"/>
    <w:rsid w:val="008F19F1"/>
    <w:rsid w:val="008F316B"/>
    <w:rsid w:val="009001B0"/>
    <w:rsid w:val="00903D23"/>
    <w:rsid w:val="0090732F"/>
    <w:rsid w:val="00914991"/>
    <w:rsid w:val="009163BB"/>
    <w:rsid w:val="009271E2"/>
    <w:rsid w:val="0093094B"/>
    <w:rsid w:val="009319EF"/>
    <w:rsid w:val="00936F49"/>
    <w:rsid w:val="00950154"/>
    <w:rsid w:val="00951853"/>
    <w:rsid w:val="00951D62"/>
    <w:rsid w:val="009605F9"/>
    <w:rsid w:val="0096062A"/>
    <w:rsid w:val="00967D67"/>
    <w:rsid w:val="009712C9"/>
    <w:rsid w:val="0098047E"/>
    <w:rsid w:val="00986EE3"/>
    <w:rsid w:val="0099188D"/>
    <w:rsid w:val="009A5789"/>
    <w:rsid w:val="009B117E"/>
    <w:rsid w:val="009B3BBF"/>
    <w:rsid w:val="009C1A40"/>
    <w:rsid w:val="009C218B"/>
    <w:rsid w:val="009C4A0C"/>
    <w:rsid w:val="009D23EA"/>
    <w:rsid w:val="009D29C6"/>
    <w:rsid w:val="009D7EA9"/>
    <w:rsid w:val="009E0909"/>
    <w:rsid w:val="009E1098"/>
    <w:rsid w:val="009E29D6"/>
    <w:rsid w:val="009F51E0"/>
    <w:rsid w:val="00A003B2"/>
    <w:rsid w:val="00A07ED2"/>
    <w:rsid w:val="00A14FD3"/>
    <w:rsid w:val="00A27BD9"/>
    <w:rsid w:val="00A302D4"/>
    <w:rsid w:val="00A36FD2"/>
    <w:rsid w:val="00A37758"/>
    <w:rsid w:val="00A57C66"/>
    <w:rsid w:val="00A65117"/>
    <w:rsid w:val="00A669B7"/>
    <w:rsid w:val="00A71A65"/>
    <w:rsid w:val="00A8513B"/>
    <w:rsid w:val="00A902FA"/>
    <w:rsid w:val="00A9650C"/>
    <w:rsid w:val="00AB4724"/>
    <w:rsid w:val="00AC06A6"/>
    <w:rsid w:val="00AC0C44"/>
    <w:rsid w:val="00AC29A6"/>
    <w:rsid w:val="00AD70EA"/>
    <w:rsid w:val="00AD79BE"/>
    <w:rsid w:val="00AF51B8"/>
    <w:rsid w:val="00B05A7C"/>
    <w:rsid w:val="00B075DE"/>
    <w:rsid w:val="00B10619"/>
    <w:rsid w:val="00B15DF2"/>
    <w:rsid w:val="00B1722A"/>
    <w:rsid w:val="00B2462C"/>
    <w:rsid w:val="00B3111E"/>
    <w:rsid w:val="00B31C24"/>
    <w:rsid w:val="00B331DD"/>
    <w:rsid w:val="00B33764"/>
    <w:rsid w:val="00B5004A"/>
    <w:rsid w:val="00B50F4C"/>
    <w:rsid w:val="00B51A2B"/>
    <w:rsid w:val="00B51E16"/>
    <w:rsid w:val="00B5449B"/>
    <w:rsid w:val="00B61ECF"/>
    <w:rsid w:val="00B638D4"/>
    <w:rsid w:val="00B72233"/>
    <w:rsid w:val="00B77A2B"/>
    <w:rsid w:val="00B82BC1"/>
    <w:rsid w:val="00B85EBF"/>
    <w:rsid w:val="00B92B73"/>
    <w:rsid w:val="00BA6E73"/>
    <w:rsid w:val="00BB2B46"/>
    <w:rsid w:val="00BB517A"/>
    <w:rsid w:val="00BB56E1"/>
    <w:rsid w:val="00BB798B"/>
    <w:rsid w:val="00BD4553"/>
    <w:rsid w:val="00BE552B"/>
    <w:rsid w:val="00BE6DC7"/>
    <w:rsid w:val="00BE71AC"/>
    <w:rsid w:val="00BF41CC"/>
    <w:rsid w:val="00BF4312"/>
    <w:rsid w:val="00BF445B"/>
    <w:rsid w:val="00BF771E"/>
    <w:rsid w:val="00BF7B87"/>
    <w:rsid w:val="00C0163F"/>
    <w:rsid w:val="00C11028"/>
    <w:rsid w:val="00C1286C"/>
    <w:rsid w:val="00C1390F"/>
    <w:rsid w:val="00C17BAE"/>
    <w:rsid w:val="00C32380"/>
    <w:rsid w:val="00C33E68"/>
    <w:rsid w:val="00C44803"/>
    <w:rsid w:val="00C47C66"/>
    <w:rsid w:val="00C52839"/>
    <w:rsid w:val="00C637E9"/>
    <w:rsid w:val="00C6479F"/>
    <w:rsid w:val="00C66BAD"/>
    <w:rsid w:val="00C702D1"/>
    <w:rsid w:val="00C750EB"/>
    <w:rsid w:val="00C90BB2"/>
    <w:rsid w:val="00C950B4"/>
    <w:rsid w:val="00C95654"/>
    <w:rsid w:val="00C95B4F"/>
    <w:rsid w:val="00CA1B77"/>
    <w:rsid w:val="00CB299B"/>
    <w:rsid w:val="00CB3797"/>
    <w:rsid w:val="00CB4105"/>
    <w:rsid w:val="00CB5D5A"/>
    <w:rsid w:val="00CB62D7"/>
    <w:rsid w:val="00CC18E2"/>
    <w:rsid w:val="00CC2AE0"/>
    <w:rsid w:val="00CC36EA"/>
    <w:rsid w:val="00CC39C5"/>
    <w:rsid w:val="00CC6B4A"/>
    <w:rsid w:val="00CD2A30"/>
    <w:rsid w:val="00CD5935"/>
    <w:rsid w:val="00CE0BF0"/>
    <w:rsid w:val="00CE5521"/>
    <w:rsid w:val="00CF400F"/>
    <w:rsid w:val="00CF41D8"/>
    <w:rsid w:val="00CF65F4"/>
    <w:rsid w:val="00D02AF6"/>
    <w:rsid w:val="00D07FF8"/>
    <w:rsid w:val="00D152DC"/>
    <w:rsid w:val="00D20FD7"/>
    <w:rsid w:val="00D23272"/>
    <w:rsid w:val="00D256BA"/>
    <w:rsid w:val="00D25792"/>
    <w:rsid w:val="00D311C7"/>
    <w:rsid w:val="00D33186"/>
    <w:rsid w:val="00D331F1"/>
    <w:rsid w:val="00D33BA9"/>
    <w:rsid w:val="00D42BCC"/>
    <w:rsid w:val="00D5050B"/>
    <w:rsid w:val="00D51108"/>
    <w:rsid w:val="00D53C8F"/>
    <w:rsid w:val="00D56476"/>
    <w:rsid w:val="00D61DA5"/>
    <w:rsid w:val="00D64F8B"/>
    <w:rsid w:val="00D67906"/>
    <w:rsid w:val="00D730D4"/>
    <w:rsid w:val="00D73CF0"/>
    <w:rsid w:val="00D952B3"/>
    <w:rsid w:val="00DA1491"/>
    <w:rsid w:val="00DA4B45"/>
    <w:rsid w:val="00DA582C"/>
    <w:rsid w:val="00DA6216"/>
    <w:rsid w:val="00DB12F4"/>
    <w:rsid w:val="00DB1FB1"/>
    <w:rsid w:val="00DB3233"/>
    <w:rsid w:val="00DC2046"/>
    <w:rsid w:val="00DD05F6"/>
    <w:rsid w:val="00DD5AAE"/>
    <w:rsid w:val="00DE0A3E"/>
    <w:rsid w:val="00DE0E66"/>
    <w:rsid w:val="00DE34A4"/>
    <w:rsid w:val="00DF0896"/>
    <w:rsid w:val="00DF0DCB"/>
    <w:rsid w:val="00DF3F76"/>
    <w:rsid w:val="00E00972"/>
    <w:rsid w:val="00E01D34"/>
    <w:rsid w:val="00E02542"/>
    <w:rsid w:val="00E06F11"/>
    <w:rsid w:val="00E127AA"/>
    <w:rsid w:val="00E17158"/>
    <w:rsid w:val="00E176B2"/>
    <w:rsid w:val="00E230B7"/>
    <w:rsid w:val="00E30B15"/>
    <w:rsid w:val="00E32034"/>
    <w:rsid w:val="00E36DEE"/>
    <w:rsid w:val="00E37765"/>
    <w:rsid w:val="00E41CB6"/>
    <w:rsid w:val="00E510CA"/>
    <w:rsid w:val="00E650EC"/>
    <w:rsid w:val="00E66224"/>
    <w:rsid w:val="00E72DC1"/>
    <w:rsid w:val="00E7495F"/>
    <w:rsid w:val="00E800ED"/>
    <w:rsid w:val="00E814E9"/>
    <w:rsid w:val="00E816C7"/>
    <w:rsid w:val="00E85C38"/>
    <w:rsid w:val="00E877EB"/>
    <w:rsid w:val="00E87DC0"/>
    <w:rsid w:val="00E9450B"/>
    <w:rsid w:val="00E97CA4"/>
    <w:rsid w:val="00EA5229"/>
    <w:rsid w:val="00EB214E"/>
    <w:rsid w:val="00EB6671"/>
    <w:rsid w:val="00EB7BC5"/>
    <w:rsid w:val="00EC5D84"/>
    <w:rsid w:val="00EC6710"/>
    <w:rsid w:val="00EE3154"/>
    <w:rsid w:val="00EE53DD"/>
    <w:rsid w:val="00EF08C5"/>
    <w:rsid w:val="00EF3971"/>
    <w:rsid w:val="00EF4C73"/>
    <w:rsid w:val="00F007E4"/>
    <w:rsid w:val="00F15EBE"/>
    <w:rsid w:val="00F203E0"/>
    <w:rsid w:val="00F2585A"/>
    <w:rsid w:val="00F25992"/>
    <w:rsid w:val="00F300F9"/>
    <w:rsid w:val="00F41A20"/>
    <w:rsid w:val="00F436CF"/>
    <w:rsid w:val="00F46EBC"/>
    <w:rsid w:val="00F50631"/>
    <w:rsid w:val="00F52108"/>
    <w:rsid w:val="00F57C3A"/>
    <w:rsid w:val="00F6059C"/>
    <w:rsid w:val="00F6089F"/>
    <w:rsid w:val="00F616F8"/>
    <w:rsid w:val="00F640B2"/>
    <w:rsid w:val="00F6612A"/>
    <w:rsid w:val="00F71C66"/>
    <w:rsid w:val="00F80ACB"/>
    <w:rsid w:val="00F860F3"/>
    <w:rsid w:val="00F871D7"/>
    <w:rsid w:val="00F929CF"/>
    <w:rsid w:val="00FA3382"/>
    <w:rsid w:val="00FA47CA"/>
    <w:rsid w:val="00FA5D4E"/>
    <w:rsid w:val="00FB01C1"/>
    <w:rsid w:val="00FB1F36"/>
    <w:rsid w:val="00FD3CD6"/>
    <w:rsid w:val="00FD6A1E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DE72"/>
  <w15:docId w15:val="{85506D9C-9686-42B2-9D1F-309198D06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D18"/>
    <w:pPr>
      <w:spacing w:after="160" w:line="432" w:lineRule="auto"/>
      <w:ind w:left="-57" w:firstLine="505"/>
      <w:jc w:val="both"/>
    </w:p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qFormat/>
    <w:locked/>
    <w:rsid w:val="0052681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F1888"/>
    <w:rPr>
      <w:rFonts w:asciiTheme="minorHAnsi" w:eastAsiaTheme="minorHAnsi" w:hAnsiTheme="minorHAnsi" w:cstheme="minorBidi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JP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2681C"/>
    <w:pPr>
      <w:spacing w:beforeAutospacing="1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unhideWhenUsed/>
    <w:rsid w:val="00AF188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paragraph" w:styleId="FootnoteText">
    <w:name w:val="footnote text"/>
    <w:basedOn w:val="Normal"/>
    <w:link w:val="FootnoteTextChar"/>
    <w:pPr>
      <w:suppressLineNumbers/>
      <w:ind w:left="340" w:hanging="340"/>
    </w:pPr>
    <w:rPr>
      <w:sz w:val="20"/>
      <w:szCs w:val="20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B85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BF771E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03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03E0"/>
    <w:rPr>
      <w:rFonts w:ascii="Consolas" w:hAnsi="Consolas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42A54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C51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C:\Users\tamsargsyan\Desktop\1-&#1387;&#1398;%20&#1396;&#1387;&#1403;&#1400;&#1409;&#1377;&#1404;&#1400;&#1410;&#1396;\&#1329;&#1408;&#1380;&#1387;&#1377;&#1391;&#1377;&#1398;&#1377;&#1409;&#1400;&#1410;&#1396;\&#1354;&#1400;&#1408;&#1407;&#1414;&#1381;&#1388;-04-20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2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>
                <a:latin typeface="GHEA Grapalat" panose="02000506050000020003" pitchFamily="50" charset="0"/>
              </a:rPr>
              <a:t>Գծապատկեր 1․ Պորտֆելի կառուցվածքը ըստ գործունեության ոլորտների,</a:t>
            </a:r>
            <a:r>
              <a:rPr lang="hy-AM" sz="1200" baseline="0">
                <a:latin typeface="GHEA Grapalat" panose="02000506050000020003" pitchFamily="50" charset="0"/>
              </a:rPr>
              <a:t> 2023 թվականի ապրիլի 1-ի դրությամբ</a:t>
            </a:r>
            <a:endParaRPr lang="en-US" sz="1200">
              <a:latin typeface="GHEA Grapalat" panose="02000506050000020003" pitchFamily="50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2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'պորտֆելի վերլուծություն'!$E$3</c:f>
              <c:strCache>
                <c:ptCount val="1"/>
                <c:pt idx="0">
                  <c:v>B Հանքագործական արդյունաբերություն եվ բացահանքերի շահագործում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վերլուծություն'!$H$3</c:f>
              <c:numCache>
                <c:formatCode>#,##0.00</c:formatCode>
                <c:ptCount val="1"/>
                <c:pt idx="0">
                  <c:v>2.0688458069795725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9FC-4B54-94A1-A38030D3AFAB}"/>
            </c:ext>
          </c:extLst>
        </c:ser>
        <c:ser>
          <c:idx val="1"/>
          <c:order val="1"/>
          <c:tx>
            <c:strRef>
              <c:f>'պորտֆելի վերլուծություն'!$E$4</c:f>
              <c:strCache>
                <c:ptCount val="1"/>
                <c:pt idx="0">
                  <c:v>C Մշակող արդյունաբերություն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վերլուծություն'!$H$4</c:f>
              <c:numCache>
                <c:formatCode>#,##0.00</c:formatCode>
                <c:ptCount val="1"/>
                <c:pt idx="0">
                  <c:v>63.9144741599019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9FC-4B54-94A1-A38030D3AFAB}"/>
            </c:ext>
          </c:extLst>
        </c:ser>
        <c:ser>
          <c:idx val="2"/>
          <c:order val="2"/>
          <c:tx>
            <c:strRef>
              <c:f>'պորտֆելի վերլուծություն'!$E$5</c:f>
              <c:strCache>
                <c:ptCount val="1"/>
                <c:pt idx="0">
                  <c:v>F Շինարարություն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վերլուծություն'!$H$5</c:f>
              <c:numCache>
                <c:formatCode>#,##0.00</c:formatCode>
                <c:ptCount val="1"/>
                <c:pt idx="0">
                  <c:v>23.47245415817148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9FC-4B54-94A1-A38030D3AFAB}"/>
            </c:ext>
          </c:extLst>
        </c:ser>
        <c:ser>
          <c:idx val="3"/>
          <c:order val="3"/>
          <c:tx>
            <c:strRef>
              <c:f>'պորտֆելի վերլուծություն'!$E$6</c:f>
              <c:strCache>
                <c:ptCount val="1"/>
                <c:pt idx="0">
                  <c:v>H Փոխադրում եվ պահեստային տնտեսություն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վերլուծություն'!$H$6</c:f>
              <c:numCache>
                <c:formatCode>#,##0.00</c:formatCode>
                <c:ptCount val="1"/>
                <c:pt idx="0">
                  <c:v>4.0606914226884481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9FC-4B54-94A1-A38030D3AFAB}"/>
            </c:ext>
          </c:extLst>
        </c:ser>
        <c:ser>
          <c:idx val="4"/>
          <c:order val="4"/>
          <c:tx>
            <c:strRef>
              <c:f>'պորտֆելի վերլուծություն'!$E$7</c:f>
              <c:strCache>
                <c:ptCount val="1"/>
                <c:pt idx="0">
                  <c:v>J Տեղեկատվություն եվ կապ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վերլուծություն'!$H$7</c:f>
              <c:numCache>
                <c:formatCode>#,##0.00</c:formatCode>
                <c:ptCount val="1"/>
                <c:pt idx="0">
                  <c:v>1.1725733489776358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9FC-4B54-94A1-A38030D3AFAB}"/>
            </c:ext>
          </c:extLst>
        </c:ser>
        <c:ser>
          <c:idx val="5"/>
          <c:order val="5"/>
          <c:tx>
            <c:strRef>
              <c:f>'պորտֆելի վերլուծություն'!$E$8</c:f>
              <c:strCache>
                <c:ptCount val="1"/>
                <c:pt idx="0">
                  <c:v>M Մասնագիտական, գիտական եվ տեխնիկական գործունեություն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վերլուծություն'!$H$8</c:f>
              <c:numCache>
                <c:formatCode>#,##0.00</c:formatCode>
                <c:ptCount val="1"/>
                <c:pt idx="0">
                  <c:v>8.8593688749983857E-2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9FC-4B54-94A1-A38030D3AFAB}"/>
            </c:ext>
          </c:extLst>
        </c:ser>
        <c:ser>
          <c:idx val="6"/>
          <c:order val="6"/>
          <c:tx>
            <c:strRef>
              <c:f>'պորտֆելի վերլուծություն'!$E$9</c:f>
              <c:strCache>
                <c:ptCount val="1"/>
                <c:pt idx="0">
                  <c:v>P Կրթություն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վերլուծություն'!$H$9</c:f>
              <c:numCache>
                <c:formatCode>#,##0.00</c:formatCode>
                <c:ptCount val="1"/>
                <c:pt idx="0">
                  <c:v>5.0471231051642156E-3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9FC-4B54-94A1-A38030D3AFAB}"/>
            </c:ext>
          </c:extLst>
        </c:ser>
        <c:ser>
          <c:idx val="7"/>
          <c:order val="7"/>
          <c:tx>
            <c:strRef>
              <c:f>'պորտֆելի վերլուծություն'!$E$10</c:f>
              <c:strCache>
                <c:ptCount val="1"/>
                <c:pt idx="0">
                  <c:v>Q Առողջապահություն եվ բնակչության սոցիալական սպասարկում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strRef>
              <c:f>'պորտֆելի վերլուծություն'!$H$2</c:f>
              <c:strCache>
                <c:ptCount val="1"/>
                <c:pt idx="0">
                  <c:v>Կշիռը (%)</c:v>
                </c:pt>
              </c:strCache>
            </c:strRef>
          </c:cat>
          <c:val>
            <c:numRef>
              <c:f>'պորտֆելի վերլուծություն'!$H$10</c:f>
              <c:numCache>
                <c:formatCode>#,##0.00</c:formatCode>
                <c:ptCount val="1"/>
                <c:pt idx="0">
                  <c:v>5.2173202914258185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9FC-4B54-94A1-A38030D3AF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458245472"/>
        <c:axId val="458254112"/>
      </c:barChart>
      <c:catAx>
        <c:axId val="458245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458254112"/>
        <c:crosses val="autoZero"/>
        <c:auto val="1"/>
        <c:lblAlgn val="ctr"/>
        <c:lblOffset val="100"/>
        <c:noMultiLvlLbl val="0"/>
      </c:catAx>
      <c:valAx>
        <c:axId val="4582541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8245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2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0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F75D3-D4EE-4C52-B5A5-270A2F784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>https://mul2.gov.am/tasks/799257/oneclick/Himnavorum-3005.docx?token=c117b84eaf98345e1463693bd3d4ec24</cp:keywords>
  <dc:description/>
  <cp:lastModifiedBy>Ani Mkrtchyan</cp:lastModifiedBy>
  <cp:revision>5</cp:revision>
  <dcterms:created xsi:type="dcterms:W3CDTF">2023-04-25T09:32:00Z</dcterms:created>
  <dcterms:modified xsi:type="dcterms:W3CDTF">2023-05-17T13:42:00Z</dcterms:modified>
  <dc:language>en-US</dc:language>
</cp:coreProperties>
</file>