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D636B" w:rsidRPr="00384E14" w:rsidRDefault="009D636B" w:rsidP="009D636B">
      <w:pPr>
        <w:pStyle w:val="mechtex"/>
        <w:jc w:val="right"/>
        <w:rPr>
          <w:rFonts w:ascii="GHEA Grapalat" w:hAnsi="GHEA Grapalat"/>
          <w:u w:val="single"/>
          <w:lang w:val="hy-AM"/>
        </w:rPr>
      </w:pPr>
      <w:r w:rsidRPr="00D80786">
        <w:rPr>
          <w:rFonts w:ascii="GHEA Grapalat" w:hAnsi="GHEA Grapalat"/>
          <w:u w:val="single"/>
          <w:lang w:val="hy-AM"/>
        </w:rPr>
        <w:t>ՆԱԽԱԳԻԾ</w:t>
      </w:r>
    </w:p>
    <w:p w:rsidR="009D636B" w:rsidRPr="00D80786" w:rsidRDefault="009D636B" w:rsidP="009D636B">
      <w:pPr>
        <w:ind w:hanging="9"/>
        <w:jc w:val="center"/>
        <w:rPr>
          <w:rFonts w:ascii="GHEA Grapalat" w:hAnsi="GHEA Grapalat" w:cs="Sylfaen"/>
          <w:b/>
          <w:bCs/>
          <w:lang w:val="hy-AM" w:eastAsia="en-GB"/>
        </w:rPr>
      </w:pPr>
    </w:p>
    <w:p w:rsidR="009D636B" w:rsidRPr="00EE574E" w:rsidRDefault="009D636B" w:rsidP="009D636B">
      <w:pPr>
        <w:ind w:hanging="9"/>
        <w:jc w:val="center"/>
        <w:rPr>
          <w:rFonts w:ascii="GHEA Grapalat" w:hAnsi="GHEA Grapalat"/>
          <w:sz w:val="24"/>
          <w:szCs w:val="24"/>
          <w:lang w:val="hy-AM" w:eastAsia="en-GB"/>
        </w:rPr>
      </w:pPr>
      <w:r w:rsidRPr="00EE574E">
        <w:rPr>
          <w:rFonts w:ascii="GHEA Grapalat" w:hAnsi="GHEA Grapalat" w:cs="Sylfaen"/>
          <w:b/>
          <w:bCs/>
          <w:sz w:val="24"/>
          <w:szCs w:val="24"/>
          <w:lang w:val="hy-AM" w:eastAsia="en-GB"/>
        </w:rPr>
        <w:t>ՀԱՅԱՍՏԱՆԻ ՀԱՆՐԱՊԵՏՈՒԹՅԱՆ ԿԱՌԱՎԱՐՈՒԹՅՈՒ</w:t>
      </w:r>
      <w:r w:rsidRPr="00EE574E">
        <w:rPr>
          <w:rFonts w:ascii="GHEA Grapalat" w:hAnsi="GHEA Grapalat"/>
          <w:b/>
          <w:bCs/>
          <w:sz w:val="24"/>
          <w:szCs w:val="24"/>
          <w:lang w:val="hy-AM" w:eastAsia="en-GB"/>
        </w:rPr>
        <w:t>Ն</w:t>
      </w:r>
    </w:p>
    <w:p w:rsidR="009D636B" w:rsidRPr="00EE574E" w:rsidRDefault="009D636B" w:rsidP="009D636B">
      <w:pPr>
        <w:ind w:hanging="9"/>
        <w:jc w:val="center"/>
        <w:rPr>
          <w:rFonts w:ascii="GHEA Grapalat" w:hAnsi="GHEA Grapalat"/>
          <w:sz w:val="24"/>
          <w:szCs w:val="24"/>
          <w:lang w:val="hy-AM" w:eastAsia="en-GB"/>
        </w:rPr>
      </w:pPr>
      <w:r w:rsidRPr="00EE574E">
        <w:rPr>
          <w:rFonts w:cs="Calibri"/>
          <w:sz w:val="24"/>
          <w:szCs w:val="24"/>
          <w:lang w:val="hy-AM" w:eastAsia="en-GB"/>
        </w:rPr>
        <w:t> </w:t>
      </w:r>
      <w:r w:rsidRPr="00EE574E">
        <w:rPr>
          <w:rFonts w:cs="Calibri"/>
          <w:b/>
          <w:bCs/>
          <w:sz w:val="24"/>
          <w:szCs w:val="24"/>
          <w:lang w:val="hy-AM" w:eastAsia="en-GB"/>
        </w:rPr>
        <w:t> </w:t>
      </w:r>
      <w:r w:rsidRPr="00EE574E">
        <w:rPr>
          <w:rFonts w:ascii="GHEA Grapalat" w:hAnsi="GHEA Grapalat"/>
          <w:b/>
          <w:bCs/>
          <w:sz w:val="24"/>
          <w:szCs w:val="24"/>
          <w:lang w:val="hy-AM" w:eastAsia="en-GB"/>
        </w:rPr>
        <w:t xml:space="preserve"> Ո Ր Ո Շ ՈՒ Մ</w:t>
      </w:r>
    </w:p>
    <w:p w:rsidR="009D636B" w:rsidRPr="00D80786" w:rsidRDefault="009D636B" w:rsidP="009D636B">
      <w:pPr>
        <w:pStyle w:val="mechtex"/>
        <w:rPr>
          <w:rFonts w:ascii="GHEA Grapalat" w:hAnsi="GHEA Grapalat"/>
          <w:lang w:val="hy-AM"/>
        </w:rPr>
      </w:pPr>
    </w:p>
    <w:p w:rsidR="009D636B" w:rsidRPr="00D80786" w:rsidRDefault="009D636B" w:rsidP="009D636B">
      <w:pPr>
        <w:pStyle w:val="mechtex"/>
        <w:rPr>
          <w:rFonts w:ascii="GHEA Grapalat" w:hAnsi="GHEA Grapalat"/>
          <w:lang w:val="hy-AM"/>
        </w:rPr>
      </w:pPr>
    </w:p>
    <w:p w:rsidR="009D636B" w:rsidRDefault="009D636B" w:rsidP="009D636B">
      <w:pPr>
        <w:jc w:val="center"/>
        <w:rPr>
          <w:rFonts w:ascii="GHEA Grapalat" w:hAnsi="GHEA Grapalat"/>
          <w:lang w:val="hy-AM"/>
        </w:rPr>
      </w:pPr>
      <w:r w:rsidRPr="00D80786">
        <w:rPr>
          <w:rFonts w:ascii="GHEA Grapalat" w:hAnsi="GHEA Grapalat" w:cs="Sylfaen"/>
          <w:lang w:val="hy-AM"/>
        </w:rPr>
        <w:t xml:space="preserve">   _</w:t>
      </w:r>
      <w:r>
        <w:rPr>
          <w:rFonts w:ascii="GHEA Grapalat" w:hAnsi="GHEA Grapalat" w:cs="Sylfaen"/>
          <w:lang w:val="hy-AM"/>
        </w:rPr>
        <w:t>հունիս 2023</w:t>
      </w:r>
      <w:r>
        <w:rPr>
          <w:rFonts w:ascii="GHEA Grapalat" w:hAnsi="GHEA Grapalat"/>
          <w:lang w:val="hy-AM"/>
        </w:rPr>
        <w:t xml:space="preserve"> </w:t>
      </w:r>
      <w:r w:rsidRPr="00D80786">
        <w:rPr>
          <w:rFonts w:ascii="GHEA Grapalat" w:hAnsi="GHEA Grapalat"/>
          <w:lang w:val="hy-AM"/>
        </w:rPr>
        <w:t>թվականի  N             - Լ</w:t>
      </w:r>
    </w:p>
    <w:p w:rsidR="009D636B" w:rsidRDefault="009D636B" w:rsidP="009D636B">
      <w:pPr>
        <w:pStyle w:val="mechtex"/>
        <w:rPr>
          <w:rFonts w:ascii="GHEA Grapalat" w:hAnsi="GHEA Grapalat"/>
          <w:lang w:val="af-ZA"/>
        </w:rPr>
      </w:pPr>
      <w:r w:rsidRPr="00977D1E">
        <w:rPr>
          <w:rFonts w:ascii="GHEA Grapalat" w:hAnsi="GHEA Grapalat" w:cs="Arial"/>
          <w:b/>
          <w:spacing w:val="10"/>
          <w:sz w:val="24"/>
          <w:szCs w:val="24"/>
          <w:lang w:val="hy-AM" w:eastAsia="en-US"/>
        </w:rPr>
        <w:t xml:space="preserve">«ԲՆԱԿՉՈՒԹՅԱՆ ԲԺՇԿԱԿԱՆ ՕԳՆՈՒԹՅԱՆ ԵՒ ՍՊԱՍԱՐԿՄԱՆ ՄԱՍԻՆ» ՕՐԵՆՔՈՒՄ ԼՐԱՑՈՒՄՆԵՐ ԵՒ ՓՈՓՈԽՈՒԹՅՈՒՆՆԵՐ ԿԱՏԱՐԵԼՈՒ ՄԱՍԻՆ» ՀԱՅԱՍՏԱՆԻ ՀԱՆՐԱՊԵՏՈՒԹՅԱՆ ՕՐԵՆՔԻ ՆԱԽԱԳԾԻ ՎԵՐԱԲԵՐՅԱԼ ՀԱՅԱՍՏԱՆԻ ՀԱՆՐԱՊԵՏՈՒԹՅԱՆ ԿԱՌԱՎԱՐՈՒԹՅԱՆ ԱՌԱՋԱՐԿՈՒԹՅՈՒՆՆԵՐԻ ՄԱՍԻՆ </w:t>
      </w:r>
      <w:r>
        <w:rPr>
          <w:rFonts w:ascii="GHEA Grapalat" w:hAnsi="GHEA Grapalat"/>
          <w:lang w:val="af-ZA"/>
        </w:rPr>
        <w:t xml:space="preserve">    </w:t>
      </w:r>
    </w:p>
    <w:p w:rsidR="009D636B" w:rsidRDefault="009D636B" w:rsidP="009D636B">
      <w:pPr>
        <w:pStyle w:val="mechtex"/>
        <w:rPr>
          <w:rFonts w:ascii="GHEA Grapalat" w:hAnsi="GHEA Grapalat"/>
          <w:caps/>
          <w:lang w:val="af-ZA"/>
        </w:rPr>
      </w:pPr>
      <w:r>
        <w:rPr>
          <w:rFonts w:ascii="GHEA Grapalat" w:hAnsi="GHEA Grapalat"/>
          <w:lang w:val="af-ZA"/>
        </w:rPr>
        <w:t xml:space="preserve"> </w:t>
      </w:r>
      <w:r>
        <w:rPr>
          <w:rFonts w:ascii="GHEA Grapalat" w:hAnsi="GHEA Grapalat"/>
          <w:caps/>
          <w:lang w:val="af-ZA"/>
        </w:rPr>
        <w:t>-------------------------------------------------------------------------------------------------------</w:t>
      </w:r>
    </w:p>
    <w:p w:rsidR="009D636B" w:rsidRDefault="009D636B" w:rsidP="009D636B">
      <w:pPr>
        <w:pStyle w:val="mechtex"/>
        <w:jc w:val="left"/>
        <w:rPr>
          <w:rFonts w:ascii="GHEA Grapalat" w:hAnsi="GHEA Grapalat"/>
          <w:lang w:val="af-ZA"/>
        </w:rPr>
      </w:pPr>
    </w:p>
    <w:p w:rsidR="009D636B" w:rsidRDefault="009D636B" w:rsidP="009D636B">
      <w:pPr>
        <w:pStyle w:val="norm"/>
        <w:spacing w:line="360" w:lineRule="auto"/>
        <w:rPr>
          <w:rFonts w:ascii="GHEA Grapalat" w:hAnsi="GHEA Grapalat" w:cs="Tahoma"/>
          <w:sz w:val="24"/>
          <w:szCs w:val="24"/>
          <w:lang w:val="af-ZA"/>
        </w:rPr>
      </w:pPr>
      <w:r w:rsidRPr="00F64187">
        <w:rPr>
          <w:rFonts w:ascii="GHEA Grapalat" w:hAnsi="GHEA Grapalat" w:cs="Tahoma"/>
          <w:sz w:val="24"/>
          <w:szCs w:val="24"/>
          <w:lang w:val="hy-AM"/>
        </w:rPr>
        <w:t>Հիմք</w:t>
      </w:r>
      <w:r w:rsidRPr="00D80712">
        <w:rPr>
          <w:rFonts w:ascii="GHEA Grapalat" w:hAnsi="GHEA Grapalat" w:cs="Tahoma"/>
          <w:sz w:val="24"/>
          <w:szCs w:val="24"/>
          <w:lang w:val="af-ZA"/>
        </w:rPr>
        <w:t xml:space="preserve"> </w:t>
      </w:r>
      <w:r w:rsidRPr="00F64187">
        <w:rPr>
          <w:rFonts w:ascii="GHEA Grapalat" w:hAnsi="GHEA Grapalat" w:cs="Tahoma"/>
          <w:sz w:val="24"/>
          <w:szCs w:val="24"/>
          <w:lang w:val="hy-AM"/>
        </w:rPr>
        <w:t>ընդունելով</w:t>
      </w:r>
      <w:r w:rsidRPr="00D80712">
        <w:rPr>
          <w:rFonts w:ascii="GHEA Grapalat" w:hAnsi="GHEA Grapalat"/>
          <w:sz w:val="24"/>
          <w:szCs w:val="24"/>
          <w:lang w:val="af-ZA"/>
        </w:rPr>
        <w:t xml:space="preserve"> «</w:t>
      </w:r>
      <w:r w:rsidRPr="00F64187">
        <w:rPr>
          <w:rFonts w:ascii="GHEA Grapalat" w:hAnsi="GHEA Grapalat" w:cs="Tahoma"/>
          <w:sz w:val="24"/>
          <w:szCs w:val="24"/>
          <w:lang w:val="hy-AM"/>
        </w:rPr>
        <w:t>Ազգային</w:t>
      </w:r>
      <w:r w:rsidRPr="00D80712">
        <w:rPr>
          <w:rFonts w:ascii="GHEA Grapalat" w:hAnsi="GHEA Grapalat" w:cs="Tahoma"/>
          <w:sz w:val="24"/>
          <w:szCs w:val="24"/>
          <w:lang w:val="af-ZA"/>
        </w:rPr>
        <w:t xml:space="preserve"> </w:t>
      </w:r>
      <w:r w:rsidRPr="00F64187">
        <w:rPr>
          <w:rFonts w:ascii="GHEA Grapalat" w:hAnsi="GHEA Grapalat" w:cs="Tahoma"/>
          <w:sz w:val="24"/>
          <w:szCs w:val="24"/>
          <w:lang w:val="hy-AM"/>
        </w:rPr>
        <w:t>ժողովի</w:t>
      </w:r>
      <w:r w:rsidRPr="00D80712">
        <w:rPr>
          <w:rFonts w:ascii="GHEA Grapalat" w:hAnsi="GHEA Grapalat" w:cs="Tahoma"/>
          <w:sz w:val="24"/>
          <w:szCs w:val="24"/>
          <w:lang w:val="af-ZA"/>
        </w:rPr>
        <w:t xml:space="preserve"> </w:t>
      </w:r>
      <w:r w:rsidRPr="00F64187">
        <w:rPr>
          <w:rFonts w:ascii="GHEA Grapalat" w:hAnsi="GHEA Grapalat" w:cs="Tahoma"/>
          <w:sz w:val="24"/>
          <w:szCs w:val="24"/>
          <w:lang w:val="hy-AM"/>
        </w:rPr>
        <w:t>կանոնակարգ</w:t>
      </w:r>
      <w:r w:rsidRPr="00D80712">
        <w:rPr>
          <w:rFonts w:ascii="GHEA Grapalat" w:hAnsi="GHEA Grapalat" w:cs="Tahoma"/>
          <w:sz w:val="24"/>
          <w:szCs w:val="24"/>
          <w:lang w:val="af-ZA"/>
        </w:rPr>
        <w:t xml:space="preserve">» </w:t>
      </w:r>
      <w:r w:rsidRPr="00F64187">
        <w:rPr>
          <w:rFonts w:ascii="GHEA Grapalat" w:hAnsi="GHEA Grapalat" w:cs="Tahoma"/>
          <w:sz w:val="24"/>
          <w:szCs w:val="24"/>
          <w:lang w:val="hy-AM"/>
        </w:rPr>
        <w:t>սահմանադրական</w:t>
      </w:r>
      <w:r w:rsidRPr="00D80712">
        <w:rPr>
          <w:rFonts w:ascii="GHEA Grapalat" w:hAnsi="GHEA Grapalat" w:cs="Tahoma"/>
          <w:sz w:val="24"/>
          <w:szCs w:val="24"/>
          <w:lang w:val="af-ZA"/>
        </w:rPr>
        <w:t xml:space="preserve"> </w:t>
      </w:r>
      <w:r w:rsidRPr="00F64187">
        <w:rPr>
          <w:rFonts w:ascii="GHEA Grapalat" w:hAnsi="GHEA Grapalat" w:cs="Tahoma"/>
          <w:sz w:val="24"/>
          <w:szCs w:val="24"/>
          <w:lang w:val="hy-AM"/>
        </w:rPr>
        <w:t>օրենքի</w:t>
      </w:r>
      <w:r w:rsidRPr="00D80712">
        <w:rPr>
          <w:rFonts w:ascii="GHEA Grapalat" w:hAnsi="GHEA Grapalat" w:cs="Tahoma"/>
          <w:sz w:val="24"/>
          <w:szCs w:val="24"/>
          <w:lang w:val="af-ZA"/>
        </w:rPr>
        <w:t xml:space="preserve"> 77-</w:t>
      </w:r>
      <w:r w:rsidRPr="00F64187">
        <w:rPr>
          <w:rFonts w:ascii="GHEA Grapalat" w:hAnsi="GHEA Grapalat" w:cs="Tahoma"/>
          <w:sz w:val="24"/>
          <w:szCs w:val="24"/>
          <w:lang w:val="hy-AM"/>
        </w:rPr>
        <w:t>րդ</w:t>
      </w:r>
      <w:r w:rsidRPr="00D80712">
        <w:rPr>
          <w:rFonts w:ascii="GHEA Grapalat" w:hAnsi="GHEA Grapalat" w:cs="Tahoma"/>
          <w:sz w:val="24"/>
          <w:szCs w:val="24"/>
          <w:lang w:val="af-ZA"/>
        </w:rPr>
        <w:t xml:space="preserve"> </w:t>
      </w:r>
      <w:r w:rsidRPr="00F64187">
        <w:rPr>
          <w:rFonts w:ascii="GHEA Grapalat" w:hAnsi="GHEA Grapalat" w:cs="Tahoma"/>
          <w:sz w:val="24"/>
          <w:szCs w:val="24"/>
          <w:lang w:val="hy-AM"/>
        </w:rPr>
        <w:t>հոդվածի</w:t>
      </w:r>
      <w:r w:rsidRPr="00D80712">
        <w:rPr>
          <w:rFonts w:ascii="GHEA Grapalat" w:hAnsi="GHEA Grapalat" w:cs="Tahoma"/>
          <w:sz w:val="24"/>
          <w:szCs w:val="24"/>
          <w:lang w:val="af-ZA"/>
        </w:rPr>
        <w:t xml:space="preserve"> 1-</w:t>
      </w:r>
      <w:r w:rsidRPr="00F64187">
        <w:rPr>
          <w:rFonts w:ascii="GHEA Grapalat" w:hAnsi="GHEA Grapalat" w:cs="Tahoma"/>
          <w:sz w:val="24"/>
          <w:szCs w:val="24"/>
          <w:lang w:val="hy-AM"/>
        </w:rPr>
        <w:t>ին</w:t>
      </w:r>
      <w:r w:rsidRPr="00D80712">
        <w:rPr>
          <w:rFonts w:ascii="GHEA Grapalat" w:hAnsi="GHEA Grapalat" w:cs="Tahoma"/>
          <w:sz w:val="24"/>
          <w:szCs w:val="24"/>
          <w:lang w:val="af-ZA"/>
        </w:rPr>
        <w:t xml:space="preserve"> </w:t>
      </w:r>
      <w:r w:rsidRPr="00F64187">
        <w:rPr>
          <w:rFonts w:ascii="GHEA Grapalat" w:hAnsi="GHEA Grapalat" w:cs="Tahoma"/>
          <w:sz w:val="24"/>
          <w:szCs w:val="24"/>
          <w:lang w:val="hy-AM"/>
        </w:rPr>
        <w:t>մասը՝</w:t>
      </w:r>
      <w:r w:rsidRPr="00D80712">
        <w:rPr>
          <w:rFonts w:ascii="GHEA Grapalat" w:hAnsi="GHEA Grapalat" w:cs="Tahoma"/>
          <w:sz w:val="24"/>
          <w:szCs w:val="24"/>
          <w:lang w:val="af-ZA"/>
        </w:rPr>
        <w:t xml:space="preserve"> </w:t>
      </w:r>
      <w:r w:rsidRPr="00F64187">
        <w:rPr>
          <w:rFonts w:ascii="GHEA Grapalat" w:hAnsi="GHEA Grapalat" w:cs="Tahoma"/>
          <w:sz w:val="24"/>
          <w:szCs w:val="24"/>
          <w:lang w:val="hy-AM"/>
        </w:rPr>
        <w:t>Հայաստանի</w:t>
      </w:r>
      <w:r w:rsidRPr="00D80712">
        <w:rPr>
          <w:rFonts w:ascii="GHEA Grapalat" w:hAnsi="GHEA Grapalat" w:cs="Tahoma"/>
          <w:sz w:val="24"/>
          <w:szCs w:val="24"/>
          <w:lang w:val="af-ZA"/>
        </w:rPr>
        <w:t xml:space="preserve"> </w:t>
      </w:r>
      <w:r w:rsidRPr="00F64187">
        <w:rPr>
          <w:rFonts w:ascii="GHEA Grapalat" w:hAnsi="GHEA Grapalat" w:cs="Tahoma"/>
          <w:sz w:val="24"/>
          <w:szCs w:val="24"/>
          <w:lang w:val="hy-AM"/>
        </w:rPr>
        <w:t>Հանրապետության</w:t>
      </w:r>
      <w:r w:rsidRPr="00D80712">
        <w:rPr>
          <w:rFonts w:ascii="GHEA Grapalat" w:hAnsi="GHEA Grapalat" w:cs="Tahoma"/>
          <w:sz w:val="24"/>
          <w:szCs w:val="24"/>
          <w:lang w:val="af-ZA"/>
        </w:rPr>
        <w:t xml:space="preserve"> </w:t>
      </w:r>
      <w:r w:rsidRPr="00F64187">
        <w:rPr>
          <w:rFonts w:ascii="GHEA Grapalat" w:hAnsi="GHEA Grapalat" w:cs="Tahoma"/>
          <w:sz w:val="24"/>
          <w:szCs w:val="24"/>
          <w:lang w:val="hy-AM"/>
        </w:rPr>
        <w:t>կառավարությունը</w:t>
      </w:r>
      <w:r w:rsidRPr="00D80712">
        <w:rPr>
          <w:rFonts w:ascii="GHEA Grapalat" w:hAnsi="GHEA Grapalat" w:cs="Tahoma"/>
          <w:sz w:val="24"/>
          <w:szCs w:val="24"/>
          <w:lang w:val="af-ZA"/>
        </w:rPr>
        <w:t xml:space="preserve"> </w:t>
      </w:r>
      <w:r w:rsidRPr="00F64187">
        <w:rPr>
          <w:rFonts w:ascii="GHEA Grapalat" w:hAnsi="GHEA Grapalat" w:cs="Tahoma"/>
          <w:sz w:val="24"/>
          <w:szCs w:val="24"/>
          <w:lang w:val="hy-AM"/>
        </w:rPr>
        <w:t>որոշում</w:t>
      </w:r>
      <w:r w:rsidRPr="00D80712">
        <w:rPr>
          <w:rFonts w:ascii="GHEA Grapalat" w:hAnsi="GHEA Grapalat" w:cs="Tahoma"/>
          <w:sz w:val="24"/>
          <w:szCs w:val="24"/>
          <w:lang w:val="af-ZA"/>
        </w:rPr>
        <w:t xml:space="preserve"> </w:t>
      </w:r>
      <w:r w:rsidRPr="00F64187">
        <w:rPr>
          <w:rFonts w:ascii="GHEA Grapalat" w:hAnsi="GHEA Grapalat" w:cs="Tahoma"/>
          <w:sz w:val="24"/>
          <w:szCs w:val="24"/>
          <w:lang w:val="hy-AM"/>
        </w:rPr>
        <w:t>է</w:t>
      </w:r>
      <w:r w:rsidRPr="00D80712">
        <w:rPr>
          <w:rFonts w:ascii="GHEA Grapalat" w:hAnsi="GHEA Grapalat" w:cs="Tahoma"/>
          <w:sz w:val="24"/>
          <w:szCs w:val="24"/>
          <w:lang w:val="af-ZA"/>
        </w:rPr>
        <w:t>.</w:t>
      </w:r>
    </w:p>
    <w:p w:rsidR="009D636B" w:rsidRPr="00384E14" w:rsidRDefault="009D636B" w:rsidP="009D636B">
      <w:pPr>
        <w:pStyle w:val="norm"/>
        <w:spacing w:line="360" w:lineRule="auto"/>
        <w:ind w:firstLine="0"/>
        <w:rPr>
          <w:rFonts w:ascii="GHEA Grapalat" w:hAnsi="GHEA Grapalat" w:cs="Tahoma"/>
          <w:sz w:val="24"/>
          <w:szCs w:val="24"/>
          <w:lang w:val="af-ZA"/>
        </w:rPr>
      </w:pPr>
      <w:r w:rsidRPr="00384E14">
        <w:rPr>
          <w:rFonts w:ascii="GHEA Grapalat" w:hAnsi="GHEA Grapalat" w:cs="Tahoma"/>
          <w:sz w:val="24"/>
          <w:szCs w:val="24"/>
          <w:lang w:val="hy-AM"/>
        </w:rPr>
        <w:t xml:space="preserve">   </w:t>
      </w:r>
      <w:r w:rsidRPr="00384E14">
        <w:rPr>
          <w:rFonts w:ascii="GHEA Grapalat" w:hAnsi="GHEA Grapalat" w:cs="Tahoma"/>
          <w:sz w:val="24"/>
          <w:szCs w:val="24"/>
          <w:lang w:val="af-ZA"/>
        </w:rPr>
        <w:t xml:space="preserve">1. </w:t>
      </w:r>
      <w:r w:rsidRPr="00384E14">
        <w:rPr>
          <w:rFonts w:ascii="GHEA Grapalat" w:hAnsi="GHEA Grapalat" w:cs="Tahoma"/>
          <w:sz w:val="24"/>
          <w:szCs w:val="24"/>
          <w:lang w:val="hy-AM"/>
        </w:rPr>
        <w:t>Հավանություն</w:t>
      </w:r>
      <w:r w:rsidRPr="00384E14">
        <w:rPr>
          <w:rFonts w:ascii="GHEA Grapalat" w:hAnsi="GHEA Grapalat" w:cs="Tahoma"/>
          <w:sz w:val="24"/>
          <w:szCs w:val="24"/>
          <w:lang w:val="af-ZA"/>
        </w:rPr>
        <w:t xml:space="preserve"> </w:t>
      </w:r>
      <w:r w:rsidRPr="00384E14">
        <w:rPr>
          <w:rFonts w:ascii="GHEA Grapalat" w:hAnsi="GHEA Grapalat" w:cs="Tahoma"/>
          <w:sz w:val="24"/>
          <w:szCs w:val="24"/>
          <w:lang w:val="hy-AM"/>
        </w:rPr>
        <w:t>տալ</w:t>
      </w:r>
      <w:r w:rsidRPr="00384E14">
        <w:rPr>
          <w:rFonts w:ascii="GHEA Grapalat" w:hAnsi="GHEA Grapalat" w:cs="Tahoma"/>
          <w:sz w:val="24"/>
          <w:szCs w:val="24"/>
          <w:lang w:val="af-ZA"/>
        </w:rPr>
        <w:t xml:space="preserve"> </w:t>
      </w:r>
      <w:r w:rsidRPr="00977D1E">
        <w:rPr>
          <w:rFonts w:ascii="GHEA Grapalat" w:hAnsi="GHEA Grapalat" w:cs="Arial"/>
          <w:spacing w:val="10"/>
          <w:sz w:val="24"/>
          <w:szCs w:val="24"/>
          <w:lang w:val="hy-AM"/>
        </w:rPr>
        <w:t xml:space="preserve"> «Բնակչության բժշկական օգնության </w:t>
      </w:r>
      <w:r>
        <w:rPr>
          <w:rFonts w:ascii="GHEA Grapalat" w:hAnsi="GHEA Grapalat" w:cs="Arial"/>
          <w:spacing w:val="10"/>
          <w:sz w:val="24"/>
          <w:szCs w:val="24"/>
          <w:lang w:val="hy-AM"/>
        </w:rPr>
        <w:t>և</w:t>
      </w:r>
      <w:r w:rsidRPr="00977D1E">
        <w:rPr>
          <w:rFonts w:ascii="GHEA Grapalat" w:hAnsi="GHEA Grapalat" w:cs="Arial"/>
          <w:spacing w:val="10"/>
          <w:sz w:val="24"/>
          <w:szCs w:val="24"/>
          <w:lang w:val="hy-AM"/>
        </w:rPr>
        <w:t xml:space="preserve"> սպասարկման մասին» օրենքում լրացումներ </w:t>
      </w:r>
      <w:r>
        <w:rPr>
          <w:rFonts w:ascii="GHEA Grapalat" w:hAnsi="GHEA Grapalat" w:cs="Arial"/>
          <w:spacing w:val="10"/>
          <w:sz w:val="24"/>
          <w:szCs w:val="24"/>
          <w:lang w:val="hy-AM"/>
        </w:rPr>
        <w:t>և</w:t>
      </w:r>
      <w:r w:rsidRPr="00977D1E">
        <w:rPr>
          <w:rFonts w:ascii="GHEA Grapalat" w:hAnsi="GHEA Grapalat" w:cs="Arial"/>
          <w:spacing w:val="10"/>
          <w:sz w:val="24"/>
          <w:szCs w:val="24"/>
          <w:lang w:val="hy-AM"/>
        </w:rPr>
        <w:t xml:space="preserve"> փոփոխություններ կատարելու մասին» Հայաստանի Հանրապետության օրենքի նախագծի (</w:t>
      </w:r>
      <w:r>
        <w:fldChar w:fldCharType="begin"/>
      </w:r>
      <w:r w:rsidRPr="00FF50C4">
        <w:rPr>
          <w:lang w:val="hy-AM"/>
        </w:rPr>
        <w:instrText xml:space="preserve"> HYPERLINK "http://parliament.am/drafts.php?sel=showdraft&amp;DraftID=14234&amp;Reading=0" \t "_new" </w:instrText>
      </w:r>
      <w:r>
        <w:fldChar w:fldCharType="separate"/>
      </w:r>
      <w:r w:rsidRPr="00977D1E">
        <w:rPr>
          <w:rStyle w:val="Hyperlink"/>
          <w:rFonts w:ascii="GHEA Grapalat" w:hAnsi="GHEA Grapalat"/>
          <w:color w:val="000000" w:themeColor="text1"/>
          <w:sz w:val="24"/>
          <w:szCs w:val="24"/>
          <w:u w:val="none"/>
          <w:lang w:val="hy-AM"/>
        </w:rPr>
        <w:t>Պ-566-21.04.2023-ԱռՀ-011/0</w:t>
      </w:r>
      <w:r>
        <w:rPr>
          <w:rStyle w:val="Hyperlink"/>
          <w:rFonts w:ascii="GHEA Grapalat" w:hAnsi="GHEA Grapalat"/>
          <w:color w:val="000000" w:themeColor="text1"/>
          <w:sz w:val="24"/>
          <w:szCs w:val="24"/>
          <w:u w:val="none"/>
          <w:lang w:val="hy-AM"/>
        </w:rPr>
        <w:fldChar w:fldCharType="end"/>
      </w:r>
      <w:r w:rsidRPr="00977D1E">
        <w:rPr>
          <w:rFonts w:ascii="GHEA Grapalat" w:hAnsi="GHEA Grapalat"/>
          <w:color w:val="000000" w:themeColor="text1"/>
          <w:sz w:val="24"/>
          <w:szCs w:val="24"/>
          <w:lang w:val="hy-AM"/>
        </w:rPr>
        <w:t>)</w:t>
      </w:r>
      <w:r>
        <w:rPr>
          <w:rFonts w:ascii="Sylfaen" w:hAnsi="Sylfaen"/>
          <w:lang w:val="hy-AM"/>
        </w:rPr>
        <w:t xml:space="preserve"> </w:t>
      </w:r>
      <w:r w:rsidRPr="00977D1E">
        <w:rPr>
          <w:rFonts w:ascii="GHEA Grapalat" w:hAnsi="GHEA Grapalat" w:cs="Arial"/>
          <w:spacing w:val="10"/>
          <w:sz w:val="24"/>
          <w:szCs w:val="24"/>
          <w:lang w:val="hy-AM"/>
        </w:rPr>
        <w:t>վերաբերյալ Հայաստանի Հանրապե</w:t>
      </w:r>
      <w:r>
        <w:rPr>
          <w:rFonts w:ascii="GHEA Grapalat" w:hAnsi="GHEA Grapalat" w:cs="Arial"/>
          <w:spacing w:val="10"/>
          <w:sz w:val="24"/>
          <w:szCs w:val="24"/>
          <w:lang w:val="hy-AM"/>
        </w:rPr>
        <w:t>-</w:t>
      </w:r>
      <w:r w:rsidRPr="00977D1E">
        <w:rPr>
          <w:rFonts w:ascii="GHEA Grapalat" w:hAnsi="GHEA Grapalat" w:cs="Arial"/>
          <w:spacing w:val="10"/>
          <w:sz w:val="24"/>
          <w:szCs w:val="24"/>
          <w:lang w:val="hy-AM"/>
        </w:rPr>
        <w:t>տության կ</w:t>
      </w:r>
      <w:r>
        <w:rPr>
          <w:rFonts w:ascii="GHEA Grapalat" w:hAnsi="GHEA Grapalat" w:cs="Arial"/>
          <w:spacing w:val="10"/>
          <w:sz w:val="24"/>
          <w:szCs w:val="24"/>
          <w:lang w:val="hy-AM"/>
        </w:rPr>
        <w:t>առավարության առաջարկություններին:</w:t>
      </w:r>
    </w:p>
    <w:p w:rsidR="009D636B" w:rsidRDefault="009D636B" w:rsidP="009D636B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af-ZA"/>
        </w:rPr>
      </w:pPr>
      <w:r w:rsidRPr="00384E14">
        <w:rPr>
          <w:rFonts w:ascii="GHEA Grapalat" w:hAnsi="GHEA Grapalat"/>
          <w:sz w:val="24"/>
          <w:szCs w:val="24"/>
          <w:lang w:val="af-ZA"/>
        </w:rPr>
        <w:t xml:space="preserve">2. </w:t>
      </w:r>
      <w:r w:rsidRPr="00384E14">
        <w:rPr>
          <w:rFonts w:ascii="GHEA Grapalat" w:hAnsi="GHEA Grapalat"/>
          <w:sz w:val="24"/>
          <w:szCs w:val="24"/>
          <w:lang w:val="hy-AM"/>
        </w:rPr>
        <w:t>Հայաստանի</w:t>
      </w:r>
      <w:r w:rsidRPr="00384E14">
        <w:rPr>
          <w:rFonts w:ascii="GHEA Grapalat" w:hAnsi="GHEA Grapalat"/>
          <w:sz w:val="24"/>
          <w:szCs w:val="24"/>
          <w:lang w:val="af-ZA"/>
        </w:rPr>
        <w:t xml:space="preserve"> </w:t>
      </w:r>
      <w:r w:rsidRPr="00384E14">
        <w:rPr>
          <w:rFonts w:ascii="GHEA Grapalat" w:hAnsi="GHEA Grapalat"/>
          <w:sz w:val="24"/>
          <w:szCs w:val="24"/>
          <w:lang w:val="hy-AM"/>
        </w:rPr>
        <w:t>Հանրապետության</w:t>
      </w:r>
      <w:r w:rsidRPr="00384E14">
        <w:rPr>
          <w:rFonts w:ascii="GHEA Grapalat" w:hAnsi="GHEA Grapalat"/>
          <w:sz w:val="24"/>
          <w:szCs w:val="24"/>
          <w:lang w:val="af-ZA"/>
        </w:rPr>
        <w:t xml:space="preserve"> </w:t>
      </w:r>
      <w:r w:rsidRPr="00384E14">
        <w:rPr>
          <w:rFonts w:ascii="GHEA Grapalat" w:hAnsi="GHEA Grapalat"/>
          <w:sz w:val="24"/>
          <w:szCs w:val="24"/>
          <w:lang w:val="hy-AM"/>
        </w:rPr>
        <w:t>կառավարության</w:t>
      </w:r>
      <w:r w:rsidRPr="00384E14">
        <w:rPr>
          <w:rFonts w:ascii="GHEA Grapalat" w:hAnsi="GHEA Grapalat"/>
          <w:sz w:val="24"/>
          <w:szCs w:val="24"/>
          <w:lang w:val="af-ZA"/>
        </w:rPr>
        <w:t xml:space="preserve"> </w:t>
      </w:r>
      <w:r w:rsidRPr="00384E14">
        <w:rPr>
          <w:rFonts w:ascii="GHEA Grapalat" w:hAnsi="GHEA Grapalat"/>
          <w:sz w:val="24"/>
          <w:szCs w:val="24"/>
          <w:lang w:val="hy-AM"/>
        </w:rPr>
        <w:t>առաջարկությունները</w:t>
      </w:r>
      <w:r w:rsidRPr="00384E14">
        <w:rPr>
          <w:rFonts w:ascii="GHEA Grapalat" w:hAnsi="GHEA Grapalat"/>
          <w:sz w:val="24"/>
          <w:szCs w:val="24"/>
          <w:lang w:val="af-ZA"/>
        </w:rPr>
        <w:t xml:space="preserve"> </w:t>
      </w:r>
      <w:r w:rsidRPr="00384E14">
        <w:rPr>
          <w:rFonts w:ascii="GHEA Grapalat" w:hAnsi="GHEA Grapalat"/>
          <w:sz w:val="24"/>
          <w:szCs w:val="24"/>
          <w:lang w:val="hy-AM"/>
        </w:rPr>
        <w:t>սահմանված</w:t>
      </w:r>
      <w:r w:rsidRPr="00384E14">
        <w:rPr>
          <w:rFonts w:ascii="GHEA Grapalat" w:hAnsi="GHEA Grapalat"/>
          <w:sz w:val="24"/>
          <w:szCs w:val="24"/>
          <w:lang w:val="af-ZA"/>
        </w:rPr>
        <w:t xml:space="preserve"> </w:t>
      </w:r>
      <w:r w:rsidRPr="00384E14">
        <w:rPr>
          <w:rFonts w:ascii="GHEA Grapalat" w:hAnsi="GHEA Grapalat"/>
          <w:sz w:val="24"/>
          <w:szCs w:val="24"/>
          <w:lang w:val="hy-AM"/>
        </w:rPr>
        <w:t>կարգով</w:t>
      </w:r>
      <w:r w:rsidRPr="00384E14">
        <w:rPr>
          <w:rFonts w:ascii="GHEA Grapalat" w:hAnsi="GHEA Grapalat"/>
          <w:sz w:val="24"/>
          <w:szCs w:val="24"/>
          <w:lang w:val="af-ZA"/>
        </w:rPr>
        <w:t xml:space="preserve"> </w:t>
      </w:r>
      <w:r w:rsidRPr="00384E14">
        <w:rPr>
          <w:rFonts w:ascii="GHEA Grapalat" w:hAnsi="GHEA Grapalat"/>
          <w:sz w:val="24"/>
          <w:szCs w:val="24"/>
          <w:lang w:val="hy-AM"/>
        </w:rPr>
        <w:t>ներկայացնել</w:t>
      </w:r>
      <w:r w:rsidRPr="00384E14">
        <w:rPr>
          <w:rFonts w:ascii="GHEA Grapalat" w:hAnsi="GHEA Grapalat"/>
          <w:sz w:val="24"/>
          <w:szCs w:val="24"/>
          <w:lang w:val="af-ZA"/>
        </w:rPr>
        <w:t xml:space="preserve"> </w:t>
      </w:r>
      <w:r w:rsidRPr="00384E14">
        <w:rPr>
          <w:rFonts w:ascii="GHEA Grapalat" w:hAnsi="GHEA Grapalat"/>
          <w:sz w:val="24"/>
          <w:szCs w:val="24"/>
          <w:lang w:val="hy-AM"/>
        </w:rPr>
        <w:t>Հայաստանի</w:t>
      </w:r>
      <w:r w:rsidRPr="00384E14">
        <w:rPr>
          <w:rFonts w:ascii="GHEA Grapalat" w:hAnsi="GHEA Grapalat"/>
          <w:sz w:val="24"/>
          <w:szCs w:val="24"/>
          <w:lang w:val="af-ZA"/>
        </w:rPr>
        <w:t xml:space="preserve"> </w:t>
      </w:r>
      <w:r w:rsidRPr="00384E14">
        <w:rPr>
          <w:rFonts w:ascii="GHEA Grapalat" w:hAnsi="GHEA Grapalat"/>
          <w:sz w:val="24"/>
          <w:szCs w:val="24"/>
          <w:lang w:val="hy-AM"/>
        </w:rPr>
        <w:t>Հանրապետության</w:t>
      </w:r>
      <w:r w:rsidRPr="00384E14">
        <w:rPr>
          <w:rFonts w:ascii="GHEA Grapalat" w:hAnsi="GHEA Grapalat"/>
          <w:sz w:val="24"/>
          <w:szCs w:val="24"/>
          <w:lang w:val="af-ZA"/>
        </w:rPr>
        <w:t xml:space="preserve"> </w:t>
      </w:r>
      <w:r w:rsidRPr="00384E14">
        <w:rPr>
          <w:rFonts w:ascii="GHEA Grapalat" w:hAnsi="GHEA Grapalat"/>
          <w:sz w:val="24"/>
          <w:szCs w:val="24"/>
          <w:lang w:val="hy-AM"/>
        </w:rPr>
        <w:t>Ազգային</w:t>
      </w:r>
      <w:r w:rsidRPr="00384E14">
        <w:rPr>
          <w:rFonts w:ascii="GHEA Grapalat" w:hAnsi="GHEA Grapalat"/>
          <w:sz w:val="24"/>
          <w:szCs w:val="24"/>
          <w:lang w:val="af-ZA"/>
        </w:rPr>
        <w:t xml:space="preserve"> </w:t>
      </w:r>
      <w:r w:rsidRPr="00384E14">
        <w:rPr>
          <w:rFonts w:ascii="GHEA Grapalat" w:hAnsi="GHEA Grapalat"/>
          <w:sz w:val="24"/>
          <w:szCs w:val="24"/>
          <w:lang w:val="hy-AM"/>
        </w:rPr>
        <w:t>ժողովի</w:t>
      </w:r>
      <w:r w:rsidRPr="00384E14">
        <w:rPr>
          <w:rFonts w:ascii="GHEA Grapalat" w:hAnsi="GHEA Grapalat"/>
          <w:sz w:val="24"/>
          <w:szCs w:val="24"/>
          <w:lang w:val="af-ZA"/>
        </w:rPr>
        <w:t xml:space="preserve"> </w:t>
      </w:r>
      <w:r w:rsidRPr="00384E14">
        <w:rPr>
          <w:rFonts w:ascii="GHEA Grapalat" w:hAnsi="GHEA Grapalat"/>
          <w:sz w:val="24"/>
          <w:szCs w:val="24"/>
          <w:lang w:val="hy-AM"/>
        </w:rPr>
        <w:t>աշխատակազմ</w:t>
      </w:r>
      <w:r w:rsidRPr="00384E14">
        <w:rPr>
          <w:rFonts w:ascii="GHEA Grapalat" w:hAnsi="GHEA Grapalat"/>
          <w:sz w:val="24"/>
          <w:szCs w:val="24"/>
          <w:lang w:val="af-ZA"/>
        </w:rPr>
        <w:t>:</w:t>
      </w:r>
    </w:p>
    <w:p w:rsidR="009D636B" w:rsidRPr="00384E14" w:rsidRDefault="009D636B" w:rsidP="009D636B">
      <w:pPr>
        <w:spacing w:after="0" w:line="360" w:lineRule="auto"/>
        <w:jc w:val="both"/>
        <w:rPr>
          <w:rFonts w:ascii="GHEA Grapalat" w:hAnsi="GHEA Grapalat" w:cs="Tahoma"/>
          <w:sz w:val="24"/>
          <w:szCs w:val="24"/>
          <w:lang w:val="af-ZA"/>
        </w:rPr>
      </w:pPr>
    </w:p>
    <w:p w:rsidR="009D636B" w:rsidRPr="00D80712" w:rsidRDefault="009D636B" w:rsidP="009D636B">
      <w:pPr>
        <w:pStyle w:val="mechtex"/>
        <w:jc w:val="left"/>
        <w:rPr>
          <w:rFonts w:ascii="GHEA Grapalat" w:hAnsi="GHEA Grapalat"/>
          <w:caps/>
          <w:sz w:val="24"/>
          <w:szCs w:val="24"/>
          <w:lang w:val="af-ZA"/>
        </w:rPr>
      </w:pPr>
      <w:r w:rsidRPr="00D80712">
        <w:rPr>
          <w:rFonts w:ascii="GHEA Grapalat" w:hAnsi="GHEA Grapalat" w:cs="Sylfaen"/>
          <w:bCs/>
          <w:caps/>
          <w:color w:val="000000"/>
          <w:spacing w:val="-8"/>
          <w:sz w:val="24"/>
          <w:szCs w:val="24"/>
          <w:lang w:val="fr-FR" w:eastAsia="en-US"/>
        </w:rPr>
        <w:t>Հայաստանի Հանրապետության</w:t>
      </w:r>
    </w:p>
    <w:p w:rsidR="009D636B" w:rsidRPr="00D80712" w:rsidRDefault="009D636B" w:rsidP="009D636B">
      <w:pPr>
        <w:pStyle w:val="mechtex"/>
        <w:jc w:val="left"/>
        <w:rPr>
          <w:rFonts w:ascii="GHEA Grapalat" w:hAnsi="GHEA Grapalat" w:cs="Arial Armenian"/>
          <w:sz w:val="24"/>
          <w:szCs w:val="24"/>
          <w:lang w:val="af-ZA"/>
        </w:rPr>
      </w:pPr>
      <w:r w:rsidRPr="00D80712">
        <w:rPr>
          <w:rFonts w:ascii="GHEA Grapalat" w:hAnsi="GHEA Grapalat" w:cs="Sylfaen"/>
          <w:sz w:val="24"/>
          <w:szCs w:val="24"/>
          <w:lang w:val="af-ZA"/>
        </w:rPr>
        <w:t xml:space="preserve">               </w:t>
      </w:r>
      <w:r w:rsidRPr="00D80712">
        <w:rPr>
          <w:rFonts w:ascii="GHEA Grapalat" w:hAnsi="GHEA Grapalat" w:cs="Sylfaen"/>
          <w:sz w:val="24"/>
          <w:szCs w:val="24"/>
        </w:rPr>
        <w:t>ՎԱՐՉԱՊԵՏ</w:t>
      </w:r>
      <w:r w:rsidRPr="00D80712">
        <w:rPr>
          <w:rFonts w:ascii="GHEA Grapalat" w:hAnsi="GHEA Grapalat" w:cs="Arial Armenian"/>
          <w:sz w:val="24"/>
          <w:szCs w:val="24"/>
          <w:lang w:val="af-ZA"/>
        </w:rPr>
        <w:tab/>
      </w:r>
      <w:r w:rsidRPr="00D80712">
        <w:rPr>
          <w:rFonts w:ascii="GHEA Grapalat" w:hAnsi="GHEA Grapalat" w:cs="Arial Armenian"/>
          <w:sz w:val="24"/>
          <w:szCs w:val="24"/>
          <w:lang w:val="af-ZA"/>
        </w:rPr>
        <w:tab/>
      </w:r>
      <w:r w:rsidRPr="00D80712">
        <w:rPr>
          <w:rFonts w:ascii="GHEA Grapalat" w:hAnsi="GHEA Grapalat" w:cs="Arial Armenian"/>
          <w:sz w:val="24"/>
          <w:szCs w:val="24"/>
          <w:lang w:val="af-ZA"/>
        </w:rPr>
        <w:tab/>
      </w:r>
      <w:r w:rsidRPr="00D80712">
        <w:rPr>
          <w:rFonts w:ascii="GHEA Grapalat" w:hAnsi="GHEA Grapalat" w:cs="Arial Armenian"/>
          <w:sz w:val="24"/>
          <w:szCs w:val="24"/>
          <w:lang w:val="fr-FR"/>
        </w:rPr>
        <w:t xml:space="preserve">                                     </w:t>
      </w:r>
      <w:proofErr w:type="gramStart"/>
      <w:r w:rsidRPr="00D80712">
        <w:rPr>
          <w:rFonts w:ascii="GHEA Grapalat" w:hAnsi="GHEA Grapalat" w:cs="Arial Armenian"/>
          <w:sz w:val="24"/>
          <w:szCs w:val="24"/>
        </w:rPr>
        <w:t>Ն</w:t>
      </w:r>
      <w:r w:rsidRPr="00D80712">
        <w:rPr>
          <w:rFonts w:ascii="GHEA Grapalat" w:hAnsi="GHEA Grapalat" w:cs="Sylfaen"/>
          <w:sz w:val="24"/>
          <w:szCs w:val="24"/>
          <w:lang w:val="af-ZA"/>
        </w:rPr>
        <w:t>.</w:t>
      </w:r>
      <w:r w:rsidRPr="00D80712">
        <w:rPr>
          <w:rFonts w:ascii="GHEA Grapalat" w:hAnsi="GHEA Grapalat" w:cs="Arial Armenian"/>
          <w:sz w:val="24"/>
          <w:szCs w:val="24"/>
          <w:lang w:val="af-ZA"/>
        </w:rPr>
        <w:t>ՓԱՇԻՆ</w:t>
      </w:r>
      <w:r w:rsidRPr="00D80712">
        <w:rPr>
          <w:rFonts w:ascii="GHEA Grapalat" w:hAnsi="GHEA Grapalat" w:cs="Sylfaen"/>
          <w:sz w:val="24"/>
          <w:szCs w:val="24"/>
        </w:rPr>
        <w:t>ՅԱՆ</w:t>
      </w:r>
      <w:proofErr w:type="gramEnd"/>
    </w:p>
    <w:p w:rsidR="009D636B" w:rsidRPr="00D80712" w:rsidRDefault="009D636B" w:rsidP="009D636B">
      <w:pPr>
        <w:rPr>
          <w:rFonts w:ascii="GHEA Grapalat" w:hAnsi="GHEA Grapalat"/>
          <w:sz w:val="24"/>
          <w:szCs w:val="24"/>
          <w:lang w:val="af-ZA"/>
        </w:rPr>
      </w:pPr>
    </w:p>
    <w:p w:rsidR="009D636B" w:rsidRPr="001D2DD8" w:rsidRDefault="009D636B" w:rsidP="009D636B">
      <w:pPr>
        <w:rPr>
          <w:rFonts w:ascii="GHEA Grapalat" w:hAnsi="GHEA Grapalat"/>
          <w:spacing w:val="-4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af-ZA"/>
        </w:rPr>
        <w:tab/>
        <w:t xml:space="preserve">   202</w:t>
      </w:r>
      <w:r>
        <w:rPr>
          <w:rFonts w:ascii="GHEA Grapalat" w:hAnsi="GHEA Grapalat"/>
          <w:sz w:val="24"/>
          <w:szCs w:val="24"/>
          <w:lang w:val="hy-AM"/>
        </w:rPr>
        <w:t xml:space="preserve">3 </w:t>
      </w:r>
      <w:r w:rsidRPr="00D80712">
        <w:rPr>
          <w:rFonts w:ascii="GHEA Grapalat" w:hAnsi="GHEA Grapalat" w:cs="Sylfaen"/>
          <w:sz w:val="24"/>
          <w:szCs w:val="24"/>
        </w:rPr>
        <w:t>թ</w:t>
      </w:r>
      <w:r w:rsidRPr="00D80712">
        <w:rPr>
          <w:rFonts w:ascii="GHEA Grapalat" w:hAnsi="GHEA Grapalat" w:cs="Arial Armenian"/>
          <w:sz w:val="24"/>
          <w:szCs w:val="24"/>
          <w:lang w:val="af-ZA"/>
        </w:rPr>
        <w:t>.</w:t>
      </w:r>
      <w:r>
        <w:rPr>
          <w:rFonts w:ascii="GHEA Grapalat" w:hAnsi="GHEA Grapalat" w:cs="IRTEK Courier"/>
          <w:spacing w:val="-4"/>
          <w:sz w:val="24"/>
          <w:szCs w:val="24"/>
          <w:lang w:val="hy-AM"/>
        </w:rPr>
        <w:t xml:space="preserve">հունիս                                                                 </w:t>
      </w:r>
      <w:r w:rsidRPr="00D80712">
        <w:rPr>
          <w:rFonts w:ascii="GHEA Grapalat" w:hAnsi="GHEA Grapalat"/>
          <w:sz w:val="24"/>
          <w:szCs w:val="24"/>
          <w:lang w:val="af-ZA"/>
        </w:rPr>
        <w:t xml:space="preserve">  </w:t>
      </w:r>
      <w:proofErr w:type="spellStart"/>
      <w:r w:rsidRPr="00D80712">
        <w:rPr>
          <w:rFonts w:ascii="GHEA Grapalat" w:hAnsi="GHEA Grapalat" w:cs="Sylfaen"/>
          <w:sz w:val="24"/>
          <w:szCs w:val="24"/>
        </w:rPr>
        <w:t>Երևան</w:t>
      </w:r>
      <w:proofErr w:type="spellEnd"/>
    </w:p>
    <w:p w:rsidR="009D636B" w:rsidRDefault="009D636B" w:rsidP="009D636B">
      <w:pPr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af-ZA"/>
        </w:rPr>
      </w:pPr>
    </w:p>
    <w:p w:rsidR="009D636B" w:rsidRPr="00407CCD" w:rsidRDefault="009D636B" w:rsidP="009D636B">
      <w:pPr>
        <w:pStyle w:val="mechtex"/>
        <w:rPr>
          <w:rFonts w:ascii="GHEA Grapalat" w:hAnsi="GHEA Grapalat"/>
          <w:b/>
          <w:lang w:val="af-ZA"/>
        </w:rPr>
      </w:pPr>
      <w:r w:rsidRPr="00407CCD">
        <w:rPr>
          <w:rFonts w:ascii="GHEA Grapalat" w:hAnsi="GHEA Grapalat" w:cs="Arial"/>
          <w:b/>
          <w:spacing w:val="10"/>
          <w:sz w:val="24"/>
          <w:szCs w:val="24"/>
          <w:lang w:val="hy-AM" w:eastAsia="en-US"/>
        </w:rPr>
        <w:lastRenderedPageBreak/>
        <w:t xml:space="preserve">«ԲՆԱԿՉՈՒԹՅԱՆ ԲԺՇԿԱԿԱՆ ՕԳՆՈՒԹՅԱՆ ԵՒ ՍՊԱՍԱՐԿՄԱՆ ՄԱՍԻՆ» ՕՐԵՆՔՈՒՄ ԼՐԱՑՈՒՄՆԵՐ ԵՒ ՓՈՓՈԽՈՒԹՅՈՒՆՆԵՐ ԿԱՏԱՐԵԼՈՒ ՄԱՍԻՆ» ՀԱՅԱՍՏԱՆԻ ՀԱՆՐԱՊԵՏՈՒԹՅԱՆ ՕՐԵՆՔԻ ՆԱԽԱԳԾԻ  </w:t>
      </w:r>
      <w:r w:rsidRPr="00407CCD">
        <w:rPr>
          <w:rFonts w:ascii="GHEA Grapalat" w:hAnsi="GHEA Grapalat" w:cs="Arial"/>
          <w:b/>
          <w:spacing w:val="10"/>
          <w:sz w:val="24"/>
          <w:szCs w:val="24"/>
          <w:lang w:val="hy-AM"/>
        </w:rPr>
        <w:t>(</w:t>
      </w:r>
      <w:hyperlink r:id="rId5" w:tgtFrame="_new" w:history="1">
        <w:r w:rsidRPr="00407CCD">
          <w:rPr>
            <w:rStyle w:val="Hyperlink"/>
            <w:rFonts w:ascii="GHEA Grapalat" w:hAnsi="GHEA Grapalat"/>
            <w:b/>
            <w:color w:val="000000" w:themeColor="text1"/>
            <w:sz w:val="24"/>
            <w:szCs w:val="24"/>
            <w:u w:val="none"/>
            <w:lang w:val="hy-AM"/>
          </w:rPr>
          <w:t>Պ-566-21.04.2023-ԱռՀ-011/0</w:t>
        </w:r>
      </w:hyperlink>
      <w:r w:rsidRPr="00407CCD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>)</w:t>
      </w:r>
      <w:r w:rsidRPr="00407CCD">
        <w:rPr>
          <w:rFonts w:ascii="Sylfaen" w:hAnsi="Sylfaen"/>
          <w:b/>
          <w:lang w:val="hy-AM"/>
        </w:rPr>
        <w:t xml:space="preserve">  </w:t>
      </w:r>
      <w:r w:rsidRPr="00407CCD">
        <w:rPr>
          <w:rFonts w:ascii="GHEA Grapalat" w:hAnsi="GHEA Grapalat" w:cs="Arial"/>
          <w:b/>
          <w:spacing w:val="10"/>
          <w:sz w:val="24"/>
          <w:szCs w:val="24"/>
          <w:lang w:val="hy-AM" w:eastAsia="en-US"/>
        </w:rPr>
        <w:t>ՎԵՐԱԲԵՐՅԱԼ ՀԱՅԱՍՏԱՆԻ ՀԱՆՐԱՊԵՏՈՒԹՅԱՆ ԿԱՌԱՎԱՐՈՒԹՅԱՆ ԱՌԱՋԱՐԿՈՒԹՅՈՒՆՆԵՐԸ</w:t>
      </w:r>
    </w:p>
    <w:p w:rsidR="009D636B" w:rsidRPr="0056675B" w:rsidRDefault="009D636B" w:rsidP="009D636B">
      <w:pPr>
        <w:spacing w:line="276" w:lineRule="auto"/>
        <w:ind w:left="-360"/>
        <w:jc w:val="center"/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af-ZA"/>
        </w:rPr>
      </w:pPr>
    </w:p>
    <w:p w:rsidR="009D636B" w:rsidRDefault="009D636B" w:rsidP="009D636B">
      <w:pPr>
        <w:spacing w:line="360" w:lineRule="auto"/>
        <w:ind w:left="-360" w:firstLine="360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</w:pPr>
      <w:r w:rsidRPr="0056675B">
        <w:rPr>
          <w:rFonts w:ascii="GHEA Grapalat" w:hAnsi="GHEA Grapalat"/>
          <w:sz w:val="24"/>
          <w:szCs w:val="24"/>
          <w:lang w:val="hy-AM"/>
        </w:rPr>
        <w:t xml:space="preserve">Հայաստանի Հանրապետության Ազգային ժողովի </w:t>
      </w:r>
      <w:r w:rsidRPr="0056675B">
        <w:rPr>
          <w:rFonts w:ascii="GHEA Grapalat" w:hAnsi="GHEA Grapalat" w:cs="Sylfaen"/>
          <w:spacing w:val="10"/>
          <w:sz w:val="24"/>
          <w:szCs w:val="24"/>
          <w:lang w:val="hy-AM"/>
        </w:rPr>
        <w:t xml:space="preserve">պատգամավորներ Նարեկ Զեյնալյանի և Լուսինե Բադալյանի </w:t>
      </w:r>
      <w:r w:rsidRPr="0056675B">
        <w:rPr>
          <w:rFonts w:ascii="GHEA Grapalat" w:hAnsi="GHEA Grapalat" w:cs="Arial"/>
          <w:spacing w:val="10"/>
          <w:sz w:val="24"/>
          <w:szCs w:val="24"/>
          <w:lang w:val="hy-AM"/>
        </w:rPr>
        <w:t>կողմից</w:t>
      </w:r>
      <w:r w:rsidRPr="0056675B">
        <w:rPr>
          <w:rFonts w:ascii="GHEA Grapalat" w:hAnsi="GHEA Grapalat" w:cs="Sylfaen"/>
          <w:spacing w:val="10"/>
          <w:sz w:val="24"/>
          <w:szCs w:val="24"/>
          <w:lang w:val="hy-AM"/>
        </w:rPr>
        <w:t xml:space="preserve"> </w:t>
      </w:r>
      <w:r w:rsidRPr="0056675B">
        <w:rPr>
          <w:rFonts w:ascii="GHEA Grapalat" w:hAnsi="GHEA Grapalat" w:cs="Arial"/>
          <w:spacing w:val="10"/>
          <w:sz w:val="24"/>
          <w:szCs w:val="24"/>
          <w:lang w:val="hy-AM"/>
        </w:rPr>
        <w:t>օրենսդրական</w:t>
      </w:r>
      <w:r w:rsidRPr="0056675B">
        <w:rPr>
          <w:rFonts w:ascii="GHEA Grapalat" w:hAnsi="GHEA Grapalat" w:cs="Sylfaen"/>
          <w:spacing w:val="10"/>
          <w:sz w:val="24"/>
          <w:szCs w:val="24"/>
          <w:lang w:val="hy-AM"/>
        </w:rPr>
        <w:t xml:space="preserve"> </w:t>
      </w:r>
      <w:r w:rsidRPr="0056675B">
        <w:rPr>
          <w:rFonts w:ascii="GHEA Grapalat" w:hAnsi="GHEA Grapalat" w:cs="Arial"/>
          <w:spacing w:val="10"/>
          <w:sz w:val="24"/>
          <w:szCs w:val="24"/>
          <w:lang w:val="hy-AM"/>
        </w:rPr>
        <w:t>նախաձեռնության</w:t>
      </w:r>
      <w:r w:rsidRPr="0056675B">
        <w:rPr>
          <w:rFonts w:ascii="GHEA Grapalat" w:hAnsi="GHEA Grapalat" w:cs="Sylfaen"/>
          <w:spacing w:val="10"/>
          <w:sz w:val="24"/>
          <w:szCs w:val="24"/>
          <w:lang w:val="hy-AM"/>
        </w:rPr>
        <w:t xml:space="preserve"> </w:t>
      </w:r>
      <w:r w:rsidRPr="0056675B">
        <w:rPr>
          <w:rFonts w:ascii="GHEA Grapalat" w:hAnsi="GHEA Grapalat" w:cs="Arial"/>
          <w:spacing w:val="10"/>
          <w:sz w:val="24"/>
          <w:szCs w:val="24"/>
          <w:lang w:val="hy-AM"/>
        </w:rPr>
        <w:t>կարգով</w:t>
      </w:r>
      <w:r w:rsidRPr="0056675B">
        <w:rPr>
          <w:rFonts w:ascii="GHEA Grapalat" w:hAnsi="GHEA Grapalat" w:cs="Sylfaen"/>
          <w:spacing w:val="10"/>
          <w:sz w:val="24"/>
          <w:szCs w:val="24"/>
          <w:lang w:val="hy-AM"/>
        </w:rPr>
        <w:t xml:space="preserve"> </w:t>
      </w:r>
      <w:r w:rsidRPr="0056675B">
        <w:rPr>
          <w:rFonts w:ascii="GHEA Grapalat" w:hAnsi="GHEA Grapalat" w:cs="Arial"/>
          <w:spacing w:val="10"/>
          <w:sz w:val="24"/>
          <w:szCs w:val="24"/>
          <w:lang w:val="hy-AM"/>
        </w:rPr>
        <w:t>ներկայացված</w:t>
      </w:r>
      <w:r w:rsidRPr="0056675B">
        <w:rPr>
          <w:rFonts w:ascii="GHEA Grapalat" w:hAnsi="GHEA Grapalat" w:cs="Sylfaen"/>
          <w:spacing w:val="10"/>
          <w:sz w:val="24"/>
          <w:szCs w:val="24"/>
          <w:lang w:val="hy-AM"/>
        </w:rPr>
        <w:t xml:space="preserve"> </w:t>
      </w:r>
      <w:r w:rsidRPr="0056675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6675B">
        <w:rPr>
          <w:rFonts w:ascii="GHEA Grapalat" w:hAnsi="GHEA Grapalat" w:cs="Arial"/>
          <w:spacing w:val="10"/>
          <w:sz w:val="24"/>
          <w:szCs w:val="24"/>
          <w:lang w:val="hy-AM"/>
        </w:rPr>
        <w:t>«Բնակչության բժշկական օգնության և սպասարկման մասին» օրենքում լրացումներ և փոփոխություններ կատարելու մասին» Հայաստանի Հանրապետության օրենքի նախագծի</w:t>
      </w:r>
      <w:r w:rsidRPr="0056675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6675B">
        <w:rPr>
          <w:rFonts w:ascii="GHEA Grapalat" w:hAnsi="GHEA Grapalat"/>
          <w:bCs/>
          <w:spacing w:val="-6"/>
          <w:sz w:val="24"/>
          <w:szCs w:val="24"/>
          <w:lang w:val="hy-AM"/>
        </w:rPr>
        <w:t xml:space="preserve">առաջարկվում է կարգավորել ասոցացիաների և առողջապահության բնագավառում լիազոր մարմնի փոխհարաբերությունները՝ ստեղծելով համագործակցության մոդել, որոնց հարաբերությունները կկարգավորվի ասոցացիաների հետ լիազոր մարմնի կողմից կնքնած համաձայնագրի ընդունումով: Ըստ Նախագծի հեղինակների  </w:t>
      </w:r>
      <w:r w:rsidRPr="00B37FB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օրենսդրական</w:t>
      </w:r>
      <w:r w:rsidRPr="0056675B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B37FB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կարգավորումը</w:t>
      </w:r>
      <w:r w:rsidRPr="0056675B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B37FB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նպատակ</w:t>
      </w:r>
      <w:r w:rsidRPr="0056675B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B37FB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ունի</w:t>
      </w:r>
      <w:r w:rsidRPr="0056675B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B37FB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ուժեղացնել</w:t>
      </w:r>
      <w:r w:rsidRPr="0056675B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56675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ասոցացիաների</w:t>
      </w:r>
      <w:r w:rsidRPr="0056675B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B37FB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դերակատարումը</w:t>
      </w:r>
      <w:r w:rsidRPr="0056675B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B37FB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համակարգում</w:t>
      </w:r>
      <w:r w:rsidRPr="0056675B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, </w:t>
      </w:r>
      <w:r w:rsidRPr="00B37FB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նպաստե</w:t>
      </w:r>
      <w:r w:rsidRPr="0056675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լու</w:t>
      </w:r>
      <w:r w:rsidRPr="0056675B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B37FB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կազմակերպությունների</w:t>
      </w:r>
      <w:r w:rsidRPr="0056675B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B37FB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կայացմանը</w:t>
      </w:r>
      <w:r w:rsidRPr="0056675B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, </w:t>
      </w:r>
      <w:r w:rsidRPr="00B37FB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պայմաններ</w:t>
      </w:r>
      <w:r w:rsidRPr="0056675B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B37FB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ստեղծել</w:t>
      </w:r>
      <w:r w:rsidRPr="0056675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ու</w:t>
      </w:r>
      <w:r w:rsidRPr="0056675B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, </w:t>
      </w:r>
      <w:r w:rsidRPr="00B37FB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որպ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ե</w:t>
      </w:r>
      <w:r w:rsidRPr="00B37FB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սզի</w:t>
      </w:r>
      <w:r w:rsidRPr="0056675B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B37FB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ավագ</w:t>
      </w:r>
      <w:r w:rsidRPr="0056675B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56675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և</w:t>
      </w:r>
      <w:r w:rsidRPr="0056675B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B37FB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միջին</w:t>
      </w:r>
      <w:r w:rsidRPr="0056675B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B37FB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բուժաշխատողները</w:t>
      </w:r>
      <w:r w:rsidRPr="0056675B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B37FB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ցանկություն</w:t>
      </w:r>
      <w:r w:rsidRPr="0056675B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B37FB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ունենան</w:t>
      </w:r>
      <w:r w:rsidRPr="0056675B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B37FB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անդամակցել</w:t>
      </w:r>
      <w:r w:rsidRPr="0056675B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B37FB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մասնագիտական</w:t>
      </w:r>
      <w:r w:rsidRPr="0056675B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B37FB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կազմակերպություններին</w:t>
      </w:r>
      <w:r w:rsidRPr="0056675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, </w:t>
      </w:r>
      <w:r w:rsidRPr="00B37FB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ինչն</w:t>
      </w:r>
      <w:r w:rsidRPr="0056675B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B37FB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ընդհանուր</w:t>
      </w:r>
      <w:r w:rsidRPr="0056675B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B37FB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առմամբ</w:t>
      </w:r>
      <w:r w:rsidRPr="0056675B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B37FB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կնպաստի</w:t>
      </w:r>
      <w:r w:rsidRPr="0056675B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B37FB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բժշկական</w:t>
      </w:r>
      <w:r w:rsidRPr="0056675B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B37FB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օգնության</w:t>
      </w:r>
      <w:r w:rsidRPr="0056675B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B37FB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եւ</w:t>
      </w:r>
      <w:r w:rsidRPr="0056675B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B37FB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սպասարկման</w:t>
      </w:r>
      <w:r w:rsidRPr="0056675B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B37FB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որակի</w:t>
      </w:r>
      <w:r w:rsidRPr="0056675B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B37FB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բարելավմանը</w:t>
      </w:r>
      <w:r w:rsidRPr="0056675B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>:</w:t>
      </w:r>
    </w:p>
    <w:p w:rsidR="009D636B" w:rsidRDefault="009D636B" w:rsidP="009D636B">
      <w:pPr>
        <w:spacing w:line="360" w:lineRule="auto"/>
        <w:ind w:left="-360" w:firstLine="360"/>
        <w:jc w:val="both"/>
        <w:rPr>
          <w:rFonts w:ascii="GHEA Grapalat" w:hAnsi="GHEA Grapalat"/>
          <w:sz w:val="24"/>
          <w:szCs w:val="24"/>
          <w:lang w:val="hy-AM"/>
        </w:rPr>
      </w:pPr>
      <w:r w:rsidRPr="00B37FB7">
        <w:rPr>
          <w:rFonts w:ascii="GHEA Grapalat" w:hAnsi="GHEA Grapalat"/>
          <w:i/>
          <w:sz w:val="24"/>
          <w:szCs w:val="24"/>
          <w:lang w:val="hy-AM"/>
        </w:rPr>
        <w:t>Հայաստանի Հանրապետության կառավարություն</w:t>
      </w:r>
      <w:r>
        <w:rPr>
          <w:rFonts w:ascii="GHEA Grapalat" w:hAnsi="GHEA Grapalat"/>
          <w:i/>
          <w:sz w:val="24"/>
          <w:szCs w:val="24"/>
          <w:lang w:val="hy-AM"/>
        </w:rPr>
        <w:t>ը նախագծի վերաբերյալ</w:t>
      </w:r>
      <w:r w:rsidRPr="00B37FB7">
        <w:rPr>
          <w:rFonts w:ascii="GHEA Grapalat" w:hAnsi="GHEA Grapalat"/>
          <w:i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i/>
          <w:sz w:val="24"/>
          <w:szCs w:val="24"/>
          <w:lang w:val="hy-AM"/>
        </w:rPr>
        <w:t>ներկայացնում է հետևյալ դիտարկումները ՝</w:t>
      </w:r>
    </w:p>
    <w:p w:rsidR="009D636B" w:rsidRDefault="009D636B" w:rsidP="008352C9">
      <w:pPr>
        <w:spacing w:line="360" w:lineRule="auto"/>
        <w:ind w:left="-360" w:firstLine="360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1.</w:t>
      </w:r>
      <w:r w:rsidRPr="0056675B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Նախագծի 1-ին հոդվածով </w:t>
      </w:r>
      <w:r w:rsidRPr="003E1D9D">
        <w:rPr>
          <w:rFonts w:ascii="GHEA Grapalat" w:hAnsi="GHEA Grapalat"/>
          <w:color w:val="000000"/>
          <w:sz w:val="24"/>
          <w:szCs w:val="24"/>
          <w:lang w:val="hy-AM"/>
        </w:rPr>
        <w:t xml:space="preserve">«Բնակչության բժշկական օգնության </w:t>
      </w:r>
      <w:r>
        <w:rPr>
          <w:rFonts w:ascii="GHEA Grapalat" w:hAnsi="GHEA Grapalat"/>
          <w:color w:val="000000"/>
          <w:sz w:val="24"/>
          <w:szCs w:val="24"/>
          <w:lang w:val="hy-AM"/>
        </w:rPr>
        <w:t>և</w:t>
      </w:r>
      <w:r w:rsidRPr="003E1D9D">
        <w:rPr>
          <w:rFonts w:ascii="GHEA Grapalat" w:hAnsi="GHEA Grapalat"/>
          <w:color w:val="000000"/>
          <w:sz w:val="24"/>
          <w:szCs w:val="24"/>
          <w:lang w:val="hy-AM"/>
        </w:rPr>
        <w:t xml:space="preserve"> սպասարկման մասին» օրենք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ի </w:t>
      </w:r>
      <w:r w:rsidRPr="008C2A5C">
        <w:rPr>
          <w:rFonts w:ascii="GHEA Grapalat" w:hAnsi="GHEA Grapalat"/>
          <w:color w:val="000000"/>
          <w:sz w:val="24"/>
          <w:szCs w:val="24"/>
          <w:lang w:val="hy-AM"/>
        </w:rPr>
        <w:t>(</w:t>
      </w:r>
      <w:r>
        <w:rPr>
          <w:rFonts w:ascii="GHEA Grapalat" w:hAnsi="GHEA Grapalat"/>
          <w:color w:val="000000"/>
          <w:sz w:val="24"/>
          <w:szCs w:val="24"/>
          <w:lang w:val="hy-AM"/>
        </w:rPr>
        <w:t>այսուհետ` Օրենք</w:t>
      </w:r>
      <w:r w:rsidRPr="008C2A5C">
        <w:rPr>
          <w:rFonts w:ascii="GHEA Grapalat" w:hAnsi="GHEA Grapalat"/>
          <w:color w:val="000000"/>
          <w:sz w:val="24"/>
          <w:szCs w:val="24"/>
          <w:lang w:val="hy-AM"/>
        </w:rPr>
        <w:t>)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 2-րդ հոդվածի 1-ին մաս</w:t>
      </w:r>
      <w:r w:rsidRPr="003E1D9D">
        <w:rPr>
          <w:rFonts w:ascii="GHEA Grapalat" w:hAnsi="GHEA Grapalat"/>
          <w:color w:val="000000"/>
          <w:sz w:val="24"/>
          <w:szCs w:val="24"/>
          <w:lang w:val="hy-AM"/>
        </w:rPr>
        <w:t>ում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 լրացվում են 65-րդ և 66-րդ կետեր, մինչդեռ անհրաժեշտ է նշել, որ Օրենքի գործող խմբագրությամբ 65-րդ կետում ամրագրված է կոնսիլիումի հասկացությունը, ուստի առաջարկում ենք համարակալումները վերանայել: </w:t>
      </w:r>
      <w:r w:rsidR="008352C9">
        <w:rPr>
          <w:rFonts w:ascii="GHEA Grapalat" w:hAnsi="GHEA Grapalat"/>
          <w:color w:val="000000"/>
          <w:sz w:val="24"/>
          <w:szCs w:val="24"/>
          <w:lang w:val="hy-AM"/>
        </w:rPr>
        <w:t xml:space="preserve">Բացի </w:t>
      </w:r>
      <w:r w:rsidR="008352C9">
        <w:rPr>
          <w:rFonts w:ascii="GHEA Grapalat" w:hAnsi="GHEA Grapalat"/>
          <w:color w:val="000000"/>
          <w:sz w:val="24"/>
          <w:szCs w:val="24"/>
          <w:lang w:val="hy-AM"/>
        </w:rPr>
        <w:lastRenderedPageBreak/>
        <w:t>այդ, նույն հոդվածով առաջարկվող լրացումները և համապատասխան իրավակարգավորումները` խորհրդատուների, նրանց ներկայացվող պահանջների, ընտրության, նշանակման կարգի, գործունեության ժամկետի վերաբերյալ, դուրս են Օրենքի կարգավորման առարկայի շրջանակներից:</w:t>
      </w:r>
    </w:p>
    <w:p w:rsidR="009D636B" w:rsidRDefault="009D636B" w:rsidP="009D636B">
      <w:pPr>
        <w:spacing w:line="360" w:lineRule="auto"/>
        <w:ind w:left="-360" w:firstLine="360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2. </w:t>
      </w:r>
      <w:r>
        <w:rPr>
          <w:rFonts w:ascii="GHEA Grapalat" w:hAnsi="GHEA Grapalat"/>
          <w:color w:val="000000"/>
          <w:sz w:val="24"/>
          <w:szCs w:val="24"/>
          <w:lang w:val="hy-AM"/>
        </w:rPr>
        <w:t>Նախագծի 1-ին հոդվածում 65-րդ կետի սահմանման մեջ անհրաժեշտ է վերանայել բուժաշխատողների իրավունքների իրացման վերաբերյալ դրույթը, քանի որ հասարակական կազմակերպությունն անմիջականորեն չի կարող իրացնել բուժաշխատողի իրավունքը, կարող է օժանդակել կամ ապահովել դրանց իրացումը: Միաժամանակ նույն կետի «ծավալող» բառից հետո առաջարկում ենք հանել «հասարակական» բառը: Բացի այդ, «ասոցիացիա» տերմինն արդեն իսկ ենթադրում է միավորում, և մեկ հասարակական կազմակերպությունը չի կարող դիտարկվել որպես ասոցիացիա, ուստի, հաշվի առնելով սույն դիտարկումը, առաջարկում ենք Նախագծի ամբողջ տեքստում համապատասխանեցնել ձևակերպումները և կիրառել ըստ սահմանված հապավման` նշելով «ասոցիացիա» եզրույթը նաև հոգնակի թվարկման դեպքում:</w:t>
      </w:r>
    </w:p>
    <w:p w:rsidR="009D636B" w:rsidRDefault="009D636B" w:rsidP="009D636B">
      <w:pPr>
        <w:spacing w:line="360" w:lineRule="auto"/>
        <w:ind w:left="-360" w:firstLine="360"/>
        <w:jc w:val="both"/>
        <w:rPr>
          <w:rFonts w:ascii="GHEA Grapalat" w:eastAsia="Calibri" w:hAnsi="GHEA Grapalat" w:cs="Times New Roman"/>
          <w:color w:val="000000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3. Նախագծի 1-ին հոդվածի 66-րդ կետում  </w:t>
      </w:r>
      <w:r w:rsidRPr="0056675B">
        <w:rPr>
          <w:rFonts w:ascii="GHEA Grapalat" w:eastAsia="Calibri" w:hAnsi="GHEA Grapalat" w:cs="Times New Roman"/>
          <w:color w:val="000000"/>
          <w:sz w:val="24"/>
          <w:szCs w:val="24"/>
          <w:lang w:val="hy-AM"/>
        </w:rPr>
        <w:t>նշված է «բժշկական օգնության և սպասարկման ձև» եզրույթը, մինչդեռ Օրենքում ձևը վերաբերելի է բժշկական օգնության և սպասարկման ծառայությունների մատուցմանը, ուստի այս մասով անհրաժեշտ է խմբագրել կարգավորումը: Բացի այդ, անհրաժեշտ է նույն կետում «իրականացնող խորհրդատու» բառերը փոխարինել «իրականացնող անձ» բառերով:</w:t>
      </w:r>
    </w:p>
    <w:p w:rsidR="009D636B" w:rsidRPr="002970DB" w:rsidRDefault="009D636B" w:rsidP="009D636B">
      <w:pPr>
        <w:spacing w:after="0" w:line="360" w:lineRule="auto"/>
        <w:ind w:firstLine="567"/>
        <w:jc w:val="both"/>
        <w:rPr>
          <w:rFonts w:ascii="GHEA Grapalat" w:eastAsia="Calibri" w:hAnsi="GHEA Grapalat" w:cs="Times New Roman"/>
          <w:color w:val="000000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4.</w:t>
      </w:r>
      <w:r w:rsidRPr="002970DB">
        <w:rPr>
          <w:rFonts w:ascii="GHEA Grapalat" w:eastAsia="Calibri" w:hAnsi="GHEA Grapalat" w:cs="Times New Roman"/>
          <w:color w:val="000000"/>
          <w:sz w:val="24"/>
          <w:szCs w:val="24"/>
          <w:lang w:val="hy-AM"/>
        </w:rPr>
        <w:t xml:space="preserve"> Նախագծի 4.1-ին գլխում անհրաժեշտ է պահպանել հոդվածների տրամաբանական շարադրանքը և 31.1-ին հոդվածը նախատեսել Նախագծի 31.3-րդ հոդվածից հետո: Նախագծի 31.1-ին հոդվածի 1-ին </w:t>
      </w:r>
      <w:r>
        <w:rPr>
          <w:rFonts w:ascii="GHEA Grapalat" w:eastAsia="Calibri" w:hAnsi="GHEA Grapalat" w:cs="Times New Roman"/>
          <w:color w:val="000000"/>
          <w:sz w:val="24"/>
          <w:szCs w:val="24"/>
          <w:lang w:val="hy-AM"/>
        </w:rPr>
        <w:t>մասի համաձայն</w:t>
      </w:r>
      <w:r w:rsidRPr="002970DB">
        <w:rPr>
          <w:rFonts w:ascii="GHEA Grapalat" w:eastAsia="Calibri" w:hAnsi="GHEA Grapalat" w:cs="Times New Roman"/>
          <w:color w:val="000000"/>
          <w:sz w:val="24"/>
          <w:szCs w:val="24"/>
          <w:lang w:val="hy-AM"/>
        </w:rPr>
        <w:t>, լիազոր մարմինը հաստատում է</w:t>
      </w:r>
      <w:r>
        <w:rPr>
          <w:rFonts w:ascii="GHEA Grapalat" w:eastAsia="Calibri" w:hAnsi="GHEA Grapalat" w:cs="Times New Roman"/>
          <w:color w:val="000000"/>
          <w:sz w:val="24"/>
          <w:szCs w:val="24"/>
          <w:lang w:val="hy-AM"/>
        </w:rPr>
        <w:t xml:space="preserve"> ասոցիացիաների հետ համագործակցության</w:t>
      </w:r>
      <w:r w:rsidRPr="002970DB">
        <w:rPr>
          <w:rFonts w:ascii="GHEA Grapalat" w:eastAsia="Calibri" w:hAnsi="GHEA Grapalat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Calibri" w:hAnsi="GHEA Grapalat" w:cs="Times New Roman"/>
          <w:color w:val="000000"/>
          <w:sz w:val="24"/>
          <w:szCs w:val="24"/>
          <w:lang w:val="hy-AM"/>
        </w:rPr>
        <w:t>համաձայնագիր</w:t>
      </w:r>
      <w:r w:rsidRPr="002970DB">
        <w:rPr>
          <w:rFonts w:ascii="GHEA Grapalat" w:eastAsia="Calibri" w:hAnsi="GHEA Grapalat" w:cs="Times New Roman"/>
          <w:color w:val="000000"/>
          <w:sz w:val="24"/>
          <w:szCs w:val="24"/>
          <w:lang w:val="hy-AM"/>
        </w:rPr>
        <w:t xml:space="preserve">, մինչդեռ Առողջապահության նախարարությունը չունի նման լիազորություն, ուստի առաջարկվում է քննարկել համաձայնագրի ձևը հաստատելու մասին դրույթ սահմանելու </w:t>
      </w:r>
      <w:r>
        <w:rPr>
          <w:rFonts w:ascii="GHEA Grapalat" w:eastAsia="Calibri" w:hAnsi="GHEA Grapalat" w:cs="Times New Roman"/>
          <w:color w:val="000000"/>
          <w:sz w:val="24"/>
          <w:szCs w:val="24"/>
          <w:lang w:val="hy-AM"/>
        </w:rPr>
        <w:t>նպատակահարմարության հարցը</w:t>
      </w:r>
      <w:r w:rsidRPr="002970DB">
        <w:rPr>
          <w:rFonts w:ascii="GHEA Grapalat" w:eastAsia="Calibri" w:hAnsi="GHEA Grapalat" w:cs="Times New Roman"/>
          <w:color w:val="000000"/>
          <w:sz w:val="24"/>
          <w:szCs w:val="24"/>
          <w:lang w:val="hy-AM"/>
        </w:rPr>
        <w:t>: Նույն հոդվածի 2-րդ մասում խնդրահարույց է «վերջիններիս» բառը, քանի որ ձևակերպումից հասկանալի չէ, թե ում է վերաբերում ծանուցման պահը, ուստիև անհասկանալի է, թե ով է ծանուցումն ուղարկողը: Բացի այդ, անհրաժեշտ է նշել, որ ներպետական օրենսդրությամբ համաձայնագիրն այլ նշանակություն ունի, մասնավորապես` համաձայնագիրը նախատեսված է պայմանագրում փոփոխություն կատարելու համար, ուստի առաջարկում ե</w:t>
      </w:r>
      <w:r>
        <w:rPr>
          <w:rFonts w:ascii="GHEA Grapalat" w:eastAsia="Calibri" w:hAnsi="GHEA Grapalat" w:cs="Times New Roman"/>
          <w:color w:val="000000"/>
          <w:sz w:val="24"/>
          <w:szCs w:val="24"/>
          <w:lang w:val="hy-AM"/>
        </w:rPr>
        <w:t>նք</w:t>
      </w:r>
      <w:r w:rsidRPr="002970DB">
        <w:rPr>
          <w:rFonts w:ascii="GHEA Grapalat" w:eastAsia="Calibri" w:hAnsi="GHEA Grapalat" w:cs="Times New Roman"/>
          <w:color w:val="000000"/>
          <w:sz w:val="24"/>
          <w:szCs w:val="24"/>
          <w:lang w:val="hy-AM"/>
        </w:rPr>
        <w:t xml:space="preserve"> համագործակցության համար նախատեսել այլ փաստաթուղթ: Անհրաժեշտ է նշել նաև, որ համաձայնագրի հիման վրա չեն կարող ընդունվել այլ նորմատիվ իրավական ակտեր, քանի որ դա ուղղակիորեն հակասում է Սահմանադրության 6-րդ հոդվածին, ուստի այս մասով ևս դրույթը վերանայման կարիք ունի: Նույն հոդվածի 3-րդ մասն ամրագրում է համաձայնագրի բովանդակությունը, որտեղ բացակայում է կողմերի իրավունքների վերաբերյալ նշում: Բացի այդ, նույն մասում սահմանված է պարտավորությունների կատարման հսկողության վերաբերյալ դրույթ, ինչը հակասում է Սահմանադրության 6-րդ հոդվածին, քանի որ հասարակական կազմակերպությունը պետական մարմնի գործառույթի նկատմամբ հսկողություն չի կարող իրականացնել:</w:t>
      </w:r>
    </w:p>
    <w:p w:rsidR="009D636B" w:rsidRPr="002970DB" w:rsidRDefault="009D636B" w:rsidP="009D636B">
      <w:pPr>
        <w:spacing w:after="0" w:line="360" w:lineRule="auto"/>
        <w:ind w:firstLine="567"/>
        <w:jc w:val="both"/>
        <w:rPr>
          <w:rFonts w:ascii="GHEA Grapalat" w:eastAsia="Calibri" w:hAnsi="GHEA Grapalat" w:cs="Times New Roman"/>
          <w:color w:val="000000"/>
          <w:sz w:val="24"/>
          <w:szCs w:val="24"/>
          <w:lang w:val="hy-AM"/>
        </w:rPr>
      </w:pP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5. </w:t>
      </w:r>
      <w:r w:rsidRPr="002970DB">
        <w:rPr>
          <w:rFonts w:ascii="GHEA Grapalat" w:eastAsia="Calibri" w:hAnsi="GHEA Grapalat" w:cs="Times New Roman"/>
          <w:color w:val="000000"/>
          <w:sz w:val="24"/>
          <w:szCs w:val="24"/>
          <w:lang w:val="hy-AM"/>
        </w:rPr>
        <w:t xml:space="preserve">Նախագծի 31.2-րդ հոդվածի 1-ին մասի 1-ին կետում «կամ» շաղկապը ենթադրում է, որ մեկ ասոցիացիայի անդամակցում (Նախագծում կիրառվում է նաև «անդամագրվել» բառը, անհրաժեշտ է միատեսակ կիրառություն ապահովել) են միայն ավագ բուժաշխատողներ կամ միայն միջին բուժաշխատողներ, իսկ նույն մասի 2-րդ կետում «և» շաղկապը ենթադրում է բոլոր թվարկված պայմանների միաժամանակյա առկայություն, որպիսի պարագայում նույն հոդվածի 2-րդ մասով սահմանված առնվազն 40 տոկոսի շեմը հաղթահարելու պահանջն անհնարին կլինի ապահովել: </w:t>
      </w:r>
    </w:p>
    <w:p w:rsidR="009D636B" w:rsidRDefault="009D636B" w:rsidP="009D636B">
      <w:pPr>
        <w:spacing w:after="0" w:line="360" w:lineRule="auto"/>
        <w:ind w:firstLine="567"/>
        <w:jc w:val="both"/>
        <w:rPr>
          <w:rFonts w:ascii="GHEA Grapalat" w:eastAsia="Calibri" w:hAnsi="GHEA Grapalat" w:cs="Times New Roman"/>
          <w:color w:val="000000"/>
          <w:sz w:val="24"/>
          <w:szCs w:val="24"/>
          <w:lang w:val="hy-AM"/>
        </w:rPr>
      </w:pPr>
      <w:r w:rsidRPr="00160D6B">
        <w:rPr>
          <w:rFonts w:ascii="GHEA Grapalat" w:eastAsia="Calibri" w:hAnsi="GHEA Grapalat" w:cs="Times New Roman"/>
          <w:color w:val="000000"/>
          <w:sz w:val="24"/>
          <w:szCs w:val="24"/>
          <w:lang w:val="hy-AM"/>
        </w:rPr>
        <w:t xml:space="preserve">6. Նախագծի 31.2-րդ  հոդվածի 2-րդ մասի 1-ին կետում </w:t>
      </w:r>
      <w:r w:rsidRPr="002970DB">
        <w:rPr>
          <w:rFonts w:ascii="GHEA Grapalat" w:eastAsia="Calibri" w:hAnsi="GHEA Grapalat" w:cs="Times New Roman"/>
          <w:color w:val="000000"/>
          <w:sz w:val="24"/>
          <w:szCs w:val="24"/>
          <w:lang w:val="hy-AM"/>
        </w:rPr>
        <w:t>նշված է «համապատասխան բուժաշխատողների» եզրույթը, ինչ</w:t>
      </w:r>
      <w:r>
        <w:rPr>
          <w:rFonts w:ascii="GHEA Grapalat" w:eastAsia="Calibri" w:hAnsi="GHEA Grapalat" w:cs="Times New Roman"/>
          <w:color w:val="000000"/>
          <w:sz w:val="24"/>
          <w:szCs w:val="24"/>
          <w:lang w:val="hy-AM"/>
        </w:rPr>
        <w:t>ն</w:t>
      </w:r>
      <w:r w:rsidRPr="002970DB">
        <w:rPr>
          <w:rFonts w:ascii="GHEA Grapalat" w:eastAsia="Calibri" w:hAnsi="GHEA Grapalat" w:cs="Times New Roman"/>
          <w:color w:val="000000"/>
          <w:sz w:val="24"/>
          <w:szCs w:val="24"/>
          <w:lang w:val="hy-AM"/>
        </w:rPr>
        <w:t xml:space="preserve"> ըստ Օրենքի ենթադրում է նաև կրտսեր բուժաշխատողներին, ինչը չի համապատասխանում նույն հոդվածի 1-ին մասի 1-ին կետին, ուստի անհրաժեշտ է խմբագրել ձևակերպումը: Նույն մասի 2-րդ կետում սահմանվում են անդամակցության իմպերատիվ պայմաններ, իսկ կետում նշված է «առկայության դեպքում», ինչը իմաստազուրկ է դարձնում կարգավորումը:</w:t>
      </w:r>
    </w:p>
    <w:p w:rsidR="009D636B" w:rsidRDefault="009D636B" w:rsidP="009D636B">
      <w:pPr>
        <w:spacing w:after="0" w:line="360" w:lineRule="auto"/>
        <w:ind w:firstLine="567"/>
        <w:jc w:val="both"/>
        <w:rPr>
          <w:rFonts w:ascii="GHEA Grapalat" w:eastAsia="Calibri" w:hAnsi="GHEA Grapalat" w:cs="Times New Roman"/>
          <w:color w:val="000000"/>
          <w:sz w:val="24"/>
          <w:szCs w:val="24"/>
          <w:lang w:val="hy-AM"/>
        </w:rPr>
      </w:pPr>
      <w:r>
        <w:rPr>
          <w:rFonts w:ascii="GHEA Grapalat" w:eastAsia="Calibri" w:hAnsi="GHEA Grapalat" w:cs="Times New Roman"/>
          <w:color w:val="000000"/>
          <w:sz w:val="24"/>
          <w:szCs w:val="24"/>
          <w:lang w:val="hy-AM"/>
        </w:rPr>
        <w:t>7.</w:t>
      </w:r>
      <w:r w:rsidRPr="002970DB">
        <w:rPr>
          <w:rFonts w:ascii="GHEA Grapalat" w:eastAsia="Calibri" w:hAnsi="GHEA Grapalat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Calibri" w:hAnsi="GHEA Grapalat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Նախագծի 31.2-րդ հոդվածի </w:t>
      </w:r>
      <w:r w:rsidRPr="002970DB">
        <w:rPr>
          <w:rFonts w:ascii="GHEA Grapalat" w:eastAsia="Calibri" w:hAnsi="GHEA Grapalat" w:cs="Times New Roman"/>
          <w:color w:val="000000"/>
          <w:sz w:val="24"/>
          <w:szCs w:val="24"/>
          <w:lang w:val="hy-AM"/>
        </w:rPr>
        <w:t>3-րդ մասում խոսք է գնում ասոցիացիայի անդամների առավելագույն թվի մասին, ինչը Նախագծով սահմանված չէ: Սույն դիտարկումը վերաբերում է Նախագծի մյուս հոդվածներին: Բացի այդ, կարգավորված չէ այն դեպքը, երբ մեկից ավելի ասոցիացիաներ կունենան հավասար թվով անդամներ</w:t>
      </w:r>
      <w:r>
        <w:rPr>
          <w:rFonts w:ascii="GHEA Grapalat" w:eastAsia="Calibri" w:hAnsi="GHEA Grapalat" w:cs="Times New Roman"/>
          <w:color w:val="000000"/>
          <w:sz w:val="24"/>
          <w:szCs w:val="24"/>
          <w:lang w:val="hy-AM"/>
        </w:rPr>
        <w:t xml:space="preserve"> օրենքով սահմանված գործառույթների իրականացման համար:</w:t>
      </w:r>
    </w:p>
    <w:p w:rsidR="009D636B" w:rsidRDefault="009D636B" w:rsidP="009D636B">
      <w:pPr>
        <w:spacing w:after="0" w:line="360" w:lineRule="auto"/>
        <w:ind w:firstLine="567"/>
        <w:jc w:val="both"/>
        <w:rPr>
          <w:rFonts w:ascii="GHEA Grapalat" w:eastAsia="Calibri" w:hAnsi="GHEA Grapalat" w:cs="Times New Roman"/>
          <w:color w:val="000000"/>
          <w:sz w:val="24"/>
          <w:szCs w:val="24"/>
          <w:lang w:val="hy-AM"/>
        </w:rPr>
      </w:pPr>
      <w:r>
        <w:rPr>
          <w:rFonts w:ascii="GHEA Grapalat" w:eastAsia="Calibri" w:hAnsi="GHEA Grapalat" w:cs="Times New Roman"/>
          <w:color w:val="000000"/>
          <w:sz w:val="24"/>
          <w:szCs w:val="24"/>
          <w:lang w:val="hy-AM"/>
        </w:rPr>
        <w:t>8.</w:t>
      </w:r>
      <w:r w:rsidRPr="002970DB">
        <w:rPr>
          <w:rFonts w:ascii="GHEA Grapalat" w:eastAsia="Calibri" w:hAnsi="GHEA Grapalat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lang w:val="hy-AM"/>
        </w:rPr>
        <w:t>Նախագծի 31.2-րդ հոդվածի</w:t>
      </w:r>
      <w:r w:rsidRPr="002970DB">
        <w:rPr>
          <w:rFonts w:ascii="GHEA Grapalat" w:eastAsia="Calibri" w:hAnsi="GHEA Grapalat" w:cs="Times New Roman"/>
          <w:color w:val="000000"/>
          <w:sz w:val="24"/>
          <w:szCs w:val="24"/>
          <w:lang w:val="hy-AM"/>
        </w:rPr>
        <w:t xml:space="preserve"> 6-րդ մասում նշված «մասնագետ» բառը խնդրահարույց է Օրենքում ամրագրված իրավակարգավորումների տեսանկյունից` հաշվի առնելով, որ Օրենքի 2-րդ հոդվածի 1-ին մասի 1-ին կետի համաձայն` բժշկական օգնությունը և սպասարկումը բնակչությանը խորհրդատվական, կանխարգելիչ, բուժական, պալիատիվ, դեղորայքային օգնության ցուցաբերում, ախտորոշիչ հետազոտությունների, վերականգնողական բուժման, բժշկական փորձաքննության անցկացում, </w:t>
      </w:r>
      <w:r w:rsidRPr="002970DB">
        <w:rPr>
          <w:rFonts w:ascii="GHEA Grapalat" w:eastAsia="Calibri" w:hAnsi="GHEA Grapalat" w:cs="Times New Roman"/>
          <w:b/>
          <w:color w:val="000000"/>
          <w:sz w:val="24"/>
          <w:szCs w:val="24"/>
          <w:lang w:val="hy-AM"/>
        </w:rPr>
        <w:t xml:space="preserve">հարբժշկական </w:t>
      </w:r>
      <w:r w:rsidRPr="002970DB">
        <w:rPr>
          <w:rFonts w:ascii="GHEA Grapalat" w:eastAsia="Calibri" w:hAnsi="GHEA Grapalat" w:cs="Times New Roman"/>
          <w:color w:val="000000"/>
          <w:sz w:val="24"/>
          <w:szCs w:val="24"/>
          <w:lang w:val="hy-AM"/>
        </w:rPr>
        <w:t>և ոչ բուժական բնույթի</w:t>
      </w:r>
      <w:r w:rsidRPr="002970DB">
        <w:rPr>
          <w:rFonts w:ascii="GHEA Grapalat" w:eastAsia="Calibri" w:hAnsi="GHEA Grapalat" w:cs="Times New Roman"/>
          <w:b/>
          <w:color w:val="000000"/>
          <w:sz w:val="24"/>
          <w:szCs w:val="24"/>
          <w:lang w:val="hy-AM"/>
        </w:rPr>
        <w:t xml:space="preserve"> ծառայությունների մատուցումն</w:t>
      </w:r>
      <w:r w:rsidRPr="002970DB">
        <w:rPr>
          <w:rFonts w:ascii="GHEA Grapalat" w:eastAsia="Calibri" w:hAnsi="GHEA Grapalat" w:cs="Times New Roman"/>
          <w:color w:val="000000"/>
          <w:sz w:val="24"/>
          <w:szCs w:val="24"/>
          <w:lang w:val="hy-AM"/>
        </w:rPr>
        <w:t xml:space="preserve"> է, իսկ հարբժշկական ծառայությունների ցանկը սահմանված է Առողջապահության նախարարի 2021 թվականի մայիսի 6-ի թիվ 29-Ն հրամանով, որտեղ ընդգրկված ծառայություններն իրականացնողներից ոչ բոլորն են բուժաշխատողներ: Նույն հոդվածի 7-րդ և 8-րդ մասերն առաջարկում ե</w:t>
      </w:r>
      <w:r>
        <w:rPr>
          <w:rFonts w:ascii="GHEA Grapalat" w:eastAsia="Calibri" w:hAnsi="GHEA Grapalat" w:cs="Times New Roman"/>
          <w:color w:val="000000"/>
          <w:sz w:val="24"/>
          <w:szCs w:val="24"/>
          <w:lang w:val="hy-AM"/>
        </w:rPr>
        <w:t>նք</w:t>
      </w:r>
      <w:r w:rsidRPr="002970DB">
        <w:rPr>
          <w:rFonts w:ascii="GHEA Grapalat" w:eastAsia="Calibri" w:hAnsi="GHEA Grapalat" w:cs="Times New Roman"/>
          <w:color w:val="000000"/>
          <w:sz w:val="24"/>
          <w:szCs w:val="24"/>
          <w:lang w:val="hy-AM"/>
        </w:rPr>
        <w:t xml:space="preserve"> հանել, քանի որ 1-ին մասում արդեն ամրագրված է:</w:t>
      </w:r>
    </w:p>
    <w:p w:rsidR="009D636B" w:rsidRDefault="00E010EE" w:rsidP="009D636B">
      <w:pPr>
        <w:spacing w:after="0" w:line="360" w:lineRule="auto"/>
        <w:ind w:firstLine="567"/>
        <w:jc w:val="both"/>
        <w:rPr>
          <w:rFonts w:ascii="GHEA Grapalat" w:eastAsia="Calibri" w:hAnsi="GHEA Grapalat" w:cs="Times New Roman"/>
          <w:color w:val="000000"/>
          <w:sz w:val="24"/>
          <w:szCs w:val="24"/>
          <w:lang w:val="hy-AM"/>
        </w:rPr>
      </w:pPr>
      <w:r>
        <w:rPr>
          <w:rFonts w:ascii="GHEA Grapalat" w:eastAsia="Calibri" w:hAnsi="GHEA Grapalat" w:cs="Times New Roman"/>
          <w:color w:val="000000"/>
          <w:sz w:val="24"/>
          <w:szCs w:val="24"/>
          <w:lang w:val="hy-AM"/>
        </w:rPr>
        <w:t>9</w:t>
      </w:r>
      <w:bookmarkStart w:id="0" w:name="_GoBack"/>
      <w:bookmarkEnd w:id="0"/>
      <w:r w:rsidR="009D636B">
        <w:rPr>
          <w:rFonts w:ascii="GHEA Grapalat" w:eastAsia="Calibri" w:hAnsi="GHEA Grapalat" w:cs="Times New Roman"/>
          <w:color w:val="000000"/>
          <w:sz w:val="24"/>
          <w:szCs w:val="24"/>
          <w:lang w:val="hy-AM"/>
        </w:rPr>
        <w:t>. Անհրաժեշտ է ամբողջ Նախագծում  վերանայել «ասոցացիա» բառը՝ հաշվի առնելով այն հանգամանքը, որ Հայաստանի Հանրապետության քաղաքացիական օրենսգրքում չի կիառվում «ասոցացիա» տերմինը: Առաջարկում ենք «ասոցացիա» բառը փոխարինել «հասարակական կազմակերպություն» բառերով: Բացի այդ, անհրաժեշտ է վերանայել նաև «ասոցացիաներ» և «ասոցացիաների միավորումներ» եզրույթները:</w:t>
      </w:r>
    </w:p>
    <w:p w:rsidR="009D636B" w:rsidRPr="00F24690" w:rsidRDefault="009D636B" w:rsidP="009D636B">
      <w:pPr>
        <w:spacing w:after="0" w:line="360" w:lineRule="auto"/>
        <w:ind w:firstLine="567"/>
        <w:jc w:val="both"/>
        <w:rPr>
          <w:rFonts w:ascii="GHEA Grapalat" w:eastAsia="Calibri" w:hAnsi="GHEA Grapalat" w:cs="Times New Roman"/>
          <w:color w:val="000000"/>
          <w:sz w:val="24"/>
          <w:szCs w:val="24"/>
          <w:lang w:val="hy-AM"/>
        </w:rPr>
      </w:pPr>
      <w:r w:rsidRPr="00F24690">
        <w:rPr>
          <w:rFonts w:ascii="GHEA Grapalat" w:eastAsia="Calibri" w:hAnsi="GHEA Grapalat" w:cs="Times New Roman"/>
          <w:color w:val="000000"/>
          <w:sz w:val="24"/>
          <w:szCs w:val="24"/>
          <w:lang w:val="hy-AM"/>
        </w:rPr>
        <w:t xml:space="preserve">Նշված հոդվածի 1-ին մասի 1-ին, 2-րդ, 4-րդ և 6-րդ </w:t>
      </w:r>
      <w:r>
        <w:rPr>
          <w:rFonts w:ascii="GHEA Grapalat" w:eastAsia="Calibri" w:hAnsi="GHEA Grapalat" w:cs="Times New Roman"/>
          <w:color w:val="000000"/>
          <w:sz w:val="24"/>
          <w:szCs w:val="24"/>
          <w:lang w:val="hy-AM"/>
        </w:rPr>
        <w:t xml:space="preserve">կետերի համաձայն, </w:t>
      </w:r>
      <w:r w:rsidRPr="00F24690">
        <w:rPr>
          <w:rFonts w:ascii="GHEA Grapalat" w:eastAsia="Calibri" w:hAnsi="GHEA Grapalat" w:cs="Times New Roman"/>
          <w:color w:val="000000"/>
          <w:sz w:val="24"/>
          <w:szCs w:val="24"/>
          <w:lang w:val="hy-AM"/>
        </w:rPr>
        <w:t>ասոցիացիան մասնակցում է առողջապահության բնագավառի նորմատիվ իրավական ակտերի մշակմանը, մշակում է կլինիկական ուղեցույցներ և գործելակարգեր, լիազոր մարմնի առաջարկությամբ մասնակցում է լիազոր մարմնի կողմից մշակվող չափորոշիչների քննարկմանը, մշակում կամ մասնակցում են ընթացակարգերի մշակմանը: Անհրաժեշտ է նշել, որ ըստ Օրենքի` պացիենտի վարման գործելակարգը, ընթացակարգը և չափորոշիչը հաստատվում են լիազոր մարմնի նորմատիվ իրավական ակտով, իսկ կլինիկական ուղեցույցը` լոկալ իրավական ակտով, ուստի առաջարկում ե</w:t>
      </w:r>
      <w:r>
        <w:rPr>
          <w:rFonts w:ascii="GHEA Grapalat" w:eastAsia="Calibri" w:hAnsi="GHEA Grapalat" w:cs="Times New Roman"/>
          <w:color w:val="000000"/>
          <w:sz w:val="24"/>
          <w:szCs w:val="24"/>
          <w:lang w:val="hy-AM"/>
        </w:rPr>
        <w:t>նք</w:t>
      </w:r>
      <w:r w:rsidRPr="00F24690">
        <w:rPr>
          <w:rFonts w:ascii="GHEA Grapalat" w:eastAsia="Calibri" w:hAnsi="GHEA Grapalat" w:cs="Times New Roman"/>
          <w:color w:val="000000"/>
          <w:sz w:val="24"/>
          <w:szCs w:val="24"/>
          <w:lang w:val="hy-AM"/>
        </w:rPr>
        <w:t xml:space="preserve"> հստակ տարանջատել մշակելը և մշակմանը մասնակցել</w:t>
      </w:r>
      <w:r>
        <w:rPr>
          <w:rFonts w:ascii="GHEA Grapalat" w:eastAsia="Calibri" w:hAnsi="GHEA Grapalat" w:cs="Times New Roman"/>
          <w:color w:val="000000"/>
          <w:sz w:val="24"/>
          <w:szCs w:val="24"/>
          <w:lang w:val="hy-AM"/>
        </w:rPr>
        <w:t xml:space="preserve"> </w:t>
      </w:r>
      <w:r w:rsidR="00FF50C4">
        <w:rPr>
          <w:rFonts w:ascii="GHEA Grapalat" w:eastAsia="Calibri" w:hAnsi="GHEA Grapalat" w:cs="Times New Roman"/>
          <w:color w:val="000000"/>
          <w:sz w:val="24"/>
          <w:szCs w:val="24"/>
          <w:lang w:val="hy-AM"/>
        </w:rPr>
        <w:t>հասկացությունները</w:t>
      </w:r>
      <w:r>
        <w:rPr>
          <w:rFonts w:ascii="GHEA Grapalat" w:eastAsia="Calibri" w:hAnsi="GHEA Grapalat" w:cs="Times New Roman"/>
          <w:color w:val="000000"/>
          <w:sz w:val="24"/>
          <w:szCs w:val="24"/>
          <w:lang w:val="hy-AM"/>
        </w:rPr>
        <w:t xml:space="preserve">: Առաջարկում ենք 1-ին մասի 2-րդ </w:t>
      </w:r>
      <w:r w:rsidRPr="00F24690">
        <w:rPr>
          <w:rFonts w:ascii="GHEA Grapalat" w:eastAsia="Calibri" w:hAnsi="GHEA Grapalat" w:cs="Times New Roman"/>
          <w:color w:val="000000"/>
          <w:sz w:val="24"/>
          <w:szCs w:val="24"/>
          <w:lang w:val="hy-AM"/>
        </w:rPr>
        <w:t>կետում նշված են այն դեպքերը, երբ լիազոր մարմինը կարող է չհաստատել ասոցիացիայի գործադիր մարմնի կողմից հավանության արժանացած իրավական ակտի նախագիծը, ինչն ուղղակիորեն սահմանափակում է պետական մարմնի լիազորությունների շրջանակը</w:t>
      </w:r>
      <w:r>
        <w:rPr>
          <w:rFonts w:ascii="GHEA Grapalat" w:eastAsia="Calibri" w:hAnsi="GHEA Grapalat" w:cs="Times New Roman"/>
          <w:color w:val="000000"/>
          <w:sz w:val="24"/>
          <w:szCs w:val="24"/>
          <w:lang w:val="hy-AM"/>
        </w:rPr>
        <w:t>:</w:t>
      </w:r>
    </w:p>
    <w:p w:rsidR="009D636B" w:rsidRPr="00F24690" w:rsidRDefault="009D636B" w:rsidP="009D636B">
      <w:pPr>
        <w:spacing w:after="0" w:line="360" w:lineRule="auto"/>
        <w:ind w:firstLine="567"/>
        <w:jc w:val="both"/>
        <w:rPr>
          <w:rFonts w:ascii="GHEA Grapalat" w:eastAsia="Calibri" w:hAnsi="GHEA Grapalat" w:cs="Times New Roman"/>
          <w:color w:val="000000"/>
          <w:sz w:val="24"/>
          <w:szCs w:val="24"/>
          <w:lang w:val="hy-AM"/>
        </w:rPr>
      </w:pPr>
      <w:r w:rsidRPr="00F24690">
        <w:rPr>
          <w:rFonts w:ascii="GHEA Grapalat" w:eastAsia="Calibri" w:hAnsi="GHEA Grapalat" w:cs="Times New Roman"/>
          <w:color w:val="000000"/>
          <w:sz w:val="24"/>
          <w:szCs w:val="24"/>
          <w:lang w:val="hy-AM"/>
        </w:rPr>
        <w:t xml:space="preserve">Նույն մասի 3-րդ կետում նշված կարգը սահմանելը դուրս է Առողջապահության նախարարության լիազորությունների շրջանակից և </w:t>
      </w:r>
      <w:r w:rsidRPr="00E010EE">
        <w:rPr>
          <w:rFonts w:ascii="GHEA Grapalat" w:eastAsia="Calibri" w:hAnsi="GHEA Grapalat" w:cs="Times New Roman"/>
          <w:color w:val="000000"/>
          <w:sz w:val="24"/>
          <w:szCs w:val="24"/>
          <w:lang w:val="hy-AM"/>
        </w:rPr>
        <w:t xml:space="preserve">ասոցիացիաներին չեն կարող վերապահվել վերահսկողական, այդ թվում՝ մշտադիտարկման լիազորություններ, որոնք արդեն իսկ վերապահված են Տեսչական մարմիններին: </w:t>
      </w:r>
      <w:r w:rsidRPr="00F24690">
        <w:rPr>
          <w:rFonts w:ascii="GHEA Grapalat" w:eastAsia="Calibri" w:hAnsi="GHEA Grapalat" w:cs="Times New Roman"/>
          <w:color w:val="000000"/>
          <w:sz w:val="24"/>
          <w:szCs w:val="24"/>
          <w:lang w:val="hy-AM"/>
        </w:rPr>
        <w:t xml:space="preserve">: Նույն կետում անհրաժեշտ է վերանայել «երեք տարին մեկ անգամ` անհրաժեշտության դեպքում» ձևակերպումը, քանի որ եթե անհրաժեշտության դեպքը առկա լինի, երեք տարվա ժամկետը </w:t>
      </w:r>
      <w:r>
        <w:rPr>
          <w:rFonts w:ascii="GHEA Grapalat" w:eastAsia="Calibri" w:hAnsi="GHEA Grapalat" w:cs="Times New Roman"/>
          <w:color w:val="000000"/>
          <w:sz w:val="24"/>
          <w:szCs w:val="24"/>
          <w:lang w:val="hy-AM"/>
        </w:rPr>
        <w:t>պահպանելու պահանջը դառնում է պարտադիր պայման</w:t>
      </w:r>
      <w:r w:rsidRPr="00F24690">
        <w:rPr>
          <w:rFonts w:ascii="GHEA Grapalat" w:eastAsia="Calibri" w:hAnsi="GHEA Grapalat" w:cs="Times New Roman"/>
          <w:color w:val="000000"/>
          <w:sz w:val="24"/>
          <w:szCs w:val="24"/>
          <w:lang w:val="hy-AM"/>
        </w:rPr>
        <w:t>:</w:t>
      </w:r>
    </w:p>
    <w:p w:rsidR="009D636B" w:rsidRDefault="009D636B" w:rsidP="009D636B">
      <w:pPr>
        <w:spacing w:after="0" w:line="360" w:lineRule="auto"/>
        <w:ind w:firstLine="567"/>
        <w:jc w:val="both"/>
        <w:rPr>
          <w:rFonts w:ascii="GHEA Grapalat" w:eastAsia="Calibri" w:hAnsi="GHEA Grapalat" w:cs="Times New Roman"/>
          <w:color w:val="000000"/>
          <w:sz w:val="24"/>
          <w:szCs w:val="24"/>
          <w:lang w:val="hy-AM"/>
        </w:rPr>
      </w:pPr>
      <w:r>
        <w:rPr>
          <w:rFonts w:ascii="GHEA Grapalat" w:eastAsia="Calibri" w:hAnsi="GHEA Grapalat" w:cs="Times New Roman"/>
          <w:color w:val="000000"/>
          <w:sz w:val="24"/>
          <w:szCs w:val="24"/>
          <w:lang w:val="hy-AM"/>
        </w:rPr>
        <w:t>10.</w:t>
      </w:r>
      <w:r w:rsidRPr="00F24690">
        <w:rPr>
          <w:rFonts w:ascii="GHEA Grapalat" w:eastAsia="Calibri" w:hAnsi="GHEA Grapalat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Նախագծի 31.3-րդ հոդվածի </w:t>
      </w:r>
      <w:r w:rsidRPr="00F24690">
        <w:rPr>
          <w:rFonts w:ascii="GHEA Grapalat" w:eastAsia="Calibri" w:hAnsi="GHEA Grapalat" w:cs="Times New Roman"/>
          <w:color w:val="000000"/>
          <w:sz w:val="24"/>
          <w:szCs w:val="24"/>
          <w:lang w:val="hy-AM"/>
        </w:rPr>
        <w:t xml:space="preserve">7-րդ կետում առաջարկում </w:t>
      </w:r>
      <w:r>
        <w:rPr>
          <w:rFonts w:ascii="GHEA Grapalat" w:eastAsia="Calibri" w:hAnsi="GHEA Grapalat" w:cs="Times New Roman"/>
          <w:color w:val="000000"/>
          <w:sz w:val="24"/>
          <w:szCs w:val="24"/>
          <w:lang w:val="hy-AM"/>
        </w:rPr>
        <w:t>ենք</w:t>
      </w:r>
      <w:r w:rsidRPr="00F24690">
        <w:rPr>
          <w:rFonts w:ascii="GHEA Grapalat" w:eastAsia="Calibri" w:hAnsi="GHEA Grapalat" w:cs="Times New Roman"/>
          <w:color w:val="000000"/>
          <w:sz w:val="24"/>
          <w:szCs w:val="24"/>
          <w:lang w:val="hy-AM"/>
        </w:rPr>
        <w:t xml:space="preserve"> «փորձագետների» բառը փոխարինել «անձանց» բառով, քանի որ տվյալ անձը հետագայում է ներգրավվում որպես փորձագետ: Առաջարկում ե</w:t>
      </w:r>
      <w:r>
        <w:rPr>
          <w:rFonts w:ascii="GHEA Grapalat" w:eastAsia="Calibri" w:hAnsi="GHEA Grapalat" w:cs="Times New Roman"/>
          <w:color w:val="000000"/>
          <w:sz w:val="24"/>
          <w:szCs w:val="24"/>
          <w:lang w:val="hy-AM"/>
        </w:rPr>
        <w:t xml:space="preserve">նք </w:t>
      </w:r>
      <w:r w:rsidRPr="00F24690">
        <w:rPr>
          <w:rFonts w:ascii="GHEA Grapalat" w:eastAsia="Calibri" w:hAnsi="GHEA Grapalat" w:cs="Times New Roman"/>
          <w:color w:val="000000"/>
          <w:sz w:val="24"/>
          <w:szCs w:val="24"/>
          <w:lang w:val="hy-AM"/>
        </w:rPr>
        <w:t>նաև նույն մասի 8-րդ կետում հստակեցնել, թե որ բուժաշխատողների մասին է խոսքը` ասոցիացիային անդամակցող, թե բոլոր բուժաշխատողների: Նույն մասի 9-րդ կետում անհասկանալի է, թե որ օրենքի և որ կարգի մասին է խոսքը, ուստի առաջարկում ե</w:t>
      </w:r>
      <w:r>
        <w:rPr>
          <w:rFonts w:ascii="GHEA Grapalat" w:eastAsia="Calibri" w:hAnsi="GHEA Grapalat" w:cs="Times New Roman"/>
          <w:color w:val="000000"/>
          <w:sz w:val="24"/>
          <w:szCs w:val="24"/>
          <w:lang w:val="hy-AM"/>
        </w:rPr>
        <w:t>նք</w:t>
      </w:r>
      <w:r w:rsidRPr="00F24690">
        <w:rPr>
          <w:rFonts w:ascii="GHEA Grapalat" w:eastAsia="Calibri" w:hAnsi="GHEA Grapalat" w:cs="Times New Roman"/>
          <w:color w:val="000000"/>
          <w:sz w:val="24"/>
          <w:szCs w:val="24"/>
          <w:lang w:val="hy-AM"/>
        </w:rPr>
        <w:t xml:space="preserve"> հստակեցնել դրույթը:</w:t>
      </w:r>
    </w:p>
    <w:p w:rsidR="009D636B" w:rsidRPr="00F24690" w:rsidRDefault="009D636B" w:rsidP="009D636B">
      <w:pPr>
        <w:spacing w:after="0" w:line="360" w:lineRule="auto"/>
        <w:ind w:firstLine="567"/>
        <w:jc w:val="both"/>
        <w:rPr>
          <w:rFonts w:ascii="GHEA Grapalat" w:eastAsia="Calibri" w:hAnsi="GHEA Grapalat" w:cs="Times New Roman"/>
          <w:color w:val="000000"/>
          <w:sz w:val="24"/>
          <w:szCs w:val="24"/>
          <w:lang w:val="hy-AM"/>
        </w:rPr>
      </w:pPr>
      <w:r>
        <w:rPr>
          <w:rFonts w:ascii="GHEA Grapalat" w:eastAsia="Calibri" w:hAnsi="GHEA Grapalat" w:cs="Times New Roman"/>
          <w:color w:val="000000"/>
          <w:sz w:val="24"/>
          <w:szCs w:val="24"/>
          <w:lang w:val="hy-AM"/>
        </w:rPr>
        <w:t xml:space="preserve">11. </w:t>
      </w:r>
      <w:r>
        <w:rPr>
          <w:rFonts w:ascii="GHEA Grapalat" w:hAnsi="GHEA Grapalat"/>
          <w:color w:val="000000"/>
          <w:sz w:val="24"/>
          <w:szCs w:val="24"/>
          <w:lang w:val="hy-AM"/>
        </w:rPr>
        <w:t>Նախագծի 31.3-րդ հոդվածի</w:t>
      </w:r>
      <w:r w:rsidRPr="00F24690">
        <w:rPr>
          <w:rFonts w:ascii="GHEA Grapalat" w:eastAsia="Calibri" w:hAnsi="GHEA Grapalat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Calibri" w:hAnsi="GHEA Grapalat" w:cs="Times New Roman"/>
          <w:color w:val="000000"/>
          <w:sz w:val="24"/>
          <w:szCs w:val="24"/>
          <w:lang w:val="hy-AM"/>
        </w:rPr>
        <w:t xml:space="preserve">1-ին մասի </w:t>
      </w:r>
      <w:r w:rsidRPr="00F24690">
        <w:rPr>
          <w:rFonts w:ascii="GHEA Grapalat" w:eastAsia="Calibri" w:hAnsi="GHEA Grapalat" w:cs="Times New Roman"/>
          <w:color w:val="000000"/>
          <w:sz w:val="24"/>
          <w:szCs w:val="24"/>
          <w:lang w:val="hy-AM"/>
        </w:rPr>
        <w:t>11-րդ կետը դուրս է Օրենքի կարգավորման առարկայի շրջանակից, այն անհրաժեշտ է ներառել «Դեղերի մասին» օրենքում: Նույն մասի 12-րդ կետն առաջարկում ե</w:t>
      </w:r>
      <w:r>
        <w:rPr>
          <w:rFonts w:ascii="GHEA Grapalat" w:eastAsia="Calibri" w:hAnsi="GHEA Grapalat" w:cs="Times New Roman"/>
          <w:color w:val="000000"/>
          <w:sz w:val="24"/>
          <w:szCs w:val="24"/>
          <w:lang w:val="hy-AM"/>
        </w:rPr>
        <w:t>նք</w:t>
      </w:r>
      <w:r w:rsidRPr="00F24690">
        <w:rPr>
          <w:rFonts w:ascii="GHEA Grapalat" w:eastAsia="Calibri" w:hAnsi="GHEA Grapalat" w:cs="Times New Roman"/>
          <w:color w:val="000000"/>
          <w:sz w:val="24"/>
          <w:szCs w:val="24"/>
          <w:lang w:val="hy-AM"/>
        </w:rPr>
        <w:t xml:space="preserve"> հանել կամ խմբագրել, քանի որ Սահմանադրությամբ համայնքի խնդիրների և տեղական ինքնակառավարման մարմինների լիազորությունների շրջանակներում է քննարկվում պատվիրակման ինստիտուտը, և որևէ այլ դեպք Սահմանադրությամբ նախատեսված չէ: </w:t>
      </w:r>
    </w:p>
    <w:p w:rsidR="009D636B" w:rsidRDefault="009D636B" w:rsidP="009D636B">
      <w:pPr>
        <w:spacing w:after="0" w:line="360" w:lineRule="auto"/>
        <w:ind w:firstLine="567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>
        <w:rPr>
          <w:rFonts w:ascii="GHEA Grapalat" w:eastAsia="Calibri" w:hAnsi="GHEA Grapalat" w:cs="Times New Roman"/>
          <w:color w:val="000000"/>
          <w:sz w:val="24"/>
          <w:szCs w:val="24"/>
          <w:lang w:val="hy-AM"/>
        </w:rPr>
        <w:t>12.</w:t>
      </w:r>
      <w:r w:rsidRPr="00F24690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lang w:val="hy-AM"/>
        </w:rPr>
        <w:t>Նախագծի 31.3-րդ հոդվածի</w:t>
      </w:r>
      <w:r w:rsidRPr="00F24690">
        <w:rPr>
          <w:rFonts w:ascii="GHEA Grapalat" w:eastAsia="Calibri" w:hAnsi="GHEA Grapalat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Calibri" w:hAnsi="GHEA Grapalat" w:cs="Times New Roman"/>
          <w:color w:val="000000"/>
          <w:sz w:val="24"/>
          <w:szCs w:val="24"/>
          <w:lang w:val="hy-AM"/>
        </w:rPr>
        <w:t xml:space="preserve">1-ին մասի 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13-րդ կետի բովանդակությունից հետևում է, որ ասոցիացիան իմպերատիվ կարգով խորհրդատուների թեկնածուներ է ներկայացնում լիազոր մարմնին, որոնցից մեկին լիազոր մարմինը </w:t>
      </w:r>
      <w:r w:rsidRPr="00F30351">
        <w:rPr>
          <w:rFonts w:ascii="GHEA Grapalat" w:hAnsi="GHEA Grapalat"/>
          <w:b/>
          <w:color w:val="000000"/>
          <w:sz w:val="24"/>
          <w:szCs w:val="24"/>
          <w:lang w:val="hy-AM"/>
        </w:rPr>
        <w:t>կարող է</w:t>
      </w:r>
      <w:r>
        <w:rPr>
          <w:rFonts w:ascii="GHEA Grapalat" w:hAnsi="GHEA Grapalat"/>
          <w:b/>
          <w:color w:val="000000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lang w:val="hy-AM"/>
        </w:rPr>
        <w:t>նշանակել խորհրդատու, մինչդեռ նշվածը սահմանափակում է լիազոր մարմնի՝ սեփական հայեցողությամբ խորհրդատու ընտրելու հնարավորությունը, և անհասկանալի է լիազոր մարմնի` ներկայացված թեկնածուներից որևէ մեկին չընտրելու հետևանքը:</w:t>
      </w:r>
    </w:p>
    <w:p w:rsidR="009D636B" w:rsidRDefault="009D636B" w:rsidP="009D636B">
      <w:pPr>
        <w:spacing w:after="0" w:line="360" w:lineRule="auto"/>
        <w:ind w:firstLine="567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160D6B">
        <w:rPr>
          <w:rFonts w:ascii="GHEA Grapalat" w:hAnsi="GHEA Grapalat"/>
          <w:color w:val="000000"/>
          <w:sz w:val="24"/>
          <w:szCs w:val="24"/>
          <w:lang w:val="hy-AM"/>
        </w:rPr>
        <w:t>1</w:t>
      </w:r>
      <w:r>
        <w:rPr>
          <w:rFonts w:ascii="GHEA Grapalat" w:hAnsi="GHEA Grapalat"/>
          <w:color w:val="000000"/>
          <w:sz w:val="24"/>
          <w:szCs w:val="24"/>
          <w:lang w:val="hy-AM"/>
        </w:rPr>
        <w:t>3</w:t>
      </w:r>
      <w:r w:rsidRPr="00160D6B">
        <w:rPr>
          <w:rFonts w:ascii="GHEA Grapalat" w:hAnsi="GHEA Grapalat"/>
          <w:color w:val="000000"/>
          <w:sz w:val="24"/>
          <w:szCs w:val="24"/>
          <w:lang w:val="hy-AM"/>
        </w:rPr>
        <w:t>. Նախագծի 4-րդ հոդվածի 1-ին և 2-րդ մասերում լիազոր մարմնին վերապահված լիազորությունը կրկնվում է</w:t>
      </w:r>
      <w:r>
        <w:rPr>
          <w:rFonts w:ascii="GHEA Grapalat" w:hAnsi="GHEA Grapalat"/>
          <w:color w:val="000000"/>
          <w:sz w:val="24"/>
          <w:szCs w:val="24"/>
          <w:lang w:val="hy-AM"/>
        </w:rPr>
        <w:t>:</w:t>
      </w:r>
    </w:p>
    <w:p w:rsidR="009D636B" w:rsidRPr="00F4603E" w:rsidRDefault="009D636B" w:rsidP="009D636B">
      <w:pPr>
        <w:spacing w:after="0" w:line="360" w:lineRule="auto"/>
        <w:ind w:firstLine="567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>
        <w:rPr>
          <w:rFonts w:ascii="GHEA Grapalat" w:hAnsi="GHEA Grapalat"/>
          <w:color w:val="000000"/>
          <w:sz w:val="24"/>
          <w:szCs w:val="24"/>
          <w:lang w:val="hy-AM"/>
        </w:rPr>
        <w:t>14.</w:t>
      </w:r>
      <w:r w:rsidRPr="00D75A35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lang w:val="hy-AM"/>
        </w:rPr>
        <w:t>Նախագծի 5-րդ հոդվածով նախատեսված է, որ Էթիկայի հանձնաժողովը խախտման</w:t>
      </w:r>
      <w:r w:rsidRPr="00F4603E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յուրաքանչյուր դեպքի համար կարող է դիմել ասոցիացիային` կարծիք ստանալու </w:t>
      </w:r>
      <w:r w:rsidR="00FF50C4">
        <w:rPr>
          <w:rFonts w:ascii="GHEA Grapalat" w:hAnsi="GHEA Grapalat"/>
          <w:color w:val="000000"/>
          <w:sz w:val="24"/>
          <w:szCs w:val="24"/>
          <w:lang w:val="hy-AM"/>
        </w:rPr>
        <w:t>ն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պատակով: Նշված կարգավորումն առաջարկում ենք վերանայել` հաշվի առնելով այն հանգամանքը, որ այն հակասում է Էթիկայի հանձնաժողովի գործունեության բնույթին և նպատակներին: Մասնավորապես` Օրենքի 37-րդ հոդվածի </w:t>
      </w:r>
      <w:r w:rsidRPr="00F721A7">
        <w:rPr>
          <w:rFonts w:ascii="GHEA Grapalat" w:hAnsi="GHEA Grapalat"/>
          <w:color w:val="000000"/>
          <w:sz w:val="24"/>
          <w:szCs w:val="24"/>
          <w:lang w:val="hy-AM"/>
        </w:rPr>
        <w:t>3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-րդ մասի համաձայն` </w:t>
      </w:r>
      <w:r w:rsidRPr="00F721A7">
        <w:rPr>
          <w:rFonts w:ascii="GHEA Grapalat" w:hAnsi="GHEA Grapalat"/>
          <w:color w:val="000000"/>
          <w:sz w:val="24"/>
          <w:szCs w:val="24"/>
          <w:lang w:val="hy-AM"/>
        </w:rPr>
        <w:t xml:space="preserve">Էթիկայի հանձնաժողովի անդամը հանձնաժողովում իր պարտականություններն իրականացնելիս </w:t>
      </w:r>
      <w:r w:rsidRPr="00F4603E">
        <w:rPr>
          <w:rFonts w:ascii="GHEA Grapalat" w:hAnsi="GHEA Grapalat"/>
          <w:b/>
          <w:color w:val="000000"/>
          <w:sz w:val="24"/>
          <w:szCs w:val="24"/>
          <w:lang w:val="hy-AM"/>
        </w:rPr>
        <w:t>անկախ է և առաջնորդվում է Սահմանադրությամբ և օրենսդրությամբ</w:t>
      </w:r>
      <w:r w:rsidRPr="00F721A7">
        <w:rPr>
          <w:rFonts w:ascii="GHEA Grapalat" w:hAnsi="GHEA Grapalat"/>
          <w:color w:val="000000"/>
          <w:sz w:val="24"/>
          <w:szCs w:val="24"/>
          <w:lang w:val="hy-AM"/>
        </w:rPr>
        <w:t>: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 Նույնաբովանդակ դրույթ նախատեսված է նաև Առողջապահության նախարարի 2022 թվականի նոյեմբերի 8-ի թիվ 75-Ն հրամանում: Ավելին` նշված հրամանի Հավելված 3-ի 18-րդ կետի համաձայն` «է</w:t>
      </w:r>
      <w:r w:rsidRPr="00F4603E">
        <w:rPr>
          <w:rFonts w:ascii="GHEA Grapalat" w:hAnsi="GHEA Grapalat"/>
          <w:color w:val="000000"/>
          <w:sz w:val="24"/>
          <w:szCs w:val="24"/>
          <w:lang w:val="hy-AM"/>
        </w:rPr>
        <w:t xml:space="preserve">թիկայի կանոնի խախտման գործով քննության վարույթում որպես ապացույց գնահատվում են գործում առկա բացատրությունները, պարզաբանումները, փաստաթղթերը, այլ նյութերը: 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Ապացուցման պարտականությունը՝ </w:t>
      </w:r>
    </w:p>
    <w:p w:rsidR="009D636B" w:rsidRPr="00F4603E" w:rsidRDefault="009D636B" w:rsidP="009D636B">
      <w:pPr>
        <w:spacing w:after="0" w:line="360" w:lineRule="auto"/>
        <w:ind w:firstLine="567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F4603E">
        <w:rPr>
          <w:rFonts w:ascii="GHEA Grapalat" w:hAnsi="GHEA Grapalat"/>
          <w:color w:val="000000"/>
          <w:sz w:val="24"/>
          <w:szCs w:val="24"/>
          <w:lang w:val="hy-AM"/>
        </w:rPr>
        <w:t>1) իր համար բարենպաստ հանգամանքների առկայության մասով կրում է այն բուժաշխատողը, ում դեմ ներկայացվել է դիմումը.</w:t>
      </w:r>
    </w:p>
    <w:p w:rsidR="009D636B" w:rsidRDefault="009D636B" w:rsidP="009D636B">
      <w:pPr>
        <w:spacing w:after="0" w:line="360" w:lineRule="auto"/>
        <w:ind w:firstLine="567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F4603E">
        <w:rPr>
          <w:rFonts w:ascii="GHEA Grapalat" w:hAnsi="GHEA Grapalat"/>
          <w:color w:val="000000"/>
          <w:sz w:val="24"/>
          <w:szCs w:val="24"/>
          <w:lang w:val="hy-AM"/>
        </w:rPr>
        <w:t>2) բուժաշխատողի համար անբարենպաստ հանգամանքների առկայության մասով՝ դիմում ներկայացնողը</w:t>
      </w:r>
      <w:r>
        <w:rPr>
          <w:rFonts w:ascii="GHEA Grapalat" w:hAnsi="GHEA Grapalat"/>
          <w:color w:val="000000"/>
          <w:sz w:val="24"/>
          <w:szCs w:val="24"/>
          <w:lang w:val="hy-AM"/>
        </w:rPr>
        <w:t>»</w:t>
      </w:r>
      <w:r w:rsidRPr="00F4603E">
        <w:rPr>
          <w:rFonts w:ascii="GHEA Grapalat" w:hAnsi="GHEA Grapalat"/>
          <w:color w:val="000000"/>
          <w:sz w:val="24"/>
          <w:szCs w:val="24"/>
          <w:lang w:val="hy-AM"/>
        </w:rPr>
        <w:t>:</w:t>
      </w:r>
    </w:p>
    <w:p w:rsidR="009D636B" w:rsidRDefault="009D636B" w:rsidP="009D636B">
      <w:pPr>
        <w:spacing w:after="0" w:line="360" w:lineRule="auto"/>
        <w:ind w:firstLine="567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Վկայակոչված նորմերից հետևում է, որ Էթիկայի հանձնաժողովը էթիկայի կանոնի խախտման գործի քննության շրջանակներում չի կարող սեփական նախաձեռնությամբ և հայեցողությամբ ձեռք բերել այլ ապացույց կամ դիրքորոշում, և կաշկանդված է բուժաշխատողի և պացիենտի կողմից ներկայացված ապացույցներով: Միաժամանակ Էթիկայի հանձնաժողովի անդամը պարտավոր է գործել անկախ և </w:t>
      </w:r>
      <w:r w:rsidRPr="001F5337">
        <w:rPr>
          <w:rFonts w:ascii="GHEA Grapalat" w:hAnsi="GHEA Grapalat"/>
          <w:color w:val="000000"/>
          <w:sz w:val="24"/>
          <w:szCs w:val="24"/>
          <w:lang w:val="hy-AM"/>
        </w:rPr>
        <w:t>առաջնորդվ</w:t>
      </w:r>
      <w:r>
        <w:rPr>
          <w:rFonts w:ascii="GHEA Grapalat" w:hAnsi="GHEA Grapalat"/>
          <w:color w:val="000000"/>
          <w:sz w:val="24"/>
          <w:szCs w:val="24"/>
          <w:lang w:val="hy-AM"/>
        </w:rPr>
        <w:t>ել</w:t>
      </w:r>
      <w:r w:rsidRPr="001F5337">
        <w:rPr>
          <w:rFonts w:ascii="GHEA Grapalat" w:hAnsi="GHEA Grapalat"/>
          <w:color w:val="000000"/>
          <w:sz w:val="24"/>
          <w:szCs w:val="24"/>
          <w:lang w:val="hy-AM"/>
        </w:rPr>
        <w:t xml:space="preserve"> Սահմանադրությամբ և օրենսդրությամբ</w:t>
      </w:r>
      <w:r>
        <w:rPr>
          <w:rFonts w:ascii="GHEA Grapalat" w:hAnsi="GHEA Grapalat"/>
          <w:color w:val="000000"/>
          <w:sz w:val="24"/>
          <w:szCs w:val="24"/>
          <w:lang w:val="hy-AM"/>
        </w:rPr>
        <w:t>:</w:t>
      </w:r>
    </w:p>
    <w:p w:rsidR="009D636B" w:rsidRDefault="009D636B" w:rsidP="009D636B">
      <w:pPr>
        <w:spacing w:after="0" w:line="360" w:lineRule="auto"/>
        <w:ind w:firstLine="567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>
        <w:rPr>
          <w:rFonts w:ascii="GHEA Grapalat" w:hAnsi="GHEA Grapalat"/>
          <w:color w:val="000000"/>
          <w:sz w:val="24"/>
          <w:szCs w:val="24"/>
          <w:lang w:val="hy-AM"/>
        </w:rPr>
        <w:t>Բացի այդ անհրաժեշտ է նշել, որ Նախագծով առաջարկվող կարգավորմամբ չի բացահայտվում այն հանգամանքը, թե որ դեպքերում Էթիկայի հանձնաժողովը կարող է դիմել կարծիք ստանալու համար, որ դեպքերում` չի կարող: Անհասկանալի է նաև ստացված կարծիքի իրավական կարգավիճակը և պարտադիրության բնույթը Էթիկայի հանձնաժողովի համար, ինչպես նաև ստացված կարծիքը հաշվի չառնելու հետևանքները:</w:t>
      </w:r>
    </w:p>
    <w:p w:rsidR="009D636B" w:rsidRDefault="009D636B" w:rsidP="009D636B">
      <w:pPr>
        <w:spacing w:after="0" w:line="360" w:lineRule="auto"/>
        <w:ind w:firstLine="567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>
        <w:rPr>
          <w:rFonts w:ascii="GHEA Grapalat" w:hAnsi="GHEA Grapalat"/>
          <w:color w:val="000000"/>
          <w:sz w:val="24"/>
          <w:szCs w:val="24"/>
          <w:lang w:val="hy-AM"/>
        </w:rPr>
        <w:t>15. Առաջարկում ենք նաև վերանայել Նախագծի 6-րդ հոդվածով ամրագրված մեկամսյա ժամկետը` օրենքից բխող ենթաօրենսդրական նորմատիվ իրավական ակտերն ընդունելու համար` նախատեսելով ավելի երկար ժամկետ:</w:t>
      </w:r>
    </w:p>
    <w:p w:rsidR="009D636B" w:rsidRDefault="009D636B" w:rsidP="009D636B">
      <w:pPr>
        <w:spacing w:after="0" w:line="360" w:lineRule="auto"/>
        <w:jc w:val="both"/>
        <w:rPr>
          <w:rFonts w:ascii="GHEA Grapalat" w:eastAsia="Calibri" w:hAnsi="GHEA Grapalat" w:cs="Times New Roman"/>
          <w:color w:val="000000"/>
          <w:sz w:val="24"/>
          <w:szCs w:val="24"/>
          <w:lang w:val="hy-AM"/>
        </w:rPr>
      </w:pPr>
    </w:p>
    <w:p w:rsidR="009D636B" w:rsidRPr="00D75A35" w:rsidRDefault="009D636B" w:rsidP="009D636B">
      <w:pPr>
        <w:tabs>
          <w:tab w:val="left" w:pos="284"/>
        </w:tabs>
        <w:spacing w:before="120" w:after="0"/>
        <w:jc w:val="center"/>
        <w:rPr>
          <w:rFonts w:ascii="GHEA Grapalat" w:eastAsia="Times New Roman" w:hAnsi="GHEA Grapalat"/>
          <w:b/>
          <w:bCs/>
          <w:iCs/>
          <w:sz w:val="24"/>
          <w:szCs w:val="24"/>
          <w:lang w:val="de-AT" w:eastAsia="ru-RU"/>
        </w:rPr>
      </w:pPr>
      <w:r w:rsidRPr="00D75A35">
        <w:rPr>
          <w:rFonts w:ascii="GHEA Grapalat" w:eastAsia="Times New Roman" w:hAnsi="GHEA Grapalat"/>
          <w:b/>
          <w:bCs/>
          <w:iCs/>
          <w:sz w:val="24"/>
          <w:szCs w:val="24"/>
          <w:lang w:val="de-AT" w:eastAsia="ru-RU"/>
        </w:rPr>
        <w:t>ԵԶՐԱԿԱՑՈՒԹՅՈՒՆ</w:t>
      </w:r>
    </w:p>
    <w:p w:rsidR="009D636B" w:rsidRPr="00D75A35" w:rsidRDefault="009D636B" w:rsidP="009D636B">
      <w:pPr>
        <w:spacing w:before="120" w:after="0" w:line="360" w:lineRule="auto"/>
        <w:jc w:val="center"/>
        <w:rPr>
          <w:rFonts w:ascii="GHEA Grapalat" w:eastAsia="Times New Roman" w:hAnsi="GHEA Grapalat"/>
          <w:b/>
          <w:sz w:val="24"/>
          <w:szCs w:val="24"/>
          <w:lang w:val="hy-AM" w:eastAsia="ru-RU"/>
        </w:rPr>
      </w:pPr>
      <w:r w:rsidRPr="00D75A35">
        <w:rPr>
          <w:rFonts w:ascii="GHEA Grapalat" w:hAnsi="GHEA Grapalat"/>
          <w:b/>
          <w:sz w:val="24"/>
          <w:szCs w:val="24"/>
          <w:lang w:val="hy-AM"/>
        </w:rPr>
        <w:t>«Բնակչության բժշկական օգնության և սպա</w:t>
      </w:r>
      <w:r w:rsidRPr="00D75A35">
        <w:rPr>
          <w:rFonts w:ascii="GHEA Grapalat" w:hAnsi="GHEA Grapalat"/>
          <w:b/>
          <w:sz w:val="24"/>
          <w:szCs w:val="24"/>
          <w:lang w:val="hy-AM"/>
        </w:rPr>
        <w:softHyphen/>
        <w:t>սարկման մասին» օրենքում լրացումներ և փոփոխություններ կատարելու մասին» ՀՀ օրենքի նախագծի՝</w:t>
      </w:r>
      <w:r w:rsidRPr="00D75A35">
        <w:rPr>
          <w:rFonts w:ascii="GHEA Grapalat" w:eastAsia="Times New Roman" w:hAnsi="GHEA Grapalat"/>
          <w:b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t xml:space="preserve"> պետական բյուջեի եկամուտների էական  նվազեցման կամ ծախսերի ավելացման վերաբերյալ</w:t>
      </w:r>
      <w:r w:rsidRPr="00D75A35">
        <w:rPr>
          <w:rFonts w:ascii="GHEA Grapalat" w:eastAsia="Times New Roman" w:hAnsi="GHEA Grapalat"/>
          <w:b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tab/>
      </w:r>
    </w:p>
    <w:p w:rsidR="009D636B" w:rsidRPr="00D75A35" w:rsidRDefault="009D636B" w:rsidP="009D636B">
      <w:pPr>
        <w:tabs>
          <w:tab w:val="left" w:pos="6330"/>
        </w:tabs>
        <w:spacing w:after="0"/>
        <w:jc w:val="both"/>
        <w:rPr>
          <w:rFonts w:ascii="GHEA Grapalat" w:eastAsia="Times New Roman" w:hAnsi="GHEA Grapalat"/>
          <w:b/>
          <w:sz w:val="24"/>
          <w:szCs w:val="24"/>
          <w:lang w:val="hy-AM" w:eastAsia="ru-RU"/>
        </w:rPr>
      </w:pPr>
    </w:p>
    <w:p w:rsidR="009D636B" w:rsidRPr="00C97F75" w:rsidRDefault="009D636B" w:rsidP="009D636B">
      <w:pPr>
        <w:tabs>
          <w:tab w:val="left" w:pos="6330"/>
        </w:tabs>
        <w:spacing w:after="0"/>
        <w:ind w:firstLine="567"/>
        <w:jc w:val="both"/>
        <w:rPr>
          <w:rFonts w:ascii="GHEA Grapalat" w:eastAsia="Times New Roman" w:hAnsi="GHEA Grapalat"/>
          <w:sz w:val="24"/>
          <w:szCs w:val="24"/>
          <w:lang w:val="hy-AM" w:eastAsia="ru-RU"/>
        </w:rPr>
      </w:pPr>
    </w:p>
    <w:p w:rsidR="009D636B" w:rsidRDefault="009D636B" w:rsidP="009D636B">
      <w:pPr>
        <w:spacing w:after="0" w:line="360" w:lineRule="auto"/>
        <w:ind w:firstLine="567"/>
        <w:jc w:val="both"/>
        <w:rPr>
          <w:rFonts w:ascii="GHEA Grapalat" w:eastAsia="Times New Roman" w:hAnsi="GHEA Grapalat"/>
          <w:bCs/>
          <w:iCs/>
          <w:color w:val="000000"/>
          <w:sz w:val="24"/>
          <w:szCs w:val="24"/>
          <w:shd w:val="clear" w:color="auto" w:fill="FFFFFF"/>
          <w:lang w:val="hy-AM" w:eastAsia="ru-RU"/>
        </w:rPr>
      </w:pPr>
    </w:p>
    <w:p w:rsidR="009D636B" w:rsidRPr="009419C1" w:rsidRDefault="009D636B" w:rsidP="009D636B">
      <w:pPr>
        <w:spacing w:after="0" w:line="360" w:lineRule="auto"/>
        <w:ind w:firstLine="567"/>
        <w:jc w:val="both"/>
        <w:rPr>
          <w:rFonts w:ascii="GHEA Grapalat" w:eastAsia="Times New Roman" w:hAnsi="GHEA Grapalat"/>
          <w:bCs/>
          <w:iCs/>
          <w:color w:val="000000"/>
          <w:sz w:val="24"/>
          <w:szCs w:val="24"/>
          <w:shd w:val="clear" w:color="auto" w:fill="FFFFFF"/>
          <w:lang w:val="hy-AM" w:eastAsia="ru-RU"/>
        </w:rPr>
      </w:pPr>
      <w:r>
        <w:rPr>
          <w:rFonts w:ascii="GHEA Grapalat" w:eastAsia="Times New Roman" w:hAnsi="GHEA Grapalat"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t>Նախա</w:t>
      </w:r>
      <w:r w:rsidRPr="009419C1">
        <w:rPr>
          <w:rFonts w:ascii="GHEA Grapalat" w:eastAsia="Times New Roman" w:hAnsi="GHEA Grapalat"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t>գծով, մասնավորապես, առաջարկվում է սահմանել բժշկական մասնագիտական հասարակական կազմակերպություն հասկա</w:t>
      </w:r>
      <w:r>
        <w:rPr>
          <w:rFonts w:ascii="GHEA Grapalat" w:eastAsia="Times New Roman" w:hAnsi="GHEA Grapalat"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t>ցու</w:t>
      </w:r>
      <w:r w:rsidRPr="009419C1">
        <w:rPr>
          <w:rFonts w:ascii="GHEA Grapalat" w:eastAsia="Times New Roman" w:hAnsi="GHEA Grapalat"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t>թյունը և կարգավորել դրա գործունեության հետ կապված հարաբերություններ:</w:t>
      </w:r>
    </w:p>
    <w:p w:rsidR="009D636B" w:rsidRDefault="009D636B" w:rsidP="009D636B">
      <w:pPr>
        <w:spacing w:after="0" w:line="360" w:lineRule="auto"/>
        <w:ind w:firstLine="567"/>
        <w:jc w:val="both"/>
        <w:rPr>
          <w:rFonts w:ascii="GHEA Grapalat" w:eastAsia="Times New Roman" w:hAnsi="GHEA Grapalat" w:cs="GHEA Grapalat"/>
          <w:sz w:val="24"/>
          <w:szCs w:val="24"/>
          <w:shd w:val="clear" w:color="auto" w:fill="FFFFFF"/>
          <w:lang w:val="hy-AM" w:eastAsia="ru-RU"/>
        </w:rPr>
      </w:pPr>
      <w:r w:rsidRPr="009419C1">
        <w:rPr>
          <w:rFonts w:ascii="GHEA Grapalat" w:eastAsia="Times New Roman" w:hAnsi="GHEA Grapalat"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t>Հաշվի առնելով վե</w:t>
      </w:r>
      <w:r>
        <w:rPr>
          <w:rFonts w:ascii="GHEA Grapalat" w:eastAsia="Times New Roman" w:hAnsi="GHEA Grapalat"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t>րոգրյալը՝ հայտնում ենք, որ նախագծի ընդունումը չի հանգեցնի ՀՀ պետական բյուջեի եկամուտ</w:t>
      </w:r>
      <w:r w:rsidRPr="009419C1">
        <w:rPr>
          <w:rFonts w:ascii="GHEA Grapalat" w:eastAsia="Times New Roman" w:hAnsi="GHEA Grapalat"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t>ների էական նվազեցման</w:t>
      </w:r>
      <w:r w:rsidRPr="00C973CE">
        <w:rPr>
          <w:rFonts w:ascii="GHEA Grapalat" w:eastAsia="Times New Roman" w:hAnsi="GHEA Grapalat"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t xml:space="preserve"> </w:t>
      </w:r>
      <w:r>
        <w:rPr>
          <w:rFonts w:ascii="GHEA Grapalat" w:eastAsia="Times New Roman" w:hAnsi="GHEA Grapalat"/>
          <w:sz w:val="24"/>
          <w:szCs w:val="24"/>
          <w:lang w:val="hy-AM"/>
        </w:rPr>
        <w:t>և ծախսերի ավելացման</w:t>
      </w:r>
      <w:r w:rsidRPr="009419C1">
        <w:rPr>
          <w:rFonts w:ascii="GHEA Grapalat" w:eastAsia="Times New Roman" w:hAnsi="GHEA Grapalat"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t>:</w:t>
      </w:r>
    </w:p>
    <w:p w:rsidR="009D636B" w:rsidRPr="00F24690" w:rsidRDefault="009D636B" w:rsidP="009D636B">
      <w:pPr>
        <w:spacing w:after="0" w:line="360" w:lineRule="auto"/>
        <w:ind w:firstLine="567"/>
        <w:jc w:val="both"/>
        <w:rPr>
          <w:rFonts w:ascii="GHEA Grapalat" w:eastAsia="Calibri" w:hAnsi="GHEA Grapalat" w:cs="Times New Roman"/>
          <w:color w:val="000000"/>
          <w:sz w:val="24"/>
          <w:szCs w:val="24"/>
          <w:lang w:val="hy-AM"/>
        </w:rPr>
      </w:pPr>
    </w:p>
    <w:p w:rsidR="009D636B" w:rsidRPr="002970DB" w:rsidRDefault="009D636B" w:rsidP="009D636B">
      <w:pPr>
        <w:spacing w:after="0" w:line="360" w:lineRule="auto"/>
        <w:ind w:firstLine="567"/>
        <w:jc w:val="both"/>
        <w:rPr>
          <w:rFonts w:ascii="GHEA Grapalat" w:eastAsia="Calibri" w:hAnsi="GHEA Grapalat" w:cs="Times New Roman"/>
          <w:color w:val="000000"/>
          <w:sz w:val="24"/>
          <w:szCs w:val="24"/>
          <w:lang w:val="hy-AM"/>
        </w:rPr>
      </w:pPr>
    </w:p>
    <w:p w:rsidR="009D636B" w:rsidRPr="002970DB" w:rsidRDefault="009D636B" w:rsidP="009D636B">
      <w:pPr>
        <w:spacing w:after="0" w:line="360" w:lineRule="auto"/>
        <w:ind w:firstLine="567"/>
        <w:jc w:val="both"/>
        <w:rPr>
          <w:rFonts w:ascii="GHEA Grapalat" w:eastAsia="Calibri" w:hAnsi="GHEA Grapalat" w:cs="Times New Roman"/>
          <w:color w:val="000000"/>
          <w:sz w:val="24"/>
          <w:szCs w:val="24"/>
          <w:lang w:val="hy-AM"/>
        </w:rPr>
      </w:pPr>
    </w:p>
    <w:p w:rsidR="009D636B" w:rsidRPr="002970DB" w:rsidRDefault="009D636B" w:rsidP="009D636B">
      <w:pPr>
        <w:spacing w:after="0" w:line="360" w:lineRule="auto"/>
        <w:ind w:firstLine="567"/>
        <w:jc w:val="both"/>
        <w:rPr>
          <w:rFonts w:ascii="GHEA Grapalat" w:eastAsia="Calibri" w:hAnsi="GHEA Grapalat" w:cs="Times New Roman"/>
          <w:color w:val="000000"/>
          <w:sz w:val="24"/>
          <w:szCs w:val="24"/>
          <w:lang w:val="hy-AM"/>
        </w:rPr>
      </w:pPr>
    </w:p>
    <w:p w:rsidR="009D636B" w:rsidRPr="002970DB" w:rsidRDefault="009D636B" w:rsidP="009D636B">
      <w:pPr>
        <w:spacing w:after="0" w:line="360" w:lineRule="auto"/>
        <w:ind w:firstLine="567"/>
        <w:jc w:val="both"/>
        <w:rPr>
          <w:rFonts w:ascii="GHEA Grapalat" w:eastAsia="Calibri" w:hAnsi="GHEA Grapalat" w:cs="Times New Roman"/>
          <w:color w:val="000000"/>
          <w:sz w:val="24"/>
          <w:szCs w:val="24"/>
          <w:lang w:val="hy-AM"/>
        </w:rPr>
      </w:pPr>
    </w:p>
    <w:p w:rsidR="009D636B" w:rsidRPr="0056675B" w:rsidRDefault="009D636B" w:rsidP="009D636B">
      <w:pPr>
        <w:spacing w:line="360" w:lineRule="auto"/>
        <w:ind w:left="-360" w:firstLine="927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</w:p>
    <w:p w:rsidR="009D636B" w:rsidRPr="0056675B" w:rsidRDefault="009D636B" w:rsidP="009D636B">
      <w:pPr>
        <w:spacing w:line="360" w:lineRule="auto"/>
        <w:ind w:left="-360" w:firstLine="360"/>
        <w:jc w:val="both"/>
        <w:rPr>
          <w:rFonts w:ascii="GHEA Grapalat" w:hAnsi="GHEA Grapalat"/>
          <w:sz w:val="24"/>
          <w:szCs w:val="24"/>
          <w:lang w:val="hy-AM"/>
        </w:rPr>
      </w:pPr>
    </w:p>
    <w:p w:rsidR="009D636B" w:rsidRPr="0056675B" w:rsidRDefault="009D636B" w:rsidP="009D636B">
      <w:pPr>
        <w:spacing w:line="360" w:lineRule="auto"/>
        <w:ind w:left="-360" w:firstLine="360"/>
        <w:jc w:val="both"/>
        <w:rPr>
          <w:rFonts w:ascii="GHEA Grapalat" w:hAnsi="GHEA Grapalat"/>
          <w:sz w:val="24"/>
          <w:szCs w:val="24"/>
          <w:lang w:val="hy-AM"/>
        </w:rPr>
      </w:pPr>
    </w:p>
    <w:p w:rsidR="009D636B" w:rsidRPr="00A610AB" w:rsidRDefault="009D636B" w:rsidP="009D636B">
      <w:pPr>
        <w:pStyle w:val="ListParagraph"/>
        <w:spacing w:after="0" w:line="276" w:lineRule="auto"/>
        <w:ind w:left="-360" w:right="-450"/>
        <w:jc w:val="both"/>
        <w:rPr>
          <w:rFonts w:ascii="GHEA Grapalat" w:hAnsi="GHEA Grapalat"/>
          <w:bCs/>
          <w:sz w:val="24"/>
          <w:szCs w:val="24"/>
          <w:lang w:val="hy-AM"/>
        </w:rPr>
      </w:pPr>
    </w:p>
    <w:p w:rsidR="002E11E2" w:rsidRPr="009D636B" w:rsidRDefault="002E11E2" w:rsidP="009D636B">
      <w:pPr>
        <w:rPr>
          <w:lang w:val="hy-AM"/>
        </w:rPr>
      </w:pPr>
    </w:p>
    <w:sectPr w:rsidR="002E11E2" w:rsidRPr="009D636B" w:rsidSect="00A610AB">
      <w:pgSz w:w="11906" w:h="16838" w:code="9"/>
      <w:pgMar w:top="1440" w:right="1556" w:bottom="1440" w:left="1800" w:header="706" w:footer="706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IRTEK Courier">
    <w:altName w:val="Courier New"/>
    <w:charset w:val="00"/>
    <w:family w:val="roman"/>
    <w:pitch w:val="fixed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B6758CEB"/>
    <w:multiLevelType w:val="singleLevel"/>
    <w:tmpl w:val="B6758CEB"/>
    <w:lvl w:ilvl="0">
      <w:start w:val="1"/>
      <w:numFmt w:val="decimal"/>
      <w:lvlText w:val="%1)"/>
      <w:lvlJc w:val="left"/>
      <w:pPr>
        <w:tabs>
          <w:tab w:val="num" w:pos="425"/>
        </w:tabs>
        <w:ind w:left="425" w:hanging="425"/>
      </w:pPr>
      <w:rPr>
        <w:rFonts w:hint="default"/>
      </w:rPr>
    </w:lvl>
  </w:abstractNum>
  <w:abstractNum w:abstractNumId="1" w15:restartNumberingAfterBreak="0">
    <w:nsid w:val="0D750428"/>
    <w:multiLevelType w:val="hybridMultilevel"/>
    <w:tmpl w:val="2AAEC6F6"/>
    <w:lvl w:ilvl="0" w:tplc="5F6E9CB4">
      <w:start w:val="13"/>
      <w:numFmt w:val="decimal"/>
      <w:lvlText w:val="%1."/>
      <w:lvlJc w:val="left"/>
      <w:pPr>
        <w:ind w:left="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720" w:hanging="360"/>
      </w:pPr>
    </w:lvl>
    <w:lvl w:ilvl="2" w:tplc="0409001B" w:tentative="1">
      <w:start w:val="1"/>
      <w:numFmt w:val="lowerRoman"/>
      <w:lvlText w:val="%3."/>
      <w:lvlJc w:val="right"/>
      <w:pPr>
        <w:ind w:left="1440" w:hanging="180"/>
      </w:pPr>
    </w:lvl>
    <w:lvl w:ilvl="3" w:tplc="0409000F" w:tentative="1">
      <w:start w:val="1"/>
      <w:numFmt w:val="decimal"/>
      <w:lvlText w:val="%4."/>
      <w:lvlJc w:val="left"/>
      <w:pPr>
        <w:ind w:left="2160" w:hanging="360"/>
      </w:pPr>
    </w:lvl>
    <w:lvl w:ilvl="4" w:tplc="04090019" w:tentative="1">
      <w:start w:val="1"/>
      <w:numFmt w:val="lowerLetter"/>
      <w:lvlText w:val="%5."/>
      <w:lvlJc w:val="left"/>
      <w:pPr>
        <w:ind w:left="2880" w:hanging="360"/>
      </w:pPr>
    </w:lvl>
    <w:lvl w:ilvl="5" w:tplc="0409001B" w:tentative="1">
      <w:start w:val="1"/>
      <w:numFmt w:val="lowerRoman"/>
      <w:lvlText w:val="%6."/>
      <w:lvlJc w:val="right"/>
      <w:pPr>
        <w:ind w:left="3600" w:hanging="180"/>
      </w:pPr>
    </w:lvl>
    <w:lvl w:ilvl="6" w:tplc="0409000F" w:tentative="1">
      <w:start w:val="1"/>
      <w:numFmt w:val="decimal"/>
      <w:lvlText w:val="%7."/>
      <w:lvlJc w:val="left"/>
      <w:pPr>
        <w:ind w:left="4320" w:hanging="360"/>
      </w:pPr>
    </w:lvl>
    <w:lvl w:ilvl="7" w:tplc="04090019" w:tentative="1">
      <w:start w:val="1"/>
      <w:numFmt w:val="lowerLetter"/>
      <w:lvlText w:val="%8."/>
      <w:lvlJc w:val="left"/>
      <w:pPr>
        <w:ind w:left="5040" w:hanging="360"/>
      </w:pPr>
    </w:lvl>
    <w:lvl w:ilvl="8" w:tplc="0409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2" w15:restartNumberingAfterBreak="0">
    <w:nsid w:val="3444A2DC"/>
    <w:multiLevelType w:val="singleLevel"/>
    <w:tmpl w:val="04090001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</w:abstractNum>
  <w:abstractNum w:abstractNumId="3" w15:restartNumberingAfterBreak="0">
    <w:nsid w:val="3A4B0ACE"/>
    <w:multiLevelType w:val="hybridMultilevel"/>
    <w:tmpl w:val="51661036"/>
    <w:lvl w:ilvl="0" w:tplc="324E6178">
      <w:start w:val="1"/>
      <w:numFmt w:val="decimal"/>
      <w:lvlText w:val="%1."/>
      <w:lvlJc w:val="left"/>
      <w:pPr>
        <w:ind w:left="144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4085794A"/>
    <w:multiLevelType w:val="hybridMultilevel"/>
    <w:tmpl w:val="C7CA2EC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12E2508"/>
    <w:multiLevelType w:val="hybridMultilevel"/>
    <w:tmpl w:val="9830FDCA"/>
    <w:lvl w:ilvl="0" w:tplc="72DE3018">
      <w:start w:val="1"/>
      <w:numFmt w:val="decimal"/>
      <w:lvlText w:val="%1."/>
      <w:lvlJc w:val="left"/>
      <w:pPr>
        <w:ind w:left="10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55" w:hanging="360"/>
      </w:pPr>
    </w:lvl>
    <w:lvl w:ilvl="2" w:tplc="0419001B" w:tentative="1">
      <w:start w:val="1"/>
      <w:numFmt w:val="lowerRoman"/>
      <w:lvlText w:val="%3."/>
      <w:lvlJc w:val="right"/>
      <w:pPr>
        <w:ind w:left="2475" w:hanging="180"/>
      </w:pPr>
    </w:lvl>
    <w:lvl w:ilvl="3" w:tplc="0419000F" w:tentative="1">
      <w:start w:val="1"/>
      <w:numFmt w:val="decimal"/>
      <w:lvlText w:val="%4."/>
      <w:lvlJc w:val="left"/>
      <w:pPr>
        <w:ind w:left="3195" w:hanging="360"/>
      </w:pPr>
    </w:lvl>
    <w:lvl w:ilvl="4" w:tplc="04190019" w:tentative="1">
      <w:start w:val="1"/>
      <w:numFmt w:val="lowerLetter"/>
      <w:lvlText w:val="%5."/>
      <w:lvlJc w:val="left"/>
      <w:pPr>
        <w:ind w:left="3915" w:hanging="360"/>
      </w:pPr>
    </w:lvl>
    <w:lvl w:ilvl="5" w:tplc="0419001B" w:tentative="1">
      <w:start w:val="1"/>
      <w:numFmt w:val="lowerRoman"/>
      <w:lvlText w:val="%6."/>
      <w:lvlJc w:val="right"/>
      <w:pPr>
        <w:ind w:left="4635" w:hanging="180"/>
      </w:pPr>
    </w:lvl>
    <w:lvl w:ilvl="6" w:tplc="0419000F" w:tentative="1">
      <w:start w:val="1"/>
      <w:numFmt w:val="decimal"/>
      <w:lvlText w:val="%7."/>
      <w:lvlJc w:val="left"/>
      <w:pPr>
        <w:ind w:left="5355" w:hanging="360"/>
      </w:pPr>
    </w:lvl>
    <w:lvl w:ilvl="7" w:tplc="04190019" w:tentative="1">
      <w:start w:val="1"/>
      <w:numFmt w:val="lowerLetter"/>
      <w:lvlText w:val="%8."/>
      <w:lvlJc w:val="left"/>
      <w:pPr>
        <w:ind w:left="6075" w:hanging="360"/>
      </w:pPr>
    </w:lvl>
    <w:lvl w:ilvl="8" w:tplc="0419001B" w:tentative="1">
      <w:start w:val="1"/>
      <w:numFmt w:val="lowerRoman"/>
      <w:lvlText w:val="%9."/>
      <w:lvlJc w:val="right"/>
      <w:pPr>
        <w:ind w:left="6795" w:hanging="180"/>
      </w:pPr>
    </w:lvl>
  </w:abstractNum>
  <w:abstractNum w:abstractNumId="6" w15:restartNumberingAfterBreak="0">
    <w:nsid w:val="7E9A37C2"/>
    <w:multiLevelType w:val="hybridMultilevel"/>
    <w:tmpl w:val="A9B0485E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5"/>
  </w:num>
  <w:num w:numId="4">
    <w:abstractNumId w:val="0"/>
  </w:num>
  <w:num w:numId="5">
    <w:abstractNumId w:val="2"/>
  </w:num>
  <w:num w:numId="6">
    <w:abstractNumId w:val="1"/>
  </w:num>
  <w:num w:numId="7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247D3"/>
    <w:rsid w:val="00160D6B"/>
    <w:rsid w:val="00182FE4"/>
    <w:rsid w:val="001D2DD8"/>
    <w:rsid w:val="0022373D"/>
    <w:rsid w:val="002247D3"/>
    <w:rsid w:val="0026725F"/>
    <w:rsid w:val="002970DB"/>
    <w:rsid w:val="002B60B9"/>
    <w:rsid w:val="002E11E2"/>
    <w:rsid w:val="00407CCD"/>
    <w:rsid w:val="00460DB4"/>
    <w:rsid w:val="004E36C2"/>
    <w:rsid w:val="00513AB2"/>
    <w:rsid w:val="0056675B"/>
    <w:rsid w:val="00640100"/>
    <w:rsid w:val="006E1994"/>
    <w:rsid w:val="00723488"/>
    <w:rsid w:val="00761287"/>
    <w:rsid w:val="008270E0"/>
    <w:rsid w:val="008352C9"/>
    <w:rsid w:val="00844305"/>
    <w:rsid w:val="00871E17"/>
    <w:rsid w:val="008F7744"/>
    <w:rsid w:val="009251BE"/>
    <w:rsid w:val="00956CE4"/>
    <w:rsid w:val="00977D1E"/>
    <w:rsid w:val="009A4B6B"/>
    <w:rsid w:val="009B0A85"/>
    <w:rsid w:val="009D636B"/>
    <w:rsid w:val="00A610AB"/>
    <w:rsid w:val="00B267D7"/>
    <w:rsid w:val="00B37FB7"/>
    <w:rsid w:val="00B71446"/>
    <w:rsid w:val="00B8193A"/>
    <w:rsid w:val="00C265E0"/>
    <w:rsid w:val="00D52E2C"/>
    <w:rsid w:val="00D75A35"/>
    <w:rsid w:val="00E010EE"/>
    <w:rsid w:val="00E40770"/>
    <w:rsid w:val="00E874D1"/>
    <w:rsid w:val="00EA0572"/>
    <w:rsid w:val="00EE574E"/>
    <w:rsid w:val="00F24690"/>
    <w:rsid w:val="00F64187"/>
    <w:rsid w:val="00FD243E"/>
    <w:rsid w:val="00FF50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E12B41"/>
  <w15:chartTrackingRefBased/>
  <w15:docId w15:val="{C08D4CB4-4F28-4545-976D-06B621A4C5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D636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247D3"/>
    <w:pPr>
      <w:ind w:left="720"/>
      <w:contextualSpacing/>
    </w:pPr>
  </w:style>
  <w:style w:type="character" w:styleId="Strong">
    <w:name w:val="Strong"/>
    <w:basedOn w:val="DefaultParagraphFont"/>
    <w:uiPriority w:val="22"/>
    <w:qFormat/>
    <w:rsid w:val="0022373D"/>
    <w:rPr>
      <w:b/>
      <w:bCs/>
    </w:rPr>
  </w:style>
  <w:style w:type="paragraph" w:styleId="NormalWeb">
    <w:name w:val="Normal (Web)"/>
    <w:basedOn w:val="Normal"/>
    <w:uiPriority w:val="99"/>
    <w:unhideWhenUsed/>
    <w:rsid w:val="0022373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nhideWhenUsed/>
    <w:rsid w:val="00B267D7"/>
    <w:pPr>
      <w:tabs>
        <w:tab w:val="center" w:pos="4844"/>
        <w:tab w:val="right" w:pos="9689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rsid w:val="00B267D7"/>
  </w:style>
  <w:style w:type="paragraph" w:styleId="CommentText">
    <w:name w:val="annotation text"/>
    <w:basedOn w:val="Normal"/>
    <w:link w:val="CommentTextChar"/>
    <w:uiPriority w:val="99"/>
    <w:unhideWhenUsed/>
    <w:rsid w:val="004E36C2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4E36C2"/>
    <w:rPr>
      <w:sz w:val="20"/>
      <w:szCs w:val="20"/>
    </w:rPr>
  </w:style>
  <w:style w:type="character" w:styleId="CommentReference">
    <w:name w:val="annotation reference"/>
    <w:basedOn w:val="DefaultParagraphFont"/>
    <w:uiPriority w:val="99"/>
    <w:semiHidden/>
    <w:unhideWhenUsed/>
    <w:rsid w:val="00B8193A"/>
    <w:rPr>
      <w:sz w:val="16"/>
      <w:szCs w:val="16"/>
    </w:rPr>
  </w:style>
  <w:style w:type="character" w:customStyle="1" w:styleId="mechtexChar">
    <w:name w:val="mechtex Char"/>
    <w:basedOn w:val="DefaultParagraphFont"/>
    <w:link w:val="mechtex"/>
    <w:locked/>
    <w:rsid w:val="00844305"/>
    <w:rPr>
      <w:rFonts w:ascii="Arial Armenian" w:hAnsi="Arial Armenian"/>
      <w:lang w:eastAsia="ru-RU"/>
    </w:rPr>
  </w:style>
  <w:style w:type="paragraph" w:customStyle="1" w:styleId="mechtex">
    <w:name w:val="mechtex"/>
    <w:basedOn w:val="Normal"/>
    <w:link w:val="mechtexChar"/>
    <w:rsid w:val="00844305"/>
    <w:pPr>
      <w:spacing w:after="0" w:line="240" w:lineRule="auto"/>
      <w:jc w:val="center"/>
    </w:pPr>
    <w:rPr>
      <w:rFonts w:ascii="Arial Armenian" w:hAnsi="Arial Armenian"/>
      <w:lang w:eastAsia="ru-RU"/>
    </w:rPr>
  </w:style>
  <w:style w:type="paragraph" w:customStyle="1" w:styleId="norm">
    <w:name w:val="norm"/>
    <w:basedOn w:val="Normal"/>
    <w:rsid w:val="00844305"/>
    <w:pPr>
      <w:spacing w:after="0" w:line="480" w:lineRule="auto"/>
      <w:ind w:firstLine="709"/>
      <w:jc w:val="both"/>
    </w:pPr>
    <w:rPr>
      <w:rFonts w:ascii="Arial Armenian" w:eastAsia="Times New Roman" w:hAnsi="Arial Armenian" w:cs="Times New Roman"/>
      <w:szCs w:val="20"/>
      <w:lang w:eastAsia="ru-RU"/>
    </w:rPr>
  </w:style>
  <w:style w:type="character" w:styleId="Hyperlink">
    <w:name w:val="Hyperlink"/>
    <w:basedOn w:val="DefaultParagraphFont"/>
    <w:uiPriority w:val="99"/>
    <w:semiHidden/>
    <w:unhideWhenUsed/>
    <w:rsid w:val="00977D1E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F50C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F50C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245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71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9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parliament.am/drafts.php?sel=showdraft&amp;DraftID=14234&amp;Reading=0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218</TotalTime>
  <Pages>9</Pages>
  <Words>1552</Words>
  <Characters>11336</Characters>
  <Application>Microsoft Office Word</Application>
  <DocSecurity>0</DocSecurity>
  <Lines>252</Lines>
  <Paragraphs>40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Agnesa Arakelyan</dc:creator>
  <cp:keywords>https://mul2.gov.am/tasks/789436/oneclick/nakhagic p566.docx?token=715add3e4713d13fb6fa599ceb34f9f9</cp:keywords>
  <dc:description/>
  <cp:lastModifiedBy>Անահիտ Ստեփանյան</cp:lastModifiedBy>
  <cp:revision>23</cp:revision>
  <dcterms:created xsi:type="dcterms:W3CDTF">2023-03-24T07:47:00Z</dcterms:created>
  <dcterms:modified xsi:type="dcterms:W3CDTF">2023-05-31T14:05:00Z</dcterms:modified>
</cp:coreProperties>
</file>