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F14" w:rsidRDefault="00945F14">
      <w:pPr>
        <w:rPr>
          <w:rFonts w:ascii="GHEA Grapalat" w:hAnsi="GHEA Grapalat" w:cs="Sylfaen"/>
          <w:sz w:val="24"/>
          <w:szCs w:val="24"/>
          <w:lang w:val="ru-RU"/>
        </w:rPr>
      </w:pPr>
    </w:p>
    <w:p w:rsidR="00945F14" w:rsidRPr="002D67F0" w:rsidRDefault="00945F14" w:rsidP="00945F14">
      <w:pPr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2D67F0">
        <w:rPr>
          <w:rFonts w:ascii="GHEA Grapalat" w:hAnsi="GHEA Grapalat"/>
          <w:b/>
          <w:i/>
          <w:sz w:val="24"/>
          <w:szCs w:val="24"/>
          <w:lang w:val="hy-AM"/>
        </w:rPr>
        <w:t>ՀԻՄՆԱՎՈՐՈՒՄ</w:t>
      </w:r>
    </w:p>
    <w:p w:rsidR="00770B1A" w:rsidRPr="00AD73E0" w:rsidRDefault="00945F14" w:rsidP="00945F14">
      <w:pPr>
        <w:ind w:left="-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D73E0">
        <w:rPr>
          <w:rFonts w:ascii="GHEA Grapalat" w:hAnsi="GHEA Grapalat" w:cs="Sylfaen"/>
          <w:b/>
          <w:sz w:val="24"/>
          <w:szCs w:val="24"/>
          <w:lang w:val="hy-AM"/>
        </w:rPr>
        <w:t>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ԶԵՆՔԸ ՊԱՀԵԼՈՒ ՊԱՅՄԱՆՆԵՐԻՆ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ԿՐԵԼՈՒ ԿԱՐԳԻՆ ՎԵՐԱԲԵՐՈՂ ՊԱՀԱՆՋՆԵՐԸ, ԶԵՆՔԻ ՀԱՎԱՔԱԾՈՒ ԿԱԶՄԵԼՈՒ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ԶԵՆՔԻ ՀԱՎԱՔԱԾՈՒ ՑՈՒՑԱԴՐԵԼՈՒ ԿԱՆՈՆՆԵՐԸ, ՎԱՃԱՌՔԻ, ՓՈԽԱՆՑԵԼՈՒ, ՁԵՌՔ ԲԵՐԵԼՈՒ, ՑՈՒՑԱԴՐԵԼՈՒ</w:t>
      </w:r>
      <w:r w:rsidR="00AD73E0"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, 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ՊԱՀԵԼՈՒ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ՓՈԽԱԴՐԵԼՈՒ  ԿԱՐԳԸ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ՍԱՀՄԱՆԵԼՈՒ</w:t>
      </w:r>
      <w:r w:rsidR="00AD73E0"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,ԻՆՉՊԵՍ ՆԱԵՎ ՀԱՅԱՍՏԱՆԻ ՀԱՆՐԱՊԵՏՈՒԹՅԱՆ ԿԱՌԱՎԱՐՈՒԹՅԱՆ 1999 ԹՎԱԿԱՆԻ ՀՈԿՏԵՄԲԵՐԻ 26-Ի ԹԻՎ 673 ՈՐ</w:t>
      </w:r>
      <w:r w:rsidR="00EC7731" w:rsidRPr="00EC773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</w:t>
      </w:r>
      <w:r w:rsidR="00AD73E0"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ՇՈՒՄՆ ՈՒԺԸ ԿՈՐՑՐԱԾ ՃԱՆԱՉԵԼՈՒ ՄԱՍԻՆ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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ՀՀ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ԿԱՌԱՎԱՐՈՒԹՅԱՆ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ՈՐՈՇՄԱՆ</w:t>
      </w:r>
      <w:r w:rsidRPr="00AD7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</w:t>
      </w:r>
      <w:r w:rsidR="00AD73E0" w:rsidRPr="00AD7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ԾԻ</w:t>
      </w:r>
    </w:p>
    <w:p w:rsidR="00945F14" w:rsidRPr="00FD15D0" w:rsidRDefault="00945F14" w:rsidP="002D67F0">
      <w:pPr>
        <w:spacing w:after="0" w:line="360" w:lineRule="auto"/>
        <w:ind w:left="270" w:hanging="108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1. </w:t>
      </w:r>
      <w:r w:rsidRPr="00FD15D0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D15D0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945F14" w:rsidRPr="00945F14" w:rsidRDefault="00945F14" w:rsidP="00945F14">
      <w:pPr>
        <w:pStyle w:val="NormalWeb"/>
        <w:shd w:val="clear" w:color="auto" w:fill="FFFFFF"/>
        <w:spacing w:before="0" w:beforeAutospacing="0" w:after="0" w:afterAutospacing="0" w:line="360" w:lineRule="auto"/>
        <w:ind w:left="-540"/>
        <w:jc w:val="both"/>
        <w:rPr>
          <w:rFonts w:ascii="GHEA Grapalat" w:hAnsi="GHEA Grapalat"/>
          <w:b/>
          <w:color w:val="000000"/>
          <w:lang w:val="hy-AM"/>
        </w:rPr>
      </w:pPr>
      <w:r w:rsidRPr="00621D15">
        <w:rPr>
          <w:rFonts w:ascii="GHEA Grapalat" w:hAnsi="GHEA Grapalat"/>
          <w:color w:val="000000"/>
          <w:lang w:val="hy-AM"/>
        </w:rPr>
        <w:t xml:space="preserve">   </w:t>
      </w:r>
      <w:r>
        <w:rPr>
          <w:rFonts w:ascii="GHEA Grapalat" w:hAnsi="GHEA Grapalat" w:cs="Sylfaen"/>
          <w:lang w:val="hy-AM"/>
        </w:rPr>
        <w:t></w:t>
      </w:r>
      <w:r w:rsidRPr="00EB69F5">
        <w:rPr>
          <w:rFonts w:ascii="GHEA Grapalat" w:hAnsi="GHEA Grapalat"/>
          <w:bCs/>
          <w:color w:val="000000"/>
          <w:lang w:val="hy-AM"/>
        </w:rPr>
        <w:t>Զ</w:t>
      </w:r>
      <w:r>
        <w:rPr>
          <w:rFonts w:ascii="GHEA Grapalat" w:hAnsi="GHEA Grapalat"/>
          <w:bCs/>
          <w:color w:val="000000"/>
          <w:lang w:val="hy-AM"/>
        </w:rPr>
        <w:t>ենքը պահելու պայմաններին</w:t>
      </w:r>
      <w:r w:rsidRPr="00955F4F">
        <w:rPr>
          <w:rFonts w:ascii="GHEA Grapalat" w:hAnsi="GHEA Grapalat"/>
          <w:bCs/>
          <w:color w:val="000000"/>
          <w:lang w:val="af-ZA"/>
        </w:rPr>
        <w:t xml:space="preserve"> </w:t>
      </w:r>
      <w:r w:rsidRPr="00EB69F5">
        <w:rPr>
          <w:rFonts w:ascii="GHEA Grapalat" w:hAnsi="GHEA Grapalat"/>
          <w:bCs/>
          <w:color w:val="000000"/>
          <w:lang w:val="hy-AM"/>
        </w:rPr>
        <w:t>և</w:t>
      </w:r>
      <w:r w:rsidRPr="00955F4F">
        <w:rPr>
          <w:rFonts w:ascii="GHEA Grapalat" w:hAnsi="GHEA Grapalat"/>
          <w:bCs/>
          <w:color w:val="000000"/>
          <w:lang w:val="af-ZA"/>
        </w:rPr>
        <w:t xml:space="preserve"> </w:t>
      </w:r>
      <w:r w:rsidRPr="00955F4F">
        <w:rPr>
          <w:rFonts w:ascii="GHEA Grapalat" w:hAnsi="GHEA Grapalat"/>
          <w:bCs/>
          <w:color w:val="000000"/>
          <w:lang w:val="hy-AM"/>
        </w:rPr>
        <w:t>կրելու կարգին վերաբերող պահանջնե</w:t>
      </w:r>
      <w:r>
        <w:rPr>
          <w:rFonts w:ascii="GHEA Grapalat" w:hAnsi="GHEA Grapalat"/>
          <w:bCs/>
          <w:color w:val="000000"/>
          <w:lang w:val="hy-AM"/>
        </w:rPr>
        <w:t>րը, զենքի հավաքածու կազմելու</w:t>
      </w:r>
      <w:r w:rsidRPr="00955F4F">
        <w:rPr>
          <w:rFonts w:ascii="GHEA Grapalat" w:hAnsi="GHEA Grapalat"/>
          <w:bCs/>
          <w:color w:val="000000"/>
          <w:lang w:val="af-ZA"/>
        </w:rPr>
        <w:t xml:space="preserve"> </w:t>
      </w:r>
      <w:r w:rsidRPr="00EB69F5">
        <w:rPr>
          <w:rFonts w:ascii="GHEA Grapalat" w:hAnsi="GHEA Grapalat"/>
          <w:bCs/>
          <w:color w:val="000000"/>
          <w:lang w:val="hy-AM"/>
        </w:rPr>
        <w:t>և</w:t>
      </w:r>
      <w:r w:rsidRPr="00955F4F">
        <w:rPr>
          <w:rFonts w:ascii="GHEA Grapalat" w:hAnsi="GHEA Grapalat"/>
          <w:bCs/>
          <w:color w:val="000000"/>
          <w:lang w:val="af-ZA"/>
        </w:rPr>
        <w:t xml:space="preserve"> </w:t>
      </w:r>
      <w:r w:rsidRPr="00955F4F">
        <w:rPr>
          <w:rFonts w:ascii="GHEA Grapalat" w:hAnsi="GHEA Grapalat"/>
          <w:bCs/>
          <w:color w:val="000000"/>
          <w:lang w:val="hy-AM"/>
        </w:rPr>
        <w:t>զենքի հավաքածու ցուցադրելու կանոնները, վաճառքի, փոխանցելու, ձեռք բ</w:t>
      </w:r>
      <w:r>
        <w:rPr>
          <w:rFonts w:ascii="GHEA Grapalat" w:hAnsi="GHEA Grapalat"/>
          <w:bCs/>
          <w:color w:val="000000"/>
          <w:lang w:val="hy-AM"/>
        </w:rPr>
        <w:t>երելու, ցուցադրելու, պահելու</w:t>
      </w:r>
      <w:r w:rsidRPr="00955F4F">
        <w:rPr>
          <w:rFonts w:ascii="GHEA Grapalat" w:hAnsi="GHEA Grapalat"/>
          <w:bCs/>
          <w:color w:val="000000"/>
          <w:lang w:val="af-ZA"/>
        </w:rPr>
        <w:t xml:space="preserve"> </w:t>
      </w:r>
      <w:r w:rsidRPr="00EB69F5">
        <w:rPr>
          <w:rFonts w:ascii="GHEA Grapalat" w:hAnsi="GHEA Grapalat"/>
          <w:bCs/>
          <w:color w:val="000000"/>
          <w:lang w:val="hy-AM"/>
        </w:rPr>
        <w:t>և</w:t>
      </w:r>
      <w:r w:rsidRPr="00955F4F"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փոխադրելու  կարգը</w:t>
      </w:r>
      <w:r w:rsidR="003A4127" w:rsidRPr="00AD73E0">
        <w:rPr>
          <w:rFonts w:ascii="GHEA Grapalat" w:hAnsi="GHEA Grapalat"/>
          <w:bCs/>
          <w:color w:val="000000"/>
          <w:lang w:val="hy-AM"/>
        </w:rPr>
        <w:t xml:space="preserve"> </w:t>
      </w:r>
      <w:r w:rsidRPr="00955F4F">
        <w:rPr>
          <w:rFonts w:ascii="GHEA Grapalat" w:hAnsi="GHEA Grapalat"/>
          <w:bCs/>
          <w:color w:val="000000"/>
          <w:lang w:val="hy-AM"/>
        </w:rPr>
        <w:t>սահմանելու</w:t>
      </w:r>
      <w:r w:rsidR="00EC7731" w:rsidRPr="00EC7731">
        <w:rPr>
          <w:rFonts w:ascii="GHEA Grapalat" w:hAnsi="GHEA Grapalat"/>
          <w:bCs/>
          <w:color w:val="000000"/>
          <w:lang w:val="hy-AM"/>
        </w:rPr>
        <w:t xml:space="preserve">, </w:t>
      </w:r>
      <w:r w:rsidR="00EC7731">
        <w:rPr>
          <w:rFonts w:ascii="GHEA Grapalat" w:hAnsi="GHEA Grapalat"/>
          <w:bCs/>
          <w:color w:val="000000"/>
          <w:lang w:val="hy-AM"/>
        </w:rPr>
        <w:t>ինչպես նա</w:t>
      </w:r>
      <w:r w:rsidR="00EC7731" w:rsidRPr="00EC7731">
        <w:rPr>
          <w:rFonts w:ascii="GHEA Grapalat" w:hAnsi="GHEA Grapalat"/>
          <w:bCs/>
          <w:color w:val="000000"/>
          <w:lang w:val="hy-AM"/>
        </w:rPr>
        <w:t>և Հ</w:t>
      </w:r>
      <w:r w:rsidR="00EC7731">
        <w:rPr>
          <w:rFonts w:ascii="GHEA Grapalat" w:hAnsi="GHEA Grapalat"/>
          <w:bCs/>
          <w:color w:val="000000"/>
          <w:lang w:val="hy-AM"/>
        </w:rPr>
        <w:t xml:space="preserve">այաստանի </w:t>
      </w:r>
      <w:r w:rsidR="00EC7731" w:rsidRPr="00EC7731">
        <w:rPr>
          <w:rFonts w:ascii="GHEA Grapalat" w:hAnsi="GHEA Grapalat"/>
          <w:bCs/>
          <w:color w:val="000000"/>
          <w:lang w:val="hy-AM"/>
        </w:rPr>
        <w:t>Հանրապետության կառավարության 1999 թվականի հոկտեմբերի 26-ի թիվ 673 որ</w:t>
      </w:r>
      <w:r w:rsidR="00EC7731" w:rsidRPr="006A1A74">
        <w:rPr>
          <w:rFonts w:ascii="GHEA Grapalat" w:hAnsi="GHEA Grapalat"/>
          <w:bCs/>
          <w:color w:val="000000"/>
          <w:lang w:val="hy-AM"/>
        </w:rPr>
        <w:t>ո</w:t>
      </w:r>
      <w:r w:rsidR="00EC7731" w:rsidRPr="00EC7731">
        <w:rPr>
          <w:rFonts w:ascii="GHEA Grapalat" w:hAnsi="GHEA Grapalat"/>
          <w:bCs/>
          <w:color w:val="000000"/>
          <w:lang w:val="hy-AM"/>
        </w:rPr>
        <w:t>շումն ուժը կորցրած ճանաչելու մասին</w:t>
      </w:r>
      <w:r w:rsidRPr="00E87D0B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945F14">
        <w:rPr>
          <w:rFonts w:ascii="GHEA Grapalat" w:hAnsi="GHEA Grapalat"/>
          <w:color w:val="000000"/>
          <w:lang w:val="hy-AM"/>
        </w:rPr>
        <w:t xml:space="preserve">ՀՀ կառավարության որոշման նախագիծը </w:t>
      </w:r>
      <w:r>
        <w:rPr>
          <w:rFonts w:ascii="GHEA Grapalat" w:hAnsi="GHEA Grapalat"/>
          <w:color w:val="000000"/>
          <w:lang w:val="hy-AM"/>
        </w:rPr>
        <w:t xml:space="preserve">նախապատրաստվել է </w:t>
      </w:r>
      <w:r>
        <w:rPr>
          <w:rFonts w:ascii="GHEA Grapalat" w:hAnsi="GHEA Grapalat"/>
          <w:lang w:val="hy-AM"/>
        </w:rPr>
        <w:t xml:space="preserve">2022 թվականի հոկտեմբերի 27-ին ընդունված </w:t>
      </w:r>
      <w:r w:rsidRPr="00E87D0B">
        <w:rPr>
          <w:rFonts w:ascii="GHEA Grapalat" w:hAnsi="GHEA Grapalat"/>
          <w:lang w:val="hy-AM"/>
        </w:rPr>
        <w:t>«</w:t>
      </w:r>
      <w:r w:rsidRPr="00E87D0B">
        <w:rPr>
          <w:rFonts w:ascii="GHEA Grapalat" w:hAnsi="GHEA Grapalat" w:cs="Arial"/>
          <w:lang w:val="hy-AM"/>
        </w:rPr>
        <w:t>Զենքի շրջանառության կարգավորման մասին</w:t>
      </w:r>
      <w:r w:rsidRPr="00E87D0B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օրենքի և </w:t>
      </w:r>
      <w:r>
        <w:rPr>
          <w:rFonts w:ascii="GHEA Grapalat" w:hAnsi="GHEA Grapalat"/>
          <w:color w:val="000000"/>
          <w:lang w:val="hy-AM"/>
        </w:rPr>
        <w:t xml:space="preserve">ՀՀ վարչապետի </w:t>
      </w:r>
      <w:r w:rsidRPr="007C7E66">
        <w:rPr>
          <w:rFonts w:ascii="GHEA Grapalat" w:hAnsi="GHEA Grapalat"/>
          <w:color w:val="000000"/>
          <w:lang w:val="hy-AM"/>
        </w:rPr>
        <w:t xml:space="preserve">2022 </w:t>
      </w:r>
      <w:r w:rsidRPr="007C7E66">
        <w:rPr>
          <w:rFonts w:ascii="GHEA Grapalat" w:hAnsi="GHEA Grapalat" w:cs="GHEA Grapalat"/>
          <w:color w:val="000000"/>
          <w:lang w:val="hy-AM"/>
        </w:rPr>
        <w:t>թ</w:t>
      </w:r>
      <w:r w:rsidRPr="007C7E66">
        <w:rPr>
          <w:rFonts w:ascii="GHEA Grapalat" w:hAnsi="GHEA Grapalat" w:cs="Cambria Math"/>
          <w:color w:val="000000"/>
          <w:lang w:val="hy-AM"/>
        </w:rPr>
        <w:t xml:space="preserve">վականի դեկտեմբերի 30-ի </w:t>
      </w:r>
      <w:r w:rsidRPr="007C7E66">
        <w:rPr>
          <w:rFonts w:ascii="GHEA Grapalat" w:hAnsi="GHEA Grapalat"/>
          <w:color w:val="000000"/>
          <w:lang w:val="hy-AM"/>
        </w:rPr>
        <w:t xml:space="preserve"> </w:t>
      </w:r>
      <w:r w:rsidRPr="00945F1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«Զենքի շրջանառության կարգավորման մասին» և «Լիցենզավորման մասին» օրենքում փոփոխություններ և լրացումներ կատարելու մասին» օրենքների կիրարկումն ապահովող միջոցառումները հաստատելու մասին» թիվ 1562-Ա որոշման 19-րդ կետի կատարումն ապահովելու նպատակով: </w:t>
      </w:r>
    </w:p>
    <w:p w:rsidR="00945F14" w:rsidRPr="008058FD" w:rsidRDefault="00945F14" w:rsidP="00945F14">
      <w:pPr>
        <w:spacing w:after="0" w:line="360" w:lineRule="auto"/>
        <w:ind w:left="-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</w:t>
      </w:r>
      <w:r w:rsidRPr="008058FD">
        <w:rPr>
          <w:rFonts w:ascii="GHEA Grapalat" w:hAnsi="GHEA Grapalat" w:cs="Sylfaen"/>
          <w:b/>
          <w:sz w:val="24"/>
          <w:szCs w:val="24"/>
          <w:lang w:val="hy-AM"/>
        </w:rPr>
        <w:t>2. Կապը</w:t>
      </w:r>
      <w:r w:rsidRPr="008058FD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</w:t>
      </w:r>
    </w:p>
    <w:p w:rsidR="00945F14" w:rsidRPr="00837410" w:rsidRDefault="00945F14" w:rsidP="00945F14">
      <w:pPr>
        <w:spacing w:after="0" w:line="360" w:lineRule="auto"/>
        <w:ind w:left="-540" w:hanging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Pr="00837410">
        <w:rPr>
          <w:rFonts w:ascii="GHEA Grapalat" w:hAnsi="GHEA Grapalat"/>
          <w:sz w:val="24"/>
          <w:szCs w:val="24"/>
          <w:lang w:val="hy-AM"/>
        </w:rPr>
        <w:t>Նախագծի ընդունումը չի բխում ռազմավարական փաստաթղթերից:</w:t>
      </w:r>
    </w:p>
    <w:p w:rsidR="00945F14" w:rsidRPr="000D4F58" w:rsidRDefault="00945F14" w:rsidP="00945F14">
      <w:pPr>
        <w:spacing w:after="0" w:line="360" w:lineRule="auto"/>
        <w:ind w:left="-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058FD">
        <w:rPr>
          <w:rFonts w:ascii="GHEA Grapalat" w:hAnsi="GHEA Grapalat" w:cs="Sylfaen"/>
          <w:b/>
          <w:sz w:val="24"/>
          <w:szCs w:val="24"/>
          <w:lang w:val="hy-AM"/>
        </w:rPr>
        <w:t xml:space="preserve">          3</w:t>
      </w:r>
      <w:r w:rsidRPr="000D4F58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Pr="000D4F58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:rsidR="00945F14" w:rsidRPr="00945F14" w:rsidRDefault="00945F14" w:rsidP="00945F14">
      <w:pPr>
        <w:spacing w:after="0" w:line="360" w:lineRule="auto"/>
        <w:ind w:left="-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Նախագծով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սահմանվում են</w:t>
      </w:r>
      <w:r w:rsidRPr="00945F14">
        <w:rPr>
          <w:rFonts w:ascii="GHEA Grapalat" w:hAnsi="GHEA Grapalat"/>
          <w:color w:val="000000"/>
          <w:sz w:val="24"/>
          <w:szCs w:val="24"/>
          <w:lang w:val="hy-AM"/>
        </w:rPr>
        <w:t xml:space="preserve"> զ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ենքը պահելու պայմաններին</w:t>
      </w:r>
      <w:r w:rsidRPr="00955F4F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EB69F5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955F4F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55F4F">
        <w:rPr>
          <w:rFonts w:ascii="GHEA Grapalat" w:hAnsi="GHEA Grapalat"/>
          <w:bCs/>
          <w:color w:val="000000"/>
          <w:sz w:val="24"/>
          <w:szCs w:val="24"/>
          <w:lang w:val="hy-AM"/>
        </w:rPr>
        <w:t>կրելու կարգին վերաբերող պահանջնե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րը, զենքի հավաքածու կազմելու</w:t>
      </w:r>
      <w:r w:rsidRPr="00955F4F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EB69F5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955F4F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55F4F">
        <w:rPr>
          <w:rFonts w:ascii="GHEA Grapalat" w:hAnsi="GHEA Grapalat"/>
          <w:bCs/>
          <w:color w:val="000000"/>
          <w:sz w:val="24"/>
          <w:szCs w:val="24"/>
          <w:lang w:val="hy-AM"/>
        </w:rPr>
        <w:t>զենքի հավաքածու ցուցադրելու կանոնները, վաճառքի, փոխանցելու, ձեռք բ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երելու, ցուցադրելու, պահելու</w:t>
      </w:r>
      <w:r w:rsidRPr="00955F4F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EB69F5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955F4F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փոխադրելու  </w:t>
      </w:r>
      <w:r w:rsidR="00EC7731">
        <w:rPr>
          <w:rFonts w:ascii="GHEA Grapalat" w:hAnsi="GHEA Grapalat"/>
          <w:bCs/>
          <w:color w:val="000000"/>
          <w:sz w:val="24"/>
          <w:szCs w:val="24"/>
          <w:lang w:val="hy-AM"/>
        </w:rPr>
        <w:t>կարգ</w:t>
      </w:r>
      <w:r w:rsidR="00EC7731" w:rsidRPr="00EC77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ուժը կորցրած է ճանաչվում </w:t>
      </w:r>
      <w:r w:rsidR="00EC7731" w:rsidRPr="00EC7731">
        <w:rPr>
          <w:rFonts w:ascii="GHEA Grapalat" w:hAnsi="GHEA Grapalat"/>
          <w:bCs/>
          <w:color w:val="000000"/>
          <w:lang w:val="hy-AM"/>
        </w:rPr>
        <w:t>Հ</w:t>
      </w:r>
      <w:r w:rsidR="00EC7731">
        <w:rPr>
          <w:rFonts w:ascii="GHEA Grapalat" w:hAnsi="GHEA Grapalat"/>
          <w:bCs/>
          <w:color w:val="000000"/>
          <w:lang w:val="hy-AM"/>
        </w:rPr>
        <w:t xml:space="preserve">այաստանի </w:t>
      </w:r>
      <w:r w:rsidR="00EC7731" w:rsidRPr="00EC7731">
        <w:rPr>
          <w:rFonts w:ascii="GHEA Grapalat" w:hAnsi="GHEA Grapalat"/>
          <w:bCs/>
          <w:color w:val="000000"/>
          <w:lang w:val="hy-AM"/>
        </w:rPr>
        <w:t xml:space="preserve">Հանրապետության կառավարության 1999 </w:t>
      </w:r>
      <w:r w:rsidR="00EC7731" w:rsidRPr="00EC7731">
        <w:rPr>
          <w:rFonts w:ascii="GHEA Grapalat" w:hAnsi="GHEA Grapalat"/>
          <w:bCs/>
          <w:color w:val="000000"/>
          <w:lang w:val="hy-AM"/>
        </w:rPr>
        <w:lastRenderedPageBreak/>
        <w:t>թվականի հոկտեմբերի 26-ի թիվ 673 որոշումն</w:t>
      </w:r>
      <w:r w:rsidRPr="00945F14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  <w:r w:rsidR="006A1A7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Նախագծով սահմանվում նաև զենքը պահելու պայմանների պահանջներն ապահովելու համար մատյանների, եզրակացությունների, դիմումների</w:t>
      </w:r>
      <w:r w:rsidR="00295EB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դարակաշարերի պիտակների, </w:t>
      </w:r>
      <w:r w:rsidR="006A1A74">
        <w:rPr>
          <w:rFonts w:ascii="GHEA Grapalat" w:hAnsi="GHEA Grapalat"/>
          <w:bCs/>
          <w:color w:val="000000"/>
          <w:sz w:val="24"/>
          <w:szCs w:val="24"/>
          <w:lang w:val="hy-AM"/>
        </w:rPr>
        <w:t>ցուցակի</w:t>
      </w:r>
      <w:r w:rsidR="00295EB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այլ </w:t>
      </w:r>
      <w:r w:rsidR="00295EBD">
        <w:rPr>
          <w:rFonts w:ascii="GHEA Grapalat" w:hAnsi="GHEA Grapalat"/>
          <w:bCs/>
          <w:color w:val="000000"/>
          <w:sz w:val="24"/>
          <w:szCs w:val="24"/>
          <w:lang w:val="hy-AM"/>
        </w:rPr>
        <w:t>անհրաժեշտ</w:t>
      </w:r>
      <w:r w:rsidR="00295EB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ձևեր</w:t>
      </w:r>
      <w:r w:rsidR="006A1A74">
        <w:rPr>
          <w:rFonts w:ascii="GHEA Grapalat" w:hAnsi="GHEA Grapalat"/>
          <w:bCs/>
          <w:color w:val="000000"/>
          <w:sz w:val="24"/>
          <w:szCs w:val="24"/>
          <w:lang w:val="hy-AM"/>
        </w:rPr>
        <w:t>։</w:t>
      </w:r>
      <w:bookmarkStart w:id="0" w:name="_GoBack"/>
      <w:bookmarkEnd w:id="0"/>
    </w:p>
    <w:p w:rsidR="00945F14" w:rsidRPr="00FD15D0" w:rsidRDefault="00945F14" w:rsidP="00945F14">
      <w:pPr>
        <w:spacing w:after="0" w:line="360" w:lineRule="auto"/>
        <w:ind w:left="-45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4. </w:t>
      </w:r>
      <w:r w:rsidRPr="00FD15D0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945F14" w:rsidRPr="004E2748" w:rsidRDefault="00945F14" w:rsidP="00945F14">
      <w:pPr>
        <w:spacing w:after="0" w:line="360" w:lineRule="auto"/>
        <w:ind w:left="-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4E2748">
        <w:rPr>
          <w:rFonts w:ascii="GHEA Grapalat" w:hAnsi="GHEA Grapalat"/>
          <w:sz w:val="24"/>
          <w:szCs w:val="24"/>
          <w:lang w:val="hy-AM"/>
        </w:rPr>
        <w:t>Նախագծի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առաջացնելու:</w:t>
      </w:r>
    </w:p>
    <w:p w:rsidR="00945F14" w:rsidRPr="005A2341" w:rsidRDefault="00945F14" w:rsidP="00945F14">
      <w:pPr>
        <w:spacing w:after="0" w:line="360" w:lineRule="auto"/>
        <w:ind w:left="-45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5.</w:t>
      </w:r>
      <w:r w:rsidRPr="005A2341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5A2341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ինստիտուտները, անձինք և նրանց դիրքորոշումը</w:t>
      </w:r>
    </w:p>
    <w:p w:rsidR="00945F14" w:rsidRPr="004E2748" w:rsidRDefault="00945F14" w:rsidP="00945F14">
      <w:pPr>
        <w:spacing w:after="0" w:line="360" w:lineRule="auto"/>
        <w:ind w:left="-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4E2748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 w:rsidRPr="00945F14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 </w:t>
      </w:r>
      <w:r w:rsidRPr="004E2748">
        <w:rPr>
          <w:rFonts w:ascii="GHEA Grapalat" w:hAnsi="GHEA Grapalat"/>
          <w:sz w:val="24"/>
          <w:szCs w:val="24"/>
          <w:lang w:val="hy-AM"/>
        </w:rPr>
        <w:t>կողմից:</w:t>
      </w:r>
    </w:p>
    <w:p w:rsidR="00945F14" w:rsidRPr="007D39D9" w:rsidRDefault="00945F14" w:rsidP="00945F14">
      <w:pPr>
        <w:spacing w:after="0" w:line="360" w:lineRule="auto"/>
        <w:ind w:left="-45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6. </w:t>
      </w:r>
      <w:r w:rsidRPr="007D39D9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7D39D9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:rsidR="00945F14" w:rsidRPr="00E25C8A" w:rsidRDefault="00945F14" w:rsidP="00945F14">
      <w:pPr>
        <w:spacing w:line="360" w:lineRule="auto"/>
        <w:ind w:left="-450" w:firstLine="2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45F1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ընդունման դեպքում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945F1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կապահովեն զ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ենքը պահելու պայմաններին</w:t>
      </w:r>
      <w:r w:rsidRPr="00955F4F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EB69F5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955F4F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55F4F">
        <w:rPr>
          <w:rFonts w:ascii="GHEA Grapalat" w:hAnsi="GHEA Grapalat"/>
          <w:bCs/>
          <w:color w:val="000000"/>
          <w:sz w:val="24"/>
          <w:szCs w:val="24"/>
          <w:lang w:val="hy-AM"/>
        </w:rPr>
        <w:t>կրելու կարգին վերաբերող պահանջնե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րը, զենքի հավաքածու կազմելու</w:t>
      </w:r>
      <w:r w:rsidRPr="00955F4F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EB69F5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955F4F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55F4F">
        <w:rPr>
          <w:rFonts w:ascii="GHEA Grapalat" w:hAnsi="GHEA Grapalat"/>
          <w:bCs/>
          <w:color w:val="000000"/>
          <w:sz w:val="24"/>
          <w:szCs w:val="24"/>
          <w:lang w:val="hy-AM"/>
        </w:rPr>
        <w:t>զենքի հավաքածու ցուցադրելու կանոնները, վաճառքի, փոխանցելու, ձեռք բ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երելու, ցուցադրելու, պահելու</w:t>
      </w:r>
      <w:r w:rsidRPr="00955F4F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EB69F5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955F4F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փոխադրելու  կարգը</w:t>
      </w:r>
      <w:r w:rsidRPr="002D67F0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  <w:r w:rsidRPr="00955F4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945F14" w:rsidRDefault="00945F14" w:rsidP="00945F14">
      <w:pPr>
        <w:ind w:hanging="180"/>
        <w:rPr>
          <w:rStyle w:val="SubtleEmphasis"/>
          <w:rFonts w:ascii="GHEA Grapalat" w:hAnsi="GHEA Grapalat"/>
          <w:b/>
          <w:color w:val="000000" w:themeColor="text1"/>
          <w:sz w:val="28"/>
          <w:szCs w:val="28"/>
          <w:lang w:val="hy-AM"/>
        </w:rPr>
      </w:pPr>
      <w:r>
        <w:rPr>
          <w:rStyle w:val="SubtleEmphasis"/>
          <w:rFonts w:ascii="GHEA Grapalat" w:hAnsi="GHEA Grapalat"/>
          <w:b/>
          <w:color w:val="000000" w:themeColor="text1"/>
          <w:sz w:val="28"/>
          <w:szCs w:val="28"/>
          <w:lang w:val="hy-AM"/>
        </w:rPr>
        <w:t xml:space="preserve">                                                                                   </w:t>
      </w:r>
    </w:p>
    <w:p w:rsidR="00945F14" w:rsidRPr="00945F14" w:rsidRDefault="00945F14" w:rsidP="00945F14">
      <w:pPr>
        <w:ind w:left="-720"/>
        <w:jc w:val="right"/>
        <w:rPr>
          <w:rFonts w:ascii="GHEA Grapalat" w:hAnsi="GHEA Grapalat"/>
          <w:b/>
          <w:bCs/>
          <w:color w:val="000000"/>
          <w:sz w:val="24"/>
          <w:szCs w:val="24"/>
          <w:lang w:val="ru-RU"/>
        </w:rPr>
      </w:pPr>
      <w:r w:rsidRPr="00945F14">
        <w:rPr>
          <w:rStyle w:val="SubtleEmphasis"/>
          <w:rFonts w:ascii="GHEA Grapalat" w:hAnsi="GHEA Grapalat"/>
          <w:b/>
          <w:color w:val="000000" w:themeColor="text1"/>
          <w:sz w:val="24"/>
          <w:szCs w:val="24"/>
          <w:lang w:val="ru-RU"/>
        </w:rPr>
        <w:t>ՀՀ ներքին գործերի նախարարություն</w:t>
      </w:r>
    </w:p>
    <w:p w:rsidR="00945F14" w:rsidRPr="00945F14" w:rsidRDefault="00945F14" w:rsidP="00945F14">
      <w:pPr>
        <w:ind w:left="-720"/>
        <w:jc w:val="center"/>
        <w:rPr>
          <w:b/>
          <w:lang w:val="ru-RU"/>
        </w:rPr>
      </w:pPr>
    </w:p>
    <w:sectPr w:rsidR="00945F14" w:rsidRPr="00945F14" w:rsidSect="00945F14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AEE"/>
    <w:rsid w:val="00287170"/>
    <w:rsid w:val="00295EBD"/>
    <w:rsid w:val="002D67F0"/>
    <w:rsid w:val="003045E8"/>
    <w:rsid w:val="003A4127"/>
    <w:rsid w:val="006A1A74"/>
    <w:rsid w:val="006B3AEE"/>
    <w:rsid w:val="00770B1A"/>
    <w:rsid w:val="00945F14"/>
    <w:rsid w:val="00AD73E0"/>
    <w:rsid w:val="00EC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F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basedOn w:val="DefaultParagraphFont"/>
    <w:uiPriority w:val="19"/>
    <w:qFormat/>
    <w:rsid w:val="00945F14"/>
    <w:rPr>
      <w:i/>
      <w:iCs/>
      <w:color w:val="808080" w:themeColor="text1" w:themeTint="7F"/>
    </w:rPr>
  </w:style>
  <w:style w:type="paragraph" w:styleId="NormalWeb">
    <w:name w:val="Normal (Web)"/>
    <w:basedOn w:val="Normal"/>
    <w:uiPriority w:val="99"/>
    <w:unhideWhenUsed/>
    <w:rsid w:val="00945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45F1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F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basedOn w:val="DefaultParagraphFont"/>
    <w:uiPriority w:val="19"/>
    <w:qFormat/>
    <w:rsid w:val="00945F14"/>
    <w:rPr>
      <w:i/>
      <w:iCs/>
      <w:color w:val="808080" w:themeColor="text1" w:themeTint="7F"/>
    </w:rPr>
  </w:style>
  <w:style w:type="paragraph" w:styleId="NormalWeb">
    <w:name w:val="Normal (Web)"/>
    <w:basedOn w:val="Normal"/>
    <w:uiPriority w:val="99"/>
    <w:unhideWhenUsed/>
    <w:rsid w:val="00945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45F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413</Words>
  <Characters>2359</Characters>
  <Application>Microsoft Office Word</Application>
  <DocSecurity>0</DocSecurity>
  <Lines>19</Lines>
  <Paragraphs>5</Paragraphs>
  <ScaleCrop>false</ScaleCrop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irav16</cp:lastModifiedBy>
  <cp:revision>17</cp:revision>
  <dcterms:created xsi:type="dcterms:W3CDTF">2023-03-22T11:42:00Z</dcterms:created>
  <dcterms:modified xsi:type="dcterms:W3CDTF">2023-05-25T14:08:00Z</dcterms:modified>
</cp:coreProperties>
</file>