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86D" w:rsidRPr="00CB1B12" w:rsidRDefault="00DE2FF8">
      <w:pPr>
        <w:pStyle w:val="headingtitleStyle"/>
        <w:rPr>
          <w:sz w:val="24"/>
          <w:szCs w:val="24"/>
        </w:rPr>
      </w:pPr>
      <w:bookmarkStart w:id="0" w:name="_Toc1"/>
      <w:r w:rsidRPr="00CB1B12">
        <w:rPr>
          <w:sz w:val="24"/>
          <w:szCs w:val="24"/>
        </w:rPr>
        <w:t>Ամփոփաթերթ</w:t>
      </w:r>
      <w:bookmarkEnd w:id="0"/>
    </w:p>
    <w:p w:rsidR="00B2786D" w:rsidRPr="00CB1B12" w:rsidRDefault="00DD6DCE" w:rsidP="00DD6DCE">
      <w:pPr>
        <w:pStyle w:val="headingtitleStyle"/>
        <w:rPr>
          <w:sz w:val="24"/>
          <w:szCs w:val="24"/>
        </w:rPr>
      </w:pPr>
      <w:bookmarkStart w:id="1" w:name="_Toc2"/>
      <w:r>
        <w:rPr>
          <w:sz w:val="24"/>
          <w:szCs w:val="24"/>
        </w:rPr>
        <w:t></w:t>
      </w:r>
      <w:r w:rsidRPr="00DD6DCE">
        <w:rPr>
          <w:sz w:val="24"/>
          <w:szCs w:val="24"/>
        </w:rPr>
        <w:t>«ՀԱՅԱՍՏԱՆԻ ՀԱՆՐԱՊԵՏՈՒԹՅԱՆ 202</w:t>
      </w:r>
      <w:r w:rsidRPr="00DD6DCE">
        <w:rPr>
          <w:sz w:val="24"/>
          <w:szCs w:val="24"/>
          <w:lang w:val="hy-AM"/>
        </w:rPr>
        <w:t>3</w:t>
      </w:r>
      <w:r w:rsidRPr="00DD6DCE">
        <w:rPr>
          <w:sz w:val="24"/>
          <w:szCs w:val="24"/>
        </w:rPr>
        <w:t xml:space="preserve"> ԹՎԱԿԱՆԻ ՊԵՏԱԿԱՆ ԲՅՈՒՋԵԻ ՄԱՍԻՆ» ՕՐԵՆՔՈՒՄ ՎԵՐԱԲԱՇԽՈՒՄ, ՀԱՅԱՍՏԱՆԻ ՀԱՆՐԱՊԵՏՈՒԹՅԱՆ ԿԱՌԱՎԱՐՈՒԹՅԱՆ 202</w:t>
      </w:r>
      <w:r w:rsidRPr="00DD6DCE">
        <w:rPr>
          <w:sz w:val="24"/>
          <w:szCs w:val="24"/>
          <w:lang w:val="hy-AM"/>
        </w:rPr>
        <w:t>2</w:t>
      </w:r>
      <w:r w:rsidRPr="00DD6DCE">
        <w:rPr>
          <w:sz w:val="24"/>
          <w:szCs w:val="24"/>
        </w:rPr>
        <w:t xml:space="preserve"> ԹՎԱԿԱՆԻ ԴԵԿՏԵՄԲԵՐԻ </w:t>
      </w:r>
      <w:r w:rsidRPr="00DD6DCE">
        <w:rPr>
          <w:sz w:val="24"/>
          <w:szCs w:val="24"/>
          <w:lang w:val="hy-AM"/>
        </w:rPr>
        <w:t>2</w:t>
      </w:r>
      <w:r w:rsidRPr="00DD6DCE">
        <w:rPr>
          <w:sz w:val="24"/>
          <w:szCs w:val="24"/>
        </w:rPr>
        <w:t>9-Ի N 2</w:t>
      </w:r>
      <w:r w:rsidRPr="00DD6DCE">
        <w:rPr>
          <w:sz w:val="24"/>
          <w:szCs w:val="24"/>
          <w:lang w:val="hy-AM"/>
        </w:rPr>
        <w:t>11</w:t>
      </w:r>
      <w:r w:rsidRPr="00DD6DCE">
        <w:rPr>
          <w:sz w:val="24"/>
          <w:szCs w:val="24"/>
        </w:rPr>
        <w:t xml:space="preserve">1-Ն ՈՐՈՇՄԱՆ ՄԵՋ ՓՈՓՈԽՈՒԹՅՈՒՆՆԵՐ </w:t>
      </w:r>
      <w:bookmarkStart w:id="2" w:name="_GoBack"/>
      <w:bookmarkEnd w:id="2"/>
      <w:r w:rsidRPr="00DD6DCE">
        <w:rPr>
          <w:sz w:val="24"/>
          <w:szCs w:val="24"/>
        </w:rPr>
        <w:t>ԿԱՏԱՐԵԼՈՒ ԵՎ ՀՀ ԴԱՏԱԽԱԶՈՒԹՅԱՆԸ ԳՈՒՄԱՐ ՀԱՏԿԱՑՆԵԼՈՒ ՄԱՍԻՆ</w:t>
      </w:r>
      <w:r>
        <w:rPr>
          <w:sz w:val="24"/>
          <w:szCs w:val="24"/>
        </w:rPr>
        <w:t xml:space="preserve"> ՀՀ ԿԱՌԱՎԱՐՈՒԹՅԱՆ ՈՐՈՇՄԱՆ </w:t>
      </w:r>
      <w:r w:rsidR="00264E2B" w:rsidRPr="00264E2B">
        <w:rPr>
          <w:sz w:val="24"/>
          <w:szCs w:val="24"/>
          <w:lang w:val="hy-AM"/>
        </w:rPr>
        <w:t>Ն</w:t>
      </w:r>
      <w:r>
        <w:rPr>
          <w:sz w:val="24"/>
          <w:szCs w:val="24"/>
          <w:lang w:val="hy-AM"/>
        </w:rPr>
        <w:t>ԱԽԱԳԾ</w:t>
      </w:r>
      <w:r w:rsidR="00264E2B" w:rsidRPr="00264E2B">
        <w:rPr>
          <w:sz w:val="24"/>
          <w:szCs w:val="24"/>
          <w:lang w:val="hy-AM"/>
        </w:rPr>
        <w:t>Ի</w:t>
      </w:r>
      <w:r w:rsidR="005C7C8B" w:rsidRPr="00B82F42">
        <w:rPr>
          <w:sz w:val="24"/>
          <w:szCs w:val="24"/>
          <w:lang w:val="hy-AM"/>
        </w:rPr>
        <w:t xml:space="preserve"> </w:t>
      </w:r>
      <w:bookmarkEnd w:id="1"/>
    </w:p>
    <w:tbl>
      <w:tblPr>
        <w:tblW w:w="1486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403"/>
        <w:gridCol w:w="4463"/>
      </w:tblGrid>
      <w:tr w:rsidR="00760513" w:rsidRPr="006048D6" w:rsidTr="00760513">
        <w:trPr>
          <w:cantSplit/>
          <w:trHeight w:val="20"/>
          <w:jc w:val="center"/>
        </w:trPr>
        <w:tc>
          <w:tcPr>
            <w:tcW w:w="1040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E7317A" w:rsidRDefault="00385AEC" w:rsidP="00CD2035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spacing w:line="276" w:lineRule="auto"/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 w:rsidRPr="00E7317A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ՀՀ ֆինանսների նախարարություն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EE27BE" w:rsidRDefault="00C914F8" w:rsidP="00385AEC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02.05</w:t>
            </w:r>
            <w:r w:rsidR="00385AEC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.2023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թ.</w:t>
            </w:r>
          </w:p>
        </w:tc>
      </w:tr>
      <w:tr w:rsidR="00760513" w:rsidRPr="006048D6" w:rsidTr="00760513">
        <w:trPr>
          <w:cantSplit/>
          <w:trHeight w:val="20"/>
          <w:jc w:val="center"/>
        </w:trPr>
        <w:tc>
          <w:tcPr>
            <w:tcW w:w="1040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E7317A" w:rsidRDefault="00760513" w:rsidP="00CD2035">
            <w:pPr>
              <w:spacing w:after="0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AE310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ru-RU"/>
              </w:rPr>
            </w:pPr>
            <w:r w:rsidRPr="006048D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N </w:t>
            </w:r>
            <w:r w:rsidR="00DD6DCE" w:rsidRPr="00DD6DC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af-ZA"/>
              </w:rPr>
              <w:t>01/8-3/8297-2023</w:t>
            </w:r>
          </w:p>
        </w:tc>
      </w:tr>
      <w:tr w:rsidR="00760513" w:rsidRPr="006048D6" w:rsidTr="00760513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D6DCE" w:rsidRPr="00DD6DCE" w:rsidRDefault="00DD6DCE" w:rsidP="00DD6DCE">
            <w:pPr>
              <w:pStyle w:val="ListParagraph"/>
              <w:tabs>
                <w:tab w:val="left" w:pos="540"/>
                <w:tab w:val="left" w:pos="1080"/>
              </w:tabs>
              <w:spacing w:line="276" w:lineRule="auto"/>
              <w:ind w:leftChars="0" w:left="0" w:right="135" w:firstLineChars="175" w:firstLine="420"/>
              <w:jc w:val="both"/>
              <w:rPr>
                <w:rFonts w:ascii="GHEA Grapalat" w:hAnsi="GHEA Grapalat" w:cs="Sylfaen"/>
                <w:bCs/>
                <w:color w:val="000000" w:themeColor="text1"/>
              </w:rPr>
            </w:pPr>
            <w:r w:rsidRPr="00DD6DCE">
              <w:rPr>
                <w:rFonts w:ascii="GHEA Grapalat" w:hAnsi="GHEA Grapalat" w:cs="Sylfaen"/>
                <w:color w:val="000000" w:themeColor="text1"/>
              </w:rPr>
              <w:t>Նախագծին կից ներկայացված հիմնավորման համաձայն առաջարկվում է ՀՀ կառավարության պահուստային ֆոնդից</w:t>
            </w:r>
            <w:r w:rsidRPr="00DD6DCE">
              <w:rPr>
                <w:rFonts w:ascii="GHEA Grapalat" w:hAnsi="GHEA Grapalat" w:cs="Sylfaen"/>
                <w:color w:val="000000" w:themeColor="text1"/>
                <w:lang w:val="pt-BR"/>
              </w:rPr>
              <w:t xml:space="preserve"> </w:t>
            </w:r>
            <w:r w:rsidRPr="00DD6DCE">
              <w:rPr>
                <w:rFonts w:ascii="GHEA Grapalat" w:hAnsi="GHEA Grapalat" w:cs="Sylfaen"/>
                <w:color w:val="000000" w:themeColor="text1"/>
              </w:rPr>
              <w:t>ՀՀ</w:t>
            </w:r>
            <w:r w:rsidRPr="00DD6DCE">
              <w:rPr>
                <w:rFonts w:ascii="GHEA Grapalat" w:hAnsi="GHEA Grapalat" w:cs="Sylfaen"/>
                <w:color w:val="000000" w:themeColor="text1"/>
                <w:lang w:val="pt-BR"/>
              </w:rPr>
              <w:t xml:space="preserve"> </w:t>
            </w:r>
            <w:r w:rsidRPr="00DD6DCE">
              <w:rPr>
                <w:rFonts w:ascii="GHEA Grapalat" w:hAnsi="GHEA Grapalat" w:cs="Sylfaen"/>
                <w:color w:val="000000" w:themeColor="text1"/>
              </w:rPr>
              <w:t>դատախազությանը</w:t>
            </w:r>
            <w:r w:rsidRPr="00DD6DCE">
              <w:rPr>
                <w:rFonts w:ascii="GHEA Grapalat" w:hAnsi="GHEA Grapalat" w:cs="Sylfaen"/>
                <w:color w:val="000000" w:themeColor="text1"/>
                <w:lang w:val="pt-BR"/>
              </w:rPr>
              <w:t xml:space="preserve"> </w:t>
            </w:r>
            <w:r w:rsidRPr="00DD6DCE">
              <w:rPr>
                <w:rFonts w:ascii="GHEA Grapalat" w:hAnsi="GHEA Grapalat" w:cs="Sylfaen"/>
                <w:color w:val="000000" w:themeColor="text1"/>
              </w:rPr>
              <w:t>հատկացնել</w:t>
            </w:r>
            <w:r w:rsidRPr="00DD6DCE">
              <w:rPr>
                <w:rFonts w:ascii="GHEA Grapalat" w:hAnsi="GHEA Grapalat" w:cs="Sylfaen"/>
                <w:color w:val="000000" w:themeColor="text1"/>
                <w:lang w:val="pt-BR"/>
              </w:rPr>
              <w:t xml:space="preserve"> </w:t>
            </w:r>
            <w:r w:rsidRPr="00DD6DCE">
              <w:rPr>
                <w:rFonts w:ascii="GHEA Grapalat" w:hAnsi="GHEA Grapalat" w:cs="Sylfaen"/>
                <w:bCs/>
                <w:color w:val="000000" w:themeColor="text1"/>
              </w:rPr>
              <w:t>2,443,304.7</w:t>
            </w:r>
            <w:r w:rsidRPr="00DD6DCE">
              <w:rPr>
                <w:rFonts w:ascii="GHEA Grapalat" w:hAnsi="GHEA Grapalat" w:cs="Sylfaen"/>
                <w:color w:val="000000" w:themeColor="text1"/>
                <w:lang w:val="pt-BR"/>
              </w:rPr>
              <w:t xml:space="preserve"> հազ.</w:t>
            </w:r>
            <w:r w:rsidRPr="00DD6DCE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r w:rsidRPr="00DD6DCE">
              <w:rPr>
                <w:rFonts w:ascii="GHEA Grapalat" w:hAnsi="GHEA Grapalat" w:cs="Sylfaen"/>
                <w:color w:val="000000" w:themeColor="text1"/>
                <w:lang w:val="pt-BR"/>
              </w:rPr>
              <w:t>դրամ</w:t>
            </w:r>
            <w:r w:rsidRPr="00DD6DCE">
              <w:rPr>
                <w:rFonts w:ascii="GHEA Grapalat" w:hAnsi="GHEA Grapalat" w:cs="Sylfaen"/>
                <w:color w:val="000000" w:themeColor="text1"/>
              </w:rPr>
              <w:t xml:space="preserve"> գումար՝</w:t>
            </w:r>
            <w:r w:rsidRPr="00DD6DCE">
              <w:rPr>
                <w:rFonts w:ascii="GHEA Grapalat" w:hAnsi="GHEA Grapalat" w:cs="Sylfaen"/>
                <w:color w:val="000000" w:themeColor="text1"/>
                <w:lang w:val="pt-BR"/>
              </w:rPr>
              <w:t xml:space="preserve"> </w:t>
            </w:r>
            <w:r w:rsidRPr="00DD6DCE">
              <w:rPr>
                <w:rFonts w:ascii="GHEA Grapalat" w:hAnsi="GHEA Grapalat" w:cs="Sylfaen"/>
                <w:bCs/>
                <w:color w:val="000000" w:themeColor="text1"/>
              </w:rPr>
              <w:t>դատախազներին հավելումներ տրամադրելու համար:</w:t>
            </w:r>
          </w:p>
          <w:p w:rsidR="00DD6DCE" w:rsidRPr="00DD6DCE" w:rsidRDefault="00DD6DCE" w:rsidP="00DD6DCE">
            <w:pPr>
              <w:pStyle w:val="ListParagraph"/>
              <w:tabs>
                <w:tab w:val="left" w:pos="540"/>
                <w:tab w:val="left" w:pos="1080"/>
              </w:tabs>
              <w:spacing w:line="276" w:lineRule="auto"/>
              <w:ind w:leftChars="0" w:left="0" w:right="135" w:firstLineChars="175" w:firstLine="420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DD6DCE">
              <w:rPr>
                <w:rFonts w:ascii="GHEA Grapalat" w:hAnsi="GHEA Grapalat" w:cs="Sylfaen"/>
                <w:color w:val="000000" w:themeColor="text1"/>
              </w:rPr>
              <w:t>ՀՀ 2023 թվականի պետական բյուջեով նախատեսված ՀՀ կառավարության պահուստային ֆոնդը ծանրաբեռնված է ՀՀ կառավարության որոշումներով և որոշումների նախագծերով:</w:t>
            </w:r>
          </w:p>
          <w:p w:rsidR="00DD6DCE" w:rsidRPr="00DD6DCE" w:rsidRDefault="00DD6DCE" w:rsidP="00DD6DCE">
            <w:pPr>
              <w:pStyle w:val="ListParagraph"/>
              <w:tabs>
                <w:tab w:val="left" w:pos="540"/>
                <w:tab w:val="left" w:pos="1080"/>
              </w:tabs>
              <w:spacing w:line="276" w:lineRule="auto"/>
              <w:ind w:leftChars="0" w:left="0" w:right="135" w:firstLineChars="175" w:firstLine="420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DD6DCE">
              <w:rPr>
                <w:rFonts w:ascii="GHEA Grapalat" w:hAnsi="GHEA Grapalat" w:cs="Sylfaen"/>
                <w:color w:val="000000" w:themeColor="text1"/>
              </w:rPr>
              <w:t>Ելնելով վերոգրյալից, առաջարկում ենք վերը նշված գումարի մի մասի հատկացումը դիտարկել ՀՀ 2023 թվականի պետական բյուջեով ՀՀ դատախազության համար նախատեսված միջոցների հաշվին։ Մասնավորապես.</w:t>
            </w:r>
          </w:p>
          <w:p w:rsidR="00DD6DCE" w:rsidRPr="00DD6DCE" w:rsidRDefault="00DD6DCE" w:rsidP="00DD6DCE">
            <w:pPr>
              <w:pStyle w:val="ListParagraph"/>
              <w:numPr>
                <w:ilvl w:val="0"/>
                <w:numId w:val="9"/>
              </w:numPr>
              <w:tabs>
                <w:tab w:val="left" w:pos="540"/>
                <w:tab w:val="left" w:pos="1080"/>
              </w:tabs>
              <w:spacing w:line="276" w:lineRule="auto"/>
              <w:ind w:leftChars="0" w:left="0" w:right="135" w:firstLineChars="175" w:firstLine="420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DD6DCE">
              <w:rPr>
                <w:rFonts w:ascii="GHEA Grapalat" w:hAnsi="GHEA Grapalat" w:cs="Sylfaen"/>
                <w:color w:val="000000" w:themeColor="text1"/>
              </w:rPr>
              <w:t>ՀՀ դատախազության պահուստային ֆոնդի հաշվին,</w:t>
            </w:r>
          </w:p>
          <w:p w:rsidR="00DD6DCE" w:rsidRPr="00DD6DCE" w:rsidRDefault="00DD6DCE" w:rsidP="00DD6DCE">
            <w:pPr>
              <w:pStyle w:val="ListParagraph"/>
              <w:numPr>
                <w:ilvl w:val="0"/>
                <w:numId w:val="9"/>
              </w:numPr>
              <w:tabs>
                <w:tab w:val="left" w:pos="540"/>
                <w:tab w:val="left" w:pos="1080"/>
              </w:tabs>
              <w:spacing w:line="276" w:lineRule="auto"/>
              <w:ind w:leftChars="0" w:left="0" w:right="135" w:firstLineChars="175" w:firstLine="420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DD6DCE">
              <w:rPr>
                <w:rFonts w:ascii="GHEA Grapalat" w:hAnsi="GHEA Grapalat" w:cs="Sylfaen"/>
                <w:color w:val="000000" w:themeColor="text1"/>
              </w:rPr>
              <w:t>ՀՀ 2023 թվականի պետական բյուջեով ՀՀ դատախազությանը հատկացված այլ ծախսային հոդվածների գծով առաջացած ընդհանուր տնտեսումների հաշվին,</w:t>
            </w:r>
          </w:p>
          <w:p w:rsidR="00DD6DCE" w:rsidRPr="00DD6DCE" w:rsidRDefault="00DD6DCE" w:rsidP="00DD6DCE">
            <w:pPr>
              <w:pStyle w:val="ListParagraph"/>
              <w:numPr>
                <w:ilvl w:val="0"/>
                <w:numId w:val="9"/>
              </w:numPr>
              <w:tabs>
                <w:tab w:val="left" w:pos="540"/>
                <w:tab w:val="left" w:pos="1080"/>
              </w:tabs>
              <w:spacing w:line="276" w:lineRule="auto"/>
              <w:ind w:leftChars="0" w:left="0" w:right="135" w:firstLineChars="175" w:firstLine="420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DD6DCE">
              <w:rPr>
                <w:rFonts w:ascii="GHEA Grapalat" w:hAnsi="GHEA Grapalat" w:cs="Sylfaen"/>
                <w:color w:val="000000" w:themeColor="text1"/>
              </w:rPr>
              <w:t xml:space="preserve"> Դատախազներին տրվող </w:t>
            </w:r>
            <w:r w:rsidRPr="00DD6DCE">
              <w:rPr>
                <w:rFonts w:ascii="GHEA Grapalat" w:hAnsi="GHEA Grapalat" w:cs="Sylfaen"/>
                <w:bCs/>
                <w:color w:val="000000" w:themeColor="text1"/>
              </w:rPr>
              <w:t>հիմնական աշխատավարձի նկատմամբ հաշվարկված 16%-ի չափով</w:t>
            </w:r>
            <w:r w:rsidRPr="00DD6DCE">
              <w:rPr>
                <w:rFonts w:ascii="GHEA Grapalat" w:hAnsi="GHEA Grapalat" w:cs="Sylfaen"/>
                <w:color w:val="000000" w:themeColor="text1"/>
              </w:rPr>
              <w:t xml:space="preserve"> պարգևատրման գումարների հաշվին։ Հաշվի առնելով դատախազների համար, որպես առանձնակի ռիսկային, բարդություններով պայմանավորված և մասնագիտացում պահանջող պաշտոն զբաղեցնող անձանց, օրենքով սահմանված հավելման բարձր տոկոսը (պաշտոնային դրույքաչափի </w:t>
            </w:r>
            <w:r w:rsidRPr="00DD6DCE">
              <w:rPr>
                <w:rFonts w:ascii="GHEA Grapalat" w:hAnsi="GHEA Grapalat" w:cs="Sylfaen"/>
                <w:b/>
                <w:color w:val="000000" w:themeColor="text1"/>
              </w:rPr>
              <w:t>92 տոկոսի չափով</w:t>
            </w:r>
            <w:r w:rsidRPr="00DD6DCE">
              <w:rPr>
                <w:rFonts w:ascii="GHEA Grapalat" w:hAnsi="GHEA Grapalat" w:cs="Sylfaen"/>
                <w:color w:val="000000" w:themeColor="text1"/>
              </w:rPr>
              <w:t xml:space="preserve">), առաջարկում ենք աշխատանքի վարձատրությանն ուղղված ծախսերը դատախազների համար հաշվարկել առանց </w:t>
            </w:r>
            <w:r w:rsidRPr="00DD6DCE">
              <w:rPr>
                <w:rFonts w:ascii="GHEA Grapalat" w:hAnsi="GHEA Grapalat" w:cs="Sylfaen"/>
                <w:color w:val="000000" w:themeColor="text1"/>
              </w:rPr>
              <w:lastRenderedPageBreak/>
              <w:t>պարգևատրման գումարների, որը ապրիլ-դեկտեմբեր ամիսների համար կազմում է շուրջ 450.0 մլն դրամ:</w:t>
            </w:r>
          </w:p>
          <w:p w:rsidR="00DD6DCE" w:rsidRPr="00DD6DCE" w:rsidRDefault="00DD6DCE" w:rsidP="00DD6DCE">
            <w:pPr>
              <w:pStyle w:val="ListParagraph"/>
              <w:tabs>
                <w:tab w:val="left" w:pos="540"/>
                <w:tab w:val="left" w:pos="1080"/>
              </w:tabs>
              <w:spacing w:line="276" w:lineRule="auto"/>
              <w:ind w:leftChars="0" w:left="0" w:right="135" w:firstLineChars="175" w:firstLine="420"/>
              <w:jc w:val="both"/>
              <w:rPr>
                <w:rFonts w:ascii="GHEA Grapalat" w:hAnsi="GHEA Grapalat" w:cs="Sylfaen"/>
                <w:color w:val="000000" w:themeColor="text1"/>
                <w:lang w:val="af-ZA"/>
              </w:rPr>
            </w:pPr>
            <w:r w:rsidRPr="00DD6DCE">
              <w:rPr>
                <w:rFonts w:ascii="GHEA Grapalat" w:hAnsi="GHEA Grapalat" w:cs="Sylfaen"/>
                <w:color w:val="000000" w:themeColor="text1"/>
              </w:rPr>
              <w:t>Ինչ վերաբերում է Նախագծին, ապա հայտնում ենք, Նախագծի վերաբերյալ դիրքորոշում հնարավոր է ներկայաց</w:t>
            </w:r>
            <w:r w:rsidRPr="00DD6DCE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նել սահմանված կարգով </w:t>
            </w:r>
            <w:r w:rsidRPr="00DD6DCE">
              <w:rPr>
                <w:rFonts w:ascii="GHEA Grapalat" w:hAnsi="GHEA Grapalat" w:cs="Sylfaen"/>
                <w:color w:val="000000" w:themeColor="text1"/>
              </w:rPr>
              <w:t xml:space="preserve">Նախագծին կից </w:t>
            </w:r>
            <w:r w:rsidRPr="00DD6DCE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համապատասխան հավելվածները </w:t>
            </w:r>
            <w:r w:rsidRPr="00DD6DCE">
              <w:rPr>
                <w:rFonts w:ascii="GHEA Grapalat" w:hAnsi="GHEA Grapalat" w:cs="Sylfaen"/>
                <w:color w:val="000000" w:themeColor="text1"/>
              </w:rPr>
              <w:t xml:space="preserve">և հաշվարկները </w:t>
            </w:r>
            <w:r w:rsidRPr="00DD6DCE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ներկայացնելու </w:t>
            </w:r>
            <w:r w:rsidRPr="00DD6DCE">
              <w:rPr>
                <w:rFonts w:ascii="GHEA Grapalat" w:hAnsi="GHEA Grapalat" w:cs="Sylfaen"/>
                <w:color w:val="000000" w:themeColor="text1"/>
              </w:rPr>
              <w:t>դեպքում</w:t>
            </w:r>
            <w:r w:rsidRPr="00DD6DCE">
              <w:rPr>
                <w:rFonts w:ascii="GHEA Grapalat" w:hAnsi="GHEA Grapalat" w:cs="Sylfaen"/>
                <w:color w:val="000000" w:themeColor="text1"/>
                <w:lang w:val="af-ZA"/>
              </w:rPr>
              <w:t>:</w:t>
            </w:r>
          </w:p>
          <w:p w:rsidR="00950A51" w:rsidRPr="00E7317A" w:rsidRDefault="00950A51" w:rsidP="00DD6DCE">
            <w:pPr>
              <w:pStyle w:val="ListParagraph"/>
              <w:tabs>
                <w:tab w:val="left" w:pos="540"/>
                <w:tab w:val="left" w:pos="1080"/>
              </w:tabs>
              <w:spacing w:line="276" w:lineRule="auto"/>
              <w:ind w:leftChars="0" w:left="0" w:right="135" w:firstLineChars="175" w:firstLine="420"/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60513" w:rsidRDefault="00531842" w:rsidP="00950A51">
            <w:pPr>
              <w:spacing w:after="0" w:line="240" w:lineRule="auto"/>
              <w:ind w:left="-45" w:right="81"/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lastRenderedPageBreak/>
              <w:t>Մասնակի</w:t>
            </w:r>
            <w:r w:rsidR="00DD6DC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 xml:space="preserve"> ընդունվել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 xml:space="preserve"> է</w:t>
            </w:r>
            <w:r w:rsidR="003E2D26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:</w:t>
            </w:r>
          </w:p>
          <w:p w:rsidR="00531842" w:rsidRDefault="00531842" w:rsidP="00531842">
            <w:pPr>
              <w:spacing w:after="0" w:line="240" w:lineRule="auto"/>
              <w:ind w:left="-45" w:right="81"/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</w:rPr>
            </w:pPr>
          </w:p>
          <w:p w:rsidR="00950A51" w:rsidRPr="00531842" w:rsidRDefault="00531842" w:rsidP="00531842">
            <w:pPr>
              <w:spacing w:after="0" w:line="240" w:lineRule="auto"/>
              <w:ind w:left="-45" w:right="81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</w:rPr>
              <w:t>Հատկացվող գումարի չափը խմբագրվել է:</w:t>
            </w:r>
            <w:r w:rsidR="00DD6DCE" w:rsidRPr="00DD6DC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DE2FF8" w:rsidRDefault="00DE2FF8" w:rsidP="007F5520"/>
    <w:sectPr w:rsidR="00DE2FF8" w:rsidSect="00264E2B">
      <w:pgSz w:w="16837" w:h="11905" w:orient="landscape"/>
      <w:pgMar w:top="1080" w:right="1440" w:bottom="72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5B66"/>
    <w:multiLevelType w:val="hybridMultilevel"/>
    <w:tmpl w:val="C30C1F8A"/>
    <w:lvl w:ilvl="0" w:tplc="7906820C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2BC0E26"/>
    <w:multiLevelType w:val="hybridMultilevel"/>
    <w:tmpl w:val="C30C1F8A"/>
    <w:lvl w:ilvl="0" w:tplc="7906820C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2BD4436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13500E7C"/>
    <w:multiLevelType w:val="hybridMultilevel"/>
    <w:tmpl w:val="DC02F828"/>
    <w:lvl w:ilvl="0" w:tplc="445C068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2B921E9"/>
    <w:multiLevelType w:val="hybridMultilevel"/>
    <w:tmpl w:val="44CE2194"/>
    <w:lvl w:ilvl="0" w:tplc="EC3662FE">
      <w:numFmt w:val="bullet"/>
      <w:lvlText w:val="-"/>
      <w:lvlJc w:val="left"/>
      <w:pPr>
        <w:ind w:left="1002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5" w15:restartNumberingAfterBreak="0">
    <w:nsid w:val="379D3C41"/>
    <w:multiLevelType w:val="hybridMultilevel"/>
    <w:tmpl w:val="29F873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8F5ADB"/>
    <w:multiLevelType w:val="hybridMultilevel"/>
    <w:tmpl w:val="BA1E818E"/>
    <w:lvl w:ilvl="0" w:tplc="04090011">
      <w:start w:val="1"/>
      <w:numFmt w:val="decimal"/>
      <w:lvlText w:val="%1)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7" w15:restartNumberingAfterBreak="0">
    <w:nsid w:val="4B826FA5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75D66476"/>
    <w:multiLevelType w:val="hybridMultilevel"/>
    <w:tmpl w:val="DC02F828"/>
    <w:lvl w:ilvl="0" w:tplc="445C068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8"/>
  </w:num>
  <w:num w:numId="6">
    <w:abstractNumId w:val="1"/>
  </w:num>
  <w:num w:numId="7">
    <w:abstractNumId w:val="0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86D"/>
    <w:rsid w:val="00030EAF"/>
    <w:rsid w:val="000929AB"/>
    <w:rsid w:val="00132CF7"/>
    <w:rsid w:val="00170C3D"/>
    <w:rsid w:val="00191FCC"/>
    <w:rsid w:val="001C7A3A"/>
    <w:rsid w:val="001D1CA3"/>
    <w:rsid w:val="00264E2B"/>
    <w:rsid w:val="002666B8"/>
    <w:rsid w:val="002A3292"/>
    <w:rsid w:val="002D3040"/>
    <w:rsid w:val="00345518"/>
    <w:rsid w:val="00377220"/>
    <w:rsid w:val="00385AEC"/>
    <w:rsid w:val="00394125"/>
    <w:rsid w:val="003C0407"/>
    <w:rsid w:val="003E2D26"/>
    <w:rsid w:val="00410F1D"/>
    <w:rsid w:val="00424A06"/>
    <w:rsid w:val="004D2807"/>
    <w:rsid w:val="00531842"/>
    <w:rsid w:val="005C7C8B"/>
    <w:rsid w:val="0065088C"/>
    <w:rsid w:val="006D4158"/>
    <w:rsid w:val="00744517"/>
    <w:rsid w:val="00755A2D"/>
    <w:rsid w:val="00755DCC"/>
    <w:rsid w:val="00760513"/>
    <w:rsid w:val="007F5520"/>
    <w:rsid w:val="00813CEE"/>
    <w:rsid w:val="00835704"/>
    <w:rsid w:val="00872F27"/>
    <w:rsid w:val="00883AD7"/>
    <w:rsid w:val="008C14B3"/>
    <w:rsid w:val="008F1442"/>
    <w:rsid w:val="00950A51"/>
    <w:rsid w:val="00964C33"/>
    <w:rsid w:val="009A3463"/>
    <w:rsid w:val="00A349F2"/>
    <w:rsid w:val="00A62F92"/>
    <w:rsid w:val="00AE26FE"/>
    <w:rsid w:val="00B03A17"/>
    <w:rsid w:val="00B2786D"/>
    <w:rsid w:val="00BD0779"/>
    <w:rsid w:val="00BF790A"/>
    <w:rsid w:val="00C914F8"/>
    <w:rsid w:val="00CB1B12"/>
    <w:rsid w:val="00CD2035"/>
    <w:rsid w:val="00CF26E3"/>
    <w:rsid w:val="00D9439A"/>
    <w:rsid w:val="00DA3F5B"/>
    <w:rsid w:val="00DC3F96"/>
    <w:rsid w:val="00DD2E60"/>
    <w:rsid w:val="00DD6DCE"/>
    <w:rsid w:val="00DE2FF8"/>
    <w:rsid w:val="00E266D1"/>
    <w:rsid w:val="00E54965"/>
    <w:rsid w:val="00E7317A"/>
    <w:rsid w:val="00E91B58"/>
    <w:rsid w:val="00EA540C"/>
    <w:rsid w:val="00EC0795"/>
    <w:rsid w:val="00ED4115"/>
    <w:rsid w:val="00ED4EF4"/>
    <w:rsid w:val="00EE27BE"/>
    <w:rsid w:val="00F27B9E"/>
    <w:rsid w:val="00F85CC2"/>
    <w:rsid w:val="00F90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F752B"/>
  <w15:docId w15:val="{182EC0F9-1B68-47D7-A9CD-D6E1A730C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278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B2786D"/>
    <w:rPr>
      <w:vertAlign w:val="superscript"/>
    </w:rPr>
  </w:style>
  <w:style w:type="paragraph" w:customStyle="1" w:styleId="headingtitleStyle">
    <w:name w:val="heading titleStyle"/>
    <w:basedOn w:val="Normal"/>
    <w:rsid w:val="00B2786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8C14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14B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14B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14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14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4B3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,Liste 1"/>
    <w:basedOn w:val="Normal"/>
    <w:link w:val="ListParagraphChar"/>
    <w:uiPriority w:val="34"/>
    <w:qFormat/>
    <w:rsid w:val="00760513"/>
    <w:pPr>
      <w:suppressAutoHyphens/>
      <w:spacing w:after="0" w:line="1" w:lineRule="atLeast"/>
      <w:ind w:leftChars="-1" w:left="720" w:hangingChars="1" w:hanging="1"/>
      <w:contextualSpacing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760513"/>
    <w:rPr>
      <w:rFonts w:ascii="Times New Roman" w:eastAsia="Times New Roman" w:hAnsi="Times New Roman" w:cs="Times New Roman"/>
      <w:position w:val="-1"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2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8DAF8-2D80-40D3-866C-A74F08CD6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keywords>https:/mul2-moj.gov.am/tasks/556238/oneclick/ampopatert-4796 (2).docx?token=cabcfe4b9b6a71ca8e9eeb4bc1f8a8cd</cp:keywords>
  <cp:lastModifiedBy>Tatevik Nahapetyan</cp:lastModifiedBy>
  <cp:revision>5</cp:revision>
  <cp:lastPrinted>2023-04-19T10:25:00Z</cp:lastPrinted>
  <dcterms:created xsi:type="dcterms:W3CDTF">2023-05-31T13:18:00Z</dcterms:created>
  <dcterms:modified xsi:type="dcterms:W3CDTF">2023-05-31T13:44:00Z</dcterms:modified>
</cp:coreProperties>
</file>