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112" w:rsidRDefault="00107112" w:rsidP="00107112">
      <w:pPr>
        <w:tabs>
          <w:tab w:val="left" w:pos="1260"/>
        </w:tabs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</w:rPr>
        <w:t>Տ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Ե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Ղ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Ե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Ա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Ք</w:t>
      </w:r>
    </w:p>
    <w:p w:rsidR="00107112" w:rsidRPr="006B1812" w:rsidRDefault="00107112" w:rsidP="00850F56">
      <w:pPr>
        <w:pStyle w:val="Bodytext50"/>
        <w:shd w:val="clear" w:color="auto" w:fill="auto"/>
        <w:spacing w:after="160" w:line="345" w:lineRule="auto"/>
        <w:rPr>
          <w:rFonts w:ascii="GHEA Grapalat" w:hAnsi="GHEA Grapalat"/>
          <w:sz w:val="24"/>
          <w:szCs w:val="24"/>
          <w:lang w:val="af-ZA"/>
        </w:rPr>
      </w:pPr>
      <w:r w:rsidRPr="006B1812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850F56">
        <w:rPr>
          <w:rFonts w:ascii="GHEA Grapalat" w:hAnsi="GHEA Grapalat"/>
          <w:sz w:val="24"/>
          <w:szCs w:val="24"/>
        </w:rPr>
        <w:t>Պետական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="00850F56">
        <w:rPr>
          <w:rFonts w:ascii="GHEA Grapalat" w:hAnsi="GHEA Grapalat"/>
          <w:sz w:val="24"/>
          <w:szCs w:val="24"/>
        </w:rPr>
        <w:t>մունիցիպալ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="00850F56">
        <w:rPr>
          <w:rFonts w:ascii="GHEA Grapalat" w:hAnsi="GHEA Grapalat"/>
          <w:sz w:val="24"/>
          <w:szCs w:val="24"/>
        </w:rPr>
        <w:t>գնումների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ժամանակ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բանկային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երաշխիքների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փոխադարձ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ճանաչման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մասին</w:t>
      </w:r>
      <w:proofErr w:type="spellEnd"/>
      <w:r w:rsidRPr="006B1812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850F56">
        <w:rPr>
          <w:rFonts w:ascii="GHEA Grapalat" w:hAnsi="GHEA Grapalat"/>
          <w:sz w:val="24"/>
          <w:szCs w:val="24"/>
        </w:rPr>
        <w:t>համաձայնագրի</w:t>
      </w:r>
      <w:proofErr w:type="spellEnd"/>
      <w:r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0F56">
        <w:rPr>
          <w:rFonts w:ascii="GHEA Grapalat" w:hAnsi="GHEA Grapalat"/>
          <w:sz w:val="24"/>
          <w:szCs w:val="24"/>
        </w:rPr>
        <w:t>ստորագրման</w:t>
      </w:r>
      <w:proofErr w:type="spellEnd"/>
      <w:r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0F56">
        <w:rPr>
          <w:rFonts w:ascii="GHEA Grapalat" w:hAnsi="GHEA Grapalat"/>
          <w:sz w:val="24"/>
          <w:szCs w:val="24"/>
        </w:rPr>
        <w:t>նպատակահարմարության</w:t>
      </w:r>
      <w:proofErr w:type="spellEnd"/>
      <w:r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0F56">
        <w:rPr>
          <w:rFonts w:ascii="GHEA Grapalat" w:hAnsi="GHEA Grapalat"/>
          <w:sz w:val="24"/>
          <w:szCs w:val="24"/>
        </w:rPr>
        <w:t>մասին</w:t>
      </w:r>
      <w:proofErr w:type="spellEnd"/>
    </w:p>
    <w:p w:rsidR="001205F9" w:rsidRDefault="001205F9" w:rsidP="00107112">
      <w:pPr>
        <w:spacing w:after="0"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</w:p>
    <w:p w:rsidR="00107112" w:rsidRPr="006B1812" w:rsidRDefault="00107112" w:rsidP="00BD0509">
      <w:pPr>
        <w:spacing w:after="0" w:line="360" w:lineRule="auto"/>
        <w:ind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Եվրասիական տնտեսական միության շրջանակներում համագործակցության կարևո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րա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 xml:space="preserve">գույն </w:t>
      </w:r>
      <w:r w:rsidRPr="006B18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ուղղություններից է </w:t>
      </w:r>
      <w:r w:rsidR="006B1812" w:rsidRPr="006B18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պետական (մունիցիպալ) գնումների ոլորտում </w:t>
      </w:r>
      <w:r w:rsidRPr="006B18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համագոր</w:t>
      </w:r>
      <w:r w:rsidRPr="006B18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ծակցությունը</w:t>
      </w:r>
      <w:r w:rsidR="00B5350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և ինտեգրումը</w:t>
      </w:r>
      <w:r w:rsidRPr="006B18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:rsidR="00812590" w:rsidRPr="00B678EF" w:rsidRDefault="003109B9" w:rsidP="00BD05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12590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>«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Պետական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(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մունիցիպալ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)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գնումների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իրականացման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ժամանակ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բանկային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երաշխիքների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փոխադարձ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ճանաչման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մասին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07112" w:rsidRPr="00812590">
        <w:rPr>
          <w:rFonts w:ascii="GHEA Grapalat" w:hAnsi="GHEA Grapalat"/>
          <w:sz w:val="24"/>
          <w:szCs w:val="24"/>
          <w:lang w:val="hy-AM"/>
        </w:rPr>
        <w:t xml:space="preserve">համաձայնագրի (այսուհետ՝ Համաձայնագիր) 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>ստորագրումը</w:t>
      </w:r>
      <w:r w:rsidR="00107112" w:rsidRPr="00812590">
        <w:rPr>
          <w:rFonts w:ascii="GHEA Grapalat" w:hAnsi="GHEA Grapalat"/>
          <w:sz w:val="24"/>
          <w:szCs w:val="24"/>
          <w:lang w:val="hy-AM"/>
        </w:rPr>
        <w:t xml:space="preserve"> բխում է «Եվրասիական տնտեսական միության մասին» 2014 թվականի մայիսի 29-ի պայմանագրի դրույթներից,</w:t>
      </w:r>
      <w:r w:rsidR="00D154A7" w:rsidRPr="00812590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="00307658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2590">
        <w:rPr>
          <w:rFonts w:ascii="GHEA Grapalat" w:hAnsi="GHEA Grapalat"/>
          <w:sz w:val="24"/>
          <w:szCs w:val="24"/>
          <w:lang w:val="hy-AM"/>
        </w:rPr>
        <w:t>Եվրասիական տնտեսական հանձնաժողովի խորհրդի 2021 թվականի ապրիլի 5-ի N 4 կարգադրությամբ հաստատված «Մ</w:t>
      </w:r>
      <w:r w:rsidR="00307658" w:rsidRPr="00812590">
        <w:rPr>
          <w:rFonts w:ascii="GHEA Grapalat" w:hAnsi="GHEA Grapalat"/>
          <w:sz w:val="24"/>
          <w:szCs w:val="24"/>
          <w:lang w:val="hy-AM"/>
        </w:rPr>
        <w:t>ինչև 2025 թվականը Եվրասիական տնտեսական ինտեգրման զարգացման ռազմավարական ուղղությունների իրագործման միջոցառումների</w:t>
      </w:r>
      <w:r w:rsidRPr="00812590">
        <w:rPr>
          <w:rFonts w:ascii="GHEA Grapalat" w:hAnsi="GHEA Grapalat"/>
          <w:sz w:val="24"/>
          <w:szCs w:val="24"/>
          <w:lang w:val="hy-AM"/>
        </w:rPr>
        <w:t>»</w:t>
      </w:r>
      <w:r w:rsidR="00307658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812590" w:rsidRPr="00812590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307658" w:rsidRPr="00812590">
        <w:rPr>
          <w:rFonts w:ascii="GHEA Grapalat" w:hAnsi="GHEA Grapalat"/>
          <w:sz w:val="24"/>
          <w:szCs w:val="24"/>
          <w:lang w:val="hy-AM"/>
        </w:rPr>
        <w:t xml:space="preserve">1.6.1 </w:t>
      </w:r>
      <w:r w:rsidR="002E0566">
        <w:rPr>
          <w:rFonts w:ascii="GHEA Grapalat" w:hAnsi="GHEA Grapalat"/>
          <w:sz w:val="24"/>
          <w:szCs w:val="24"/>
          <w:lang w:val="hy-AM"/>
        </w:rPr>
        <w:t>կետի</w:t>
      </w:r>
      <w:r w:rsidR="00E00C98">
        <w:rPr>
          <w:rFonts w:ascii="GHEA Grapalat" w:hAnsi="GHEA Grapalat"/>
          <w:sz w:val="24"/>
          <w:szCs w:val="24"/>
          <w:lang w:val="hy-AM"/>
        </w:rPr>
        <w:t>ց</w:t>
      </w:r>
      <w:r w:rsidR="00913482">
        <w:rPr>
          <w:rFonts w:ascii="GHEA Grapalat" w:hAnsi="GHEA Grapalat"/>
          <w:sz w:val="24"/>
          <w:szCs w:val="24"/>
          <w:lang w:val="hy-AM"/>
        </w:rPr>
        <w:t>: Միաժամանակ,</w:t>
      </w:r>
      <w:r w:rsidR="00BA2C87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913482" w:rsidRPr="00812590">
        <w:rPr>
          <w:rFonts w:ascii="GHEA Grapalat" w:hAnsi="GHEA Grapalat"/>
          <w:sz w:val="24"/>
          <w:szCs w:val="24"/>
          <w:lang w:val="hy-AM"/>
        </w:rPr>
        <w:t xml:space="preserve">Եվրասիական տնտեսական հանձնաժողովի խորհրդի </w:t>
      </w:r>
      <w:r w:rsidR="00812590" w:rsidRPr="00812590">
        <w:rPr>
          <w:rFonts w:ascii="GHEA Grapalat" w:hAnsi="GHEA Grapalat"/>
          <w:sz w:val="24"/>
          <w:szCs w:val="24"/>
          <w:lang w:val="hy-AM"/>
        </w:rPr>
        <w:t xml:space="preserve">2022թ. մարտի 17-ի N 12 կարգադրությամբ հաստատված </w:t>
      </w:r>
      <w:r w:rsidR="00812590">
        <w:rPr>
          <w:rFonts w:ascii="GHEA Grapalat" w:hAnsi="GHEA Grapalat"/>
          <w:sz w:val="24"/>
          <w:szCs w:val="24"/>
          <w:lang w:val="hy-AM"/>
        </w:rPr>
        <w:t>«</w:t>
      </w:r>
      <w:r w:rsidR="00D154A7" w:rsidRPr="00812590">
        <w:rPr>
          <w:rFonts w:ascii="GHEA Grapalat" w:hAnsi="GHEA Grapalat"/>
          <w:sz w:val="24"/>
          <w:szCs w:val="24"/>
          <w:lang w:val="hy-AM"/>
        </w:rPr>
        <w:t>Եվրասիական տնտեսական միության անդամ պետությունների տնտեսությ</w:t>
      </w:r>
      <w:r w:rsidR="00B678EF">
        <w:rPr>
          <w:rFonts w:ascii="GHEA Grapalat" w:hAnsi="GHEA Grapalat"/>
          <w:sz w:val="24"/>
          <w:szCs w:val="24"/>
          <w:lang w:val="hy-AM"/>
        </w:rPr>
        <w:t>ունների</w:t>
      </w:r>
      <w:r w:rsidR="00D154A7" w:rsidRPr="00812590">
        <w:rPr>
          <w:rFonts w:ascii="GHEA Grapalat" w:hAnsi="GHEA Grapalat"/>
          <w:sz w:val="24"/>
          <w:szCs w:val="24"/>
          <w:lang w:val="hy-AM"/>
        </w:rPr>
        <w:t xml:space="preserve"> կայունության բարձրացման</w:t>
      </w:r>
      <w:r w:rsidR="00BD0509">
        <w:rPr>
          <w:rFonts w:ascii="GHEA Grapalat" w:hAnsi="GHEA Grapalat"/>
          <w:sz w:val="24"/>
          <w:szCs w:val="24"/>
          <w:lang w:val="hy-AM"/>
        </w:rPr>
        <w:t xml:space="preserve"> </w:t>
      </w:r>
      <w:r w:rsidR="00BD0509" w:rsidRPr="0081259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D154A7" w:rsidRPr="00812590">
        <w:rPr>
          <w:rFonts w:ascii="GHEA Grapalat" w:hAnsi="GHEA Grapalat"/>
          <w:sz w:val="24"/>
          <w:szCs w:val="24"/>
          <w:lang w:val="hy-AM"/>
        </w:rPr>
        <w:t>, ներառյալ մակրոտնտեսական կայունության ապահով</w:t>
      </w:r>
      <w:r w:rsidR="00BD0509">
        <w:rPr>
          <w:rFonts w:ascii="GHEA Grapalat" w:hAnsi="GHEA Grapalat"/>
          <w:sz w:val="24"/>
          <w:szCs w:val="24"/>
          <w:lang w:val="hy-AM"/>
        </w:rPr>
        <w:t>ումը</w:t>
      </w:r>
      <w:r w:rsidR="00812590">
        <w:rPr>
          <w:rFonts w:ascii="GHEA Grapalat" w:hAnsi="GHEA Grapalat"/>
          <w:sz w:val="24"/>
          <w:szCs w:val="24"/>
          <w:lang w:val="hy-AM"/>
        </w:rPr>
        <w:t>»</w:t>
      </w:r>
      <w:r w:rsidR="00D154A7" w:rsidRPr="00812590">
        <w:rPr>
          <w:rFonts w:ascii="GHEA Grapalat" w:hAnsi="GHEA Grapalat"/>
          <w:sz w:val="24"/>
          <w:szCs w:val="24"/>
          <w:lang w:val="hy-AM"/>
        </w:rPr>
        <w:t xml:space="preserve">  </w:t>
      </w:r>
      <w:r w:rsidR="00812590" w:rsidRPr="00812590">
        <w:rPr>
          <w:rFonts w:ascii="GHEA Grapalat" w:hAnsi="GHEA Grapalat"/>
          <w:sz w:val="24"/>
          <w:szCs w:val="24"/>
          <w:lang w:val="hy-AM"/>
        </w:rPr>
        <w:t xml:space="preserve">ցանկի </w:t>
      </w:r>
      <w:r w:rsidR="00395748">
        <w:rPr>
          <w:rFonts w:ascii="GHEA Grapalat" w:hAnsi="GHEA Grapalat"/>
          <w:sz w:val="24"/>
          <w:szCs w:val="24"/>
          <w:lang w:val="hy-AM"/>
        </w:rPr>
        <w:t>2.14 կետով</w:t>
      </w:r>
      <w:r w:rsidR="00913482">
        <w:rPr>
          <w:rFonts w:ascii="GHEA Grapalat" w:hAnsi="GHEA Grapalat"/>
          <w:sz w:val="24"/>
          <w:szCs w:val="24"/>
          <w:lang w:val="hy-AM"/>
        </w:rPr>
        <w:t xml:space="preserve"> նախատեսված է</w:t>
      </w:r>
      <w:r w:rsidR="00C503FF">
        <w:rPr>
          <w:rFonts w:ascii="GHEA Grapalat" w:hAnsi="GHEA Grapalat"/>
          <w:sz w:val="24"/>
          <w:szCs w:val="24"/>
          <w:lang w:val="hy-AM"/>
        </w:rPr>
        <w:t xml:space="preserve"> ա</w:t>
      </w:r>
      <w:r w:rsidR="00C503FF" w:rsidRPr="00C503FF">
        <w:rPr>
          <w:rFonts w:ascii="GHEA Grapalat" w:hAnsi="GHEA Grapalat"/>
          <w:sz w:val="24"/>
          <w:szCs w:val="24"/>
          <w:lang w:val="hy-AM"/>
        </w:rPr>
        <w:t>նդամ պետություններում պետական գնումների լիարժեք թվայնացման միջոցառումների համալիրի արագացված ձ</w:t>
      </w:r>
      <w:r w:rsidR="00C503FF">
        <w:rPr>
          <w:rFonts w:ascii="GHEA Grapalat" w:hAnsi="GHEA Grapalat"/>
          <w:sz w:val="24"/>
          <w:szCs w:val="24"/>
          <w:lang w:val="hy-AM"/>
        </w:rPr>
        <w:t>և</w:t>
      </w:r>
      <w:r w:rsidR="00C503FF" w:rsidRPr="00C503FF">
        <w:rPr>
          <w:rFonts w:ascii="GHEA Grapalat" w:hAnsi="GHEA Grapalat"/>
          <w:sz w:val="24"/>
          <w:szCs w:val="24"/>
          <w:lang w:val="hy-AM"/>
        </w:rPr>
        <w:t xml:space="preserve">ավորում, ներառյալ՝ </w:t>
      </w:r>
      <w:r w:rsidR="00C503FF">
        <w:rPr>
          <w:rFonts w:ascii="GHEA Grapalat" w:hAnsi="GHEA Grapalat"/>
          <w:sz w:val="24"/>
          <w:szCs w:val="24"/>
          <w:lang w:val="hy-AM"/>
        </w:rPr>
        <w:t>էլեկտրոնային թվային ստորագրության</w:t>
      </w:r>
      <w:r w:rsidR="00C503FF" w:rsidRPr="00C503FF">
        <w:rPr>
          <w:rFonts w:ascii="GHEA Grapalat" w:hAnsi="GHEA Grapalat"/>
          <w:sz w:val="24"/>
          <w:szCs w:val="24"/>
          <w:lang w:val="hy-AM"/>
        </w:rPr>
        <w:t xml:space="preserve"> </w:t>
      </w:r>
      <w:r w:rsidR="00C503FF">
        <w:rPr>
          <w:rFonts w:ascii="GHEA Grapalat" w:hAnsi="GHEA Grapalat"/>
          <w:sz w:val="24"/>
          <w:szCs w:val="24"/>
          <w:lang w:val="hy-AM"/>
        </w:rPr>
        <w:t>և</w:t>
      </w:r>
      <w:r w:rsidR="00C503FF" w:rsidRPr="00C503FF">
        <w:rPr>
          <w:rFonts w:ascii="GHEA Grapalat" w:hAnsi="GHEA Grapalat"/>
          <w:sz w:val="24"/>
          <w:szCs w:val="24"/>
          <w:lang w:val="hy-AM"/>
        </w:rPr>
        <w:t xml:space="preserve"> </w:t>
      </w:r>
      <w:r w:rsidR="00C503FF">
        <w:rPr>
          <w:rFonts w:ascii="GHEA Grapalat" w:hAnsi="GHEA Grapalat"/>
          <w:sz w:val="24"/>
          <w:szCs w:val="24"/>
          <w:lang w:val="hy-AM"/>
        </w:rPr>
        <w:t>բ</w:t>
      </w:r>
      <w:r w:rsidR="00C503FF" w:rsidRPr="00C503FF">
        <w:rPr>
          <w:rFonts w:ascii="GHEA Grapalat" w:hAnsi="GHEA Grapalat"/>
          <w:sz w:val="24"/>
          <w:szCs w:val="24"/>
          <w:lang w:val="hy-AM"/>
        </w:rPr>
        <w:t>անկային երաշխիքների փոխադարձ ճանաչման հարցերը</w:t>
      </w:r>
      <w:r w:rsidR="00142499">
        <w:rPr>
          <w:rFonts w:ascii="GHEA Grapalat" w:hAnsi="GHEA Grapalat"/>
          <w:sz w:val="24"/>
          <w:szCs w:val="24"/>
          <w:lang w:val="hy-AM"/>
        </w:rPr>
        <w:t>:</w:t>
      </w:r>
    </w:p>
    <w:p w:rsidR="008E0F29" w:rsidRPr="00A55681" w:rsidRDefault="00107112" w:rsidP="00BD0509">
      <w:pPr>
        <w:pStyle w:val="Bodytext30"/>
        <w:shd w:val="clear" w:color="auto" w:fill="auto"/>
        <w:spacing w:after="160" w:line="360" w:lineRule="auto"/>
        <w:ind w:firstLine="567"/>
        <w:contextualSpacing/>
        <w:jc w:val="both"/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</w:pPr>
      <w:r w:rsidRPr="008E0F2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Համաձայնագրով նախատեսվ</w:t>
      </w:r>
      <w:r w:rsidR="008E0F29" w:rsidRPr="008E0F2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ած է, որ</w:t>
      </w:r>
      <w:r w:rsidR="00960EC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ԵԱՏՄ անդամ-պետությունների</w:t>
      </w:r>
      <w:r w:rsidR="00767C9E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տարածքներում գործող առևտրային բանկերի կողմից տրամադրված</w:t>
      </w:r>
      <w:r w:rsidR="008E0F29" w:rsidRPr="008E0F2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բանկային </w:t>
      </w:r>
      <w:r w:rsidR="008E0F29" w:rsidRPr="008E0F2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lastRenderedPageBreak/>
        <w:t>երաշխիքները անդամ</w:t>
      </w:r>
      <w:r w:rsidR="00767C9E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-</w:t>
      </w:r>
      <w:r w:rsidR="008E0F29" w:rsidRPr="008E0F2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պետությունների կողմից ճանաչվում են պետական (մունիցիպալ) գնումների իրականացման ժամանակ։</w:t>
      </w:r>
      <w:r w:rsidR="008403CA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Միաժամանակ, Համաձայնագրով նախատեսվում է</w:t>
      </w:r>
      <w:r w:rsidR="004A26BA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նաև</w:t>
      </w:r>
      <w:r w:rsidR="008403CA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, որ պետք է ստեղծվի առևտրային բանկերի ռեեստր, որտեղ կներառվեն այն բանկերը, որոնք կբավարարեն Համաձայնագրով սահմանված պայմաններին։</w:t>
      </w:r>
      <w:r w:rsidR="00B970B7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</w:t>
      </w:r>
    </w:p>
    <w:p w:rsidR="00DA7B3F" w:rsidRDefault="00A55681" w:rsidP="00DA7B3F">
      <w:pPr>
        <w:pStyle w:val="Bodytext30"/>
        <w:shd w:val="clear" w:color="auto" w:fill="auto"/>
        <w:spacing w:after="160" w:line="346" w:lineRule="auto"/>
        <w:ind w:firstLine="567"/>
        <w:contextualSpacing/>
        <w:jc w:val="both"/>
        <w:rPr>
          <w:rStyle w:val="Bodytext315pt"/>
          <w:rFonts w:ascii="GHEA Grapalat" w:hAnsi="GHEA Grapalat"/>
          <w:sz w:val="24"/>
          <w:szCs w:val="24"/>
        </w:rPr>
      </w:pPr>
      <w:r>
        <w:rPr>
          <w:rStyle w:val="Bodytext315pt"/>
          <w:rFonts w:ascii="GHEA Grapalat" w:hAnsi="GHEA Grapalat"/>
          <w:sz w:val="24"/>
          <w:szCs w:val="24"/>
        </w:rPr>
        <w:t xml:space="preserve">Համաձայնագրի </w:t>
      </w:r>
      <w:r w:rsidR="0093504B">
        <w:rPr>
          <w:rStyle w:val="Bodytext315pt"/>
          <w:rFonts w:ascii="GHEA Grapalat" w:hAnsi="GHEA Grapalat"/>
          <w:sz w:val="24"/>
          <w:szCs w:val="24"/>
        </w:rPr>
        <w:t>ստորագրման</w:t>
      </w:r>
      <w:r w:rsidR="004A26BA">
        <w:rPr>
          <w:rStyle w:val="Bodytext315pt"/>
          <w:rFonts w:ascii="GHEA Grapalat" w:hAnsi="GHEA Grapalat"/>
          <w:sz w:val="24"/>
          <w:szCs w:val="24"/>
        </w:rPr>
        <w:t xml:space="preserve"> նպատակը մի անդամ-</w:t>
      </w:r>
      <w:r>
        <w:rPr>
          <w:rStyle w:val="Bodytext315pt"/>
          <w:rFonts w:ascii="GHEA Grapalat" w:hAnsi="GHEA Grapalat"/>
          <w:sz w:val="24"/>
          <w:szCs w:val="24"/>
        </w:rPr>
        <w:t>պետության տարածքում գրանցված հնարավոր մատակարարների (կապալառուների, կատարողների) համար մյուս անդամ պետությունում անցկացվող պետական (մունիցիպալ) գնումներին մասնակցությանն անարգել հասանելիություն ապահովելն է:</w:t>
      </w:r>
      <w:r w:rsidR="009574C3">
        <w:rPr>
          <w:rStyle w:val="Bodytext315pt"/>
          <w:rFonts w:ascii="GHEA Grapalat" w:hAnsi="GHEA Grapalat"/>
          <w:sz w:val="24"/>
          <w:szCs w:val="24"/>
        </w:rPr>
        <w:t xml:space="preserve"> Մասնավորապես, ՀՀ-ում գրանցված տնտեսվարող սուբյեկտները կարող են</w:t>
      </w:r>
      <w:r w:rsidR="009E395F">
        <w:rPr>
          <w:rStyle w:val="Bodytext315pt"/>
          <w:rFonts w:ascii="GHEA Grapalat" w:hAnsi="GHEA Grapalat"/>
          <w:sz w:val="24"/>
          <w:szCs w:val="24"/>
        </w:rPr>
        <w:t xml:space="preserve"> ՌԴ-ում կազմակերպվող գնման գործընթացներին ներկայացնել ՀՀ առևտրային բանկերի կողմից տրամադրված բանկային երաշխիքները։</w:t>
      </w:r>
    </w:p>
    <w:p w:rsidR="00DA7B3F" w:rsidRDefault="00107112" w:rsidP="00C503FF">
      <w:pPr>
        <w:pStyle w:val="Bodytext30"/>
        <w:shd w:val="clear" w:color="auto" w:fill="auto"/>
        <w:spacing w:after="160" w:line="360" w:lineRule="auto"/>
        <w:ind w:firstLine="567"/>
        <w:contextualSpacing/>
        <w:jc w:val="both"/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</w:pPr>
      <w:r w:rsidRPr="00BD050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Հաշվի առնելով վերոգրյալը՝ հայտնում ենք, որ ՀՀ ֆինանսների նախարարությունը նպատակահարմար է գտնում Համաձայնագրի </w:t>
      </w:r>
      <w:r w:rsidR="00F83240" w:rsidRPr="00BD050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ստորագրումը</w:t>
      </w:r>
      <w:r w:rsidRPr="00BD050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</w:t>
      </w:r>
      <w:r w:rsidRPr="00554D79">
        <w:rPr>
          <w:rFonts w:ascii="GHEA Grapalat" w:eastAsiaTheme="minorHAnsi" w:hAnsi="GHEA Grapalat" w:cstheme="minorBidi"/>
          <w:bCs w:val="0"/>
          <w:sz w:val="24"/>
          <w:szCs w:val="24"/>
          <w:lang w:val="hy-AM"/>
        </w:rPr>
        <w:t>Հայաստանի Հանրա</w:t>
      </w:r>
      <w:r w:rsidRPr="00554D79">
        <w:rPr>
          <w:rFonts w:ascii="GHEA Grapalat" w:eastAsiaTheme="minorHAnsi" w:hAnsi="GHEA Grapalat" w:cstheme="minorBidi"/>
          <w:bCs w:val="0"/>
          <w:sz w:val="24"/>
          <w:szCs w:val="24"/>
          <w:lang w:val="hy-AM"/>
        </w:rPr>
        <w:softHyphen/>
        <w:t>պետության</w:t>
      </w:r>
      <w:r w:rsidR="009E395F" w:rsidRPr="00554D79">
        <w:rPr>
          <w:rFonts w:ascii="GHEA Grapalat" w:eastAsiaTheme="minorHAnsi" w:hAnsi="GHEA Grapalat" w:cstheme="minorBidi"/>
          <w:bCs w:val="0"/>
          <w:sz w:val="24"/>
          <w:szCs w:val="24"/>
          <w:lang w:val="hy-AM"/>
        </w:rPr>
        <w:t xml:space="preserve"> փոխվարչապետի</w:t>
      </w:r>
      <w:r w:rsidRPr="00554D79">
        <w:rPr>
          <w:rFonts w:ascii="GHEA Grapalat" w:eastAsiaTheme="minorHAnsi" w:hAnsi="GHEA Grapalat" w:cstheme="minorBidi"/>
          <w:bCs w:val="0"/>
          <w:sz w:val="24"/>
          <w:szCs w:val="24"/>
          <w:lang w:val="hy-AM"/>
        </w:rPr>
        <w:t xml:space="preserve"> </w:t>
      </w:r>
      <w:r w:rsidRPr="00BD050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կողմից:</w:t>
      </w:r>
    </w:p>
    <w:p w:rsidR="00107112" w:rsidRDefault="00DA7B3F" w:rsidP="00C503FF">
      <w:pPr>
        <w:pStyle w:val="Bodytext30"/>
        <w:shd w:val="clear" w:color="auto" w:fill="auto"/>
        <w:spacing w:after="160" w:line="360" w:lineRule="auto"/>
        <w:ind w:firstLine="567"/>
        <w:contextualSpacing/>
        <w:jc w:val="both"/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</w:pPr>
      <w:r w:rsidRPr="00DA7B3F">
        <w:rPr>
          <w:rStyle w:val="Bodytext315pt"/>
          <w:rFonts w:ascii="GHEA Grapalat" w:hAnsi="GHEA Grapalat"/>
          <w:sz w:val="24"/>
          <w:szCs w:val="24"/>
        </w:rPr>
        <w:t xml:space="preserve"> </w:t>
      </w:r>
      <w:r>
        <w:rPr>
          <w:rStyle w:val="Bodytext315pt"/>
          <w:rFonts w:ascii="GHEA Grapalat" w:hAnsi="GHEA Grapalat"/>
          <w:sz w:val="24"/>
          <w:szCs w:val="24"/>
        </w:rPr>
        <w:t xml:space="preserve">Տեղեկացնում ենք նաև, որ </w:t>
      </w:r>
      <w:r>
        <w:rPr>
          <w:rStyle w:val="Bodytext315pt"/>
          <w:rFonts w:ascii="GHEA Grapalat" w:hAnsi="GHEA Grapalat"/>
          <w:sz w:val="24"/>
          <w:szCs w:val="24"/>
        </w:rPr>
        <w:t xml:space="preserve">Համաձայնագրում </w:t>
      </w:r>
      <w:r w:rsidRPr="00DA7B3F">
        <w:rPr>
          <w:rStyle w:val="Bodytext315pt"/>
          <w:rFonts w:ascii="GHEA Grapalat" w:hAnsi="GHEA Grapalat"/>
          <w:sz w:val="24"/>
          <w:szCs w:val="24"/>
        </w:rPr>
        <w:t xml:space="preserve">առկա են Հայաստանի Հանրապետության համար ֆինանսական պարտավորություններ նախատեսող դրույթներ: Մասնավորապես` համաձայն 8-րդ հոդվածի՝ անդամ պետությունների կողմից </w:t>
      </w:r>
      <w:r>
        <w:rPr>
          <w:rStyle w:val="Bodytext315pt"/>
          <w:rFonts w:ascii="GHEA Grapalat" w:hAnsi="GHEA Grapalat"/>
          <w:sz w:val="24"/>
          <w:szCs w:val="24"/>
        </w:rPr>
        <w:t>վերջինիս</w:t>
      </w:r>
      <w:r w:rsidRPr="00DA7B3F">
        <w:rPr>
          <w:rStyle w:val="Bodytext315pt"/>
          <w:rFonts w:ascii="GHEA Grapalat" w:hAnsi="GHEA Grapalat"/>
          <w:sz w:val="24"/>
          <w:szCs w:val="24"/>
        </w:rPr>
        <w:t xml:space="preserve"> իրականացման ժամանակ անդամ պետություններն ինքնուրույն են կրում, ի թիվս այլոց, երաշխիք տված անձանց ցանկի և բանկային երաշխիքների ռեեստրի ստեղծման և (կամ) վարման և (կամ) ա</w:t>
      </w:r>
      <w:r w:rsidR="00911E1F">
        <w:rPr>
          <w:rStyle w:val="Bodytext315pt"/>
          <w:rFonts w:ascii="GHEA Grapalat" w:hAnsi="GHEA Grapalat"/>
          <w:sz w:val="24"/>
          <w:szCs w:val="24"/>
        </w:rPr>
        <w:t xml:space="preserve">րդիականացման հետ կապված ծախսերը․ </w:t>
      </w:r>
      <w:r w:rsidR="00911E1F" w:rsidRPr="00911E1F">
        <w:rPr>
          <w:rStyle w:val="Bodytext315pt"/>
          <w:rFonts w:ascii="GHEA Grapalat" w:hAnsi="GHEA Grapalat"/>
          <w:sz w:val="24"/>
          <w:szCs w:val="24"/>
        </w:rPr>
        <w:t>ՀՀ պետական բյուջեի եկամուտների նվազեցում նախատեսող դրույթներ չի պարունակում:</w:t>
      </w:r>
    </w:p>
    <w:p w:rsidR="00554D79" w:rsidRDefault="00DA7B3F" w:rsidP="00554D79">
      <w:pPr>
        <w:tabs>
          <w:tab w:val="left" w:pos="9829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 վերջինիս</w:t>
      </w:r>
      <w:r w:rsidR="00554D79">
        <w:rPr>
          <w:rFonts w:ascii="GHEA Grapalat" w:hAnsi="GHEA Grapalat"/>
          <w:sz w:val="24"/>
          <w:szCs w:val="24"/>
          <w:lang w:val="hy-AM"/>
        </w:rPr>
        <w:t xml:space="preserve"> ընդունումը չի բխում ՀՀ կառավարության ռազմավարական փաստաթղթերի պահանջներից։</w:t>
      </w:r>
    </w:p>
    <w:p w:rsidR="00F73BCC" w:rsidRPr="00BD0509" w:rsidRDefault="00F73BCC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F73BCC" w:rsidRPr="00BD05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362"/>
    <w:rsid w:val="00011B16"/>
    <w:rsid w:val="00107112"/>
    <w:rsid w:val="001205F9"/>
    <w:rsid w:val="00142499"/>
    <w:rsid w:val="00275BE1"/>
    <w:rsid w:val="002E0566"/>
    <w:rsid w:val="00307658"/>
    <w:rsid w:val="003109B9"/>
    <w:rsid w:val="00344BF9"/>
    <w:rsid w:val="0034625E"/>
    <w:rsid w:val="00395748"/>
    <w:rsid w:val="00441567"/>
    <w:rsid w:val="004A26BA"/>
    <w:rsid w:val="00554D79"/>
    <w:rsid w:val="00577231"/>
    <w:rsid w:val="005E6BBA"/>
    <w:rsid w:val="006228DA"/>
    <w:rsid w:val="006B1812"/>
    <w:rsid w:val="00743362"/>
    <w:rsid w:val="00766D43"/>
    <w:rsid w:val="00767C9E"/>
    <w:rsid w:val="00812590"/>
    <w:rsid w:val="008403CA"/>
    <w:rsid w:val="00850F56"/>
    <w:rsid w:val="00892D5D"/>
    <w:rsid w:val="008B066F"/>
    <w:rsid w:val="008E0F29"/>
    <w:rsid w:val="00903BDA"/>
    <w:rsid w:val="00911E1F"/>
    <w:rsid w:val="00913482"/>
    <w:rsid w:val="0093504B"/>
    <w:rsid w:val="009574C3"/>
    <w:rsid w:val="00960EC9"/>
    <w:rsid w:val="009E395F"/>
    <w:rsid w:val="00A24F02"/>
    <w:rsid w:val="00A55681"/>
    <w:rsid w:val="00AE48E5"/>
    <w:rsid w:val="00AE5C00"/>
    <w:rsid w:val="00B5350D"/>
    <w:rsid w:val="00B678EF"/>
    <w:rsid w:val="00B970B7"/>
    <w:rsid w:val="00BA2C87"/>
    <w:rsid w:val="00BD0509"/>
    <w:rsid w:val="00C503FF"/>
    <w:rsid w:val="00C9043C"/>
    <w:rsid w:val="00D154A7"/>
    <w:rsid w:val="00D51BAD"/>
    <w:rsid w:val="00DA7B3F"/>
    <w:rsid w:val="00E00C98"/>
    <w:rsid w:val="00EE7F7C"/>
    <w:rsid w:val="00F2436A"/>
    <w:rsid w:val="00F73BCC"/>
    <w:rsid w:val="00F83240"/>
    <w:rsid w:val="00FC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E1E76"/>
  <w15:docId w15:val="{C2D8BDA7-BB14-441A-AFCD-22A79316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112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0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5F9"/>
    <w:rPr>
      <w:rFonts w:ascii="Tahoma" w:hAnsi="Tahoma" w:cs="Tahoma"/>
      <w:sz w:val="16"/>
      <w:szCs w:val="16"/>
    </w:rPr>
  </w:style>
  <w:style w:type="character" w:customStyle="1" w:styleId="Bodytext3">
    <w:name w:val="Body text (3)_"/>
    <w:basedOn w:val="DefaultParagraphFont"/>
    <w:link w:val="Bodytext30"/>
    <w:locked/>
    <w:rsid w:val="001205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205F9"/>
    <w:pPr>
      <w:widowControl w:val="0"/>
      <w:shd w:val="clear" w:color="auto" w:fill="FFFFFF"/>
      <w:spacing w:after="120" w:line="0" w:lineRule="atLeast"/>
      <w:ind w:hanging="4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odytext315pt">
    <w:name w:val="Body text (3) + 15 pt"/>
    <w:aliases w:val="Not Bold"/>
    <w:basedOn w:val="Bodytext3"/>
    <w:rsid w:val="001205F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5">
    <w:name w:val="Body text (5)_"/>
    <w:basedOn w:val="DefaultParagraphFont"/>
    <w:link w:val="Bodytext50"/>
    <w:locked/>
    <w:rsid w:val="00850F56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850F56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Kocharyan</dc:creator>
  <cp:keywords>https:/mul2-minfin.gov.am/tasks/495185/oneclick/Texekanq BE.docx?token=9d1dfdfd21279af43bdf7fae8488b111</cp:keywords>
  <dc:description/>
  <cp:lastModifiedBy>Milena Hovhannisyan</cp:lastModifiedBy>
  <cp:revision>3</cp:revision>
  <cp:lastPrinted>2022-07-13T06:52:00Z</cp:lastPrinted>
  <dcterms:created xsi:type="dcterms:W3CDTF">2023-06-07T13:10:00Z</dcterms:created>
  <dcterms:modified xsi:type="dcterms:W3CDTF">2023-06-07T13:12:00Z</dcterms:modified>
</cp:coreProperties>
</file>