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0696533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05F6B" w:rsidRPr="00305F6B">
        <w:rPr>
          <w:rFonts w:ascii="GHEA Grapalat" w:eastAsia="Times New Roman" w:hAnsi="GHEA Grapalat" w:cs="Times New Roman"/>
          <w:sz w:val="24"/>
          <w:szCs w:val="24"/>
          <w:lang w:val="hy-AM"/>
        </w:rPr>
        <w:t>ԵՐԵՎԱՆԻ ԷԼԵԿՏՐԱՏՐԱՆՍՊՈՐՏ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05F6B" w:rsidRPr="00305F6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ՓԱԿ ԲԱԺՆԵՏԻՐԱԿԱՆ 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CC406DA" w:rsidR="0077537C" w:rsidRPr="00BC55FB" w:rsidRDefault="004826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8028E5">
              <w:rPr>
                <w:rFonts w:ascii="GHEA Grapalat" w:eastAsia="Times New Roman" w:hAnsi="GHEA Grapalat" w:cs="Times New Roman"/>
                <w:sz w:val="24"/>
                <w:szCs w:val="24"/>
              </w:rPr>
              <w:t>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FA8F4B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028E5" w:rsidRPr="008028E5">
              <w:rPr>
                <w:rFonts w:ascii="GHEA Grapalat" w:eastAsia="Times New Roman" w:hAnsi="GHEA Grapalat" w:cs="Times New Roman"/>
                <w:sz w:val="24"/>
                <w:szCs w:val="24"/>
              </w:rPr>
              <w:t>01/2-1/10409-2023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332E773" w:rsidR="0016145A" w:rsidRPr="00BC55FB" w:rsidRDefault="005032E7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Դիտո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յուն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և առա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P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F721782" w:rsidR="0077537C" w:rsidRPr="00BC55FB" w:rsidRDefault="008028E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826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4094A0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8028E5" w:rsidRPr="008028E5">
              <w:rPr>
                <w:rFonts w:ascii="GHEA Grapalat" w:eastAsia="Times New Roman" w:hAnsi="GHEA Grapalat" w:cs="Times New Roman"/>
                <w:sz w:val="24"/>
                <w:szCs w:val="24"/>
              </w:rPr>
              <w:t>01/3-2/32203-2023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E3E55" w14:textId="77777777" w:rsidR="008028E5" w:rsidRPr="008028E5" w:rsidRDefault="000B260F" w:rsidP="008028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0B260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0B260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028E5" w:rsidRPr="008028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«ԵՐԵՎԱՆԻ ԷԼԵԿՏՐԱՏՐԱՆՍՊՈՐՏ» փակ բաժնետիրական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«ԵՐԵՎԱՆԻ ԷԼԵԿՏՐԱՏՐԱՆՍՊՈՐՏ» փակ բաժնետիրական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</w:t>
            </w:r>
            <w:r w:rsidR="008028E5" w:rsidRPr="008028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 xml:space="preserve">որ նախագծի հավելվածով հաստատվող ապրանքների ցանկում նշված ապրանքի ԱՏԳ ԱԱ ծածկագիրը չի համապատասխանում տվյալ ապրանքի անվանմանը և տեխնիկական բնութագրին: </w:t>
            </w:r>
          </w:p>
          <w:p w14:paraId="5B96E7B9" w14:textId="026A14C8" w:rsidR="0077537C" w:rsidRDefault="008028E5" w:rsidP="008028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8028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Միաժամանակ, «ԵՐԵՎԱՆԻ ԷԼԵԿՏՐԱՏՐԱՆՍՊՈՐՏ» փակ բաժնետիրական ընկերությունը (ՀՎՀՀ 02234505, գրանցված 29.12.2003թ.) գործում է հարկման ընդհանուր համակարգում, ըստ ներկայացրած վերջին՝ 2023թ. ապրիլ ամսվա եկամտային հարկի և սոցիալական վճարի ամսական հաշվարկի ունի 290 հարկման բազա ունեցող վարձու աշխատողներ, որոնց միջին հարկման բազան կազմում է 196,099 ՀՀ դրամ: Ընկերության 2021 թվականի հարկման բազա ունեցող վարձու աշխատողների միջին ամսական թվաքանակը կազմել է 250, իսկ միջին հարկման բազան` 166,565 ՀՀ դրամ, 2022 թվականի հարկման բազա ունեցող վարձու աշխատողների միջին ամսական թվաքանակը կազմել է 247, իսկ միջին հարկման բազան` 185,938 ՀՀ դրամ։ Ինչ վերաբերում է ընկերության շրջանառությունից ստացված տարեկան հասույթներին, ապա հայտնում ենք, որ ընկերության կողմից դիմումին կից իրացման վերաբերյալ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24.05.2023թ</w:t>
            </w:r>
            <w:r w:rsidRPr="008028E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8028E5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34C74460" w:rsidR="00482643" w:rsidRPr="00F21B68" w:rsidRDefault="00482643" w:rsidP="0048264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7FBDFD9" w:rsidR="00571130" w:rsidRPr="00BC55FB" w:rsidRDefault="0048264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0C3FBB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82643" w:rsidRPr="00482643">
              <w:rPr>
                <w:rFonts w:ascii="GHEA Grapalat" w:eastAsia="Times New Roman" w:hAnsi="GHEA Grapalat" w:cs="Times New Roman"/>
                <w:sz w:val="24"/>
                <w:szCs w:val="24"/>
              </w:rPr>
              <w:t>01/27.1/25331-2023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EE124A" w14:textId="77777777" w:rsidR="008028E5" w:rsidRPr="008028E5" w:rsidRDefault="00571130" w:rsidP="008028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028E5" w:rsidRPr="008028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2-րդ ենթակետի համաձայն՝ ««ԵՐԵՎԱՆԻ էլեկտրատրանսպորտ» փակ բաժնետիրական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8028E5" w:rsidRPr="008028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ներմուծումն իրականացվելու </w:t>
            </w:r>
            <w:bookmarkStart w:id="2" w:name="_Hlk107399191"/>
            <w:r w:rsidR="008028E5" w:rsidRPr="008028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է 2023 թվականի մայիսի 22-ից մինչև </w:t>
            </w:r>
            <w:bookmarkEnd w:id="2"/>
            <w:r w:rsidR="008028E5" w:rsidRPr="008028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 թվականի դեկտեմբերի 31-ը ներառյալ</w:t>
            </w:r>
            <w:r w:rsidR="008028E5" w:rsidRPr="008028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»:</w:t>
            </w:r>
          </w:p>
          <w:p w14:paraId="77408C07" w14:textId="77777777" w:rsidR="008028E5" w:rsidRPr="008028E5" w:rsidRDefault="008028E5" w:rsidP="008028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028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8028E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8028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8028E5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, </w:t>
            </w:r>
            <w:r w:rsidRPr="008028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4287E859" w14:textId="0248DF29" w:rsidR="00571130" w:rsidRPr="00556951" w:rsidRDefault="008028E5" w:rsidP="008028E5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028E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նախագծի վերոնշյալ կետի և Որոշման հավելվածի 12-րդ կետի միջև:</w:t>
            </w:r>
            <w:bookmarkStart w:id="3" w:name="_GoBack"/>
            <w:bookmarkEnd w:id="3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7E7D"/>
    <w:rsid w:val="001C10EF"/>
    <w:rsid w:val="00231541"/>
    <w:rsid w:val="00250194"/>
    <w:rsid w:val="0029229B"/>
    <w:rsid w:val="002C3838"/>
    <w:rsid w:val="002E7393"/>
    <w:rsid w:val="00305F6B"/>
    <w:rsid w:val="003C37B7"/>
    <w:rsid w:val="003D24C4"/>
    <w:rsid w:val="0043072E"/>
    <w:rsid w:val="00432674"/>
    <w:rsid w:val="00482643"/>
    <w:rsid w:val="004A60AC"/>
    <w:rsid w:val="004E6FE6"/>
    <w:rsid w:val="005032E7"/>
    <w:rsid w:val="00556951"/>
    <w:rsid w:val="00571130"/>
    <w:rsid w:val="005B2FFA"/>
    <w:rsid w:val="006831C1"/>
    <w:rsid w:val="006D12C8"/>
    <w:rsid w:val="00756107"/>
    <w:rsid w:val="0077537C"/>
    <w:rsid w:val="00797E6E"/>
    <w:rsid w:val="007F4B9F"/>
    <w:rsid w:val="008026CF"/>
    <w:rsid w:val="008028E5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E22CD"/>
    <w:rsid w:val="00BC55FB"/>
    <w:rsid w:val="00C01BFD"/>
    <w:rsid w:val="00D06D7A"/>
    <w:rsid w:val="00D34725"/>
    <w:rsid w:val="00DB6023"/>
    <w:rsid w:val="00DC1D22"/>
    <w:rsid w:val="00E36BA2"/>
    <w:rsid w:val="00E47821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2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C7A39-D56D-4ACE-BBD6-AD40BF34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18</cp:revision>
  <dcterms:created xsi:type="dcterms:W3CDTF">2021-11-10T11:33:00Z</dcterms:created>
  <dcterms:modified xsi:type="dcterms:W3CDTF">2023-06-06T07:45:00Z</dcterms:modified>
</cp:coreProperties>
</file>