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9F583C" w:rsidRPr="00A01F91">
        <w:rPr>
          <w:rFonts w:ascii="GHEA Grapalat" w:hAnsi="GHEA Grapalat"/>
          <w:lang w:val="hy-AM"/>
        </w:rPr>
        <w:t>Հայաստանի Հանրապետության 2023 թվականի պետական բյուջեի մասին» օրենքում</w:t>
      </w:r>
      <w:r w:rsidR="009F583C" w:rsidRPr="00D73781">
        <w:rPr>
          <w:rFonts w:ascii="GHEA Grapalat" w:hAnsi="GHEA Grapalat"/>
          <w:lang w:val="hy-AM"/>
        </w:rPr>
        <w:t xml:space="preserve"> վերաբաշխում</w:t>
      </w:r>
      <w:r w:rsidR="0040042D">
        <w:rPr>
          <w:rFonts w:ascii="GHEA Grapalat" w:hAnsi="GHEA Grapalat"/>
          <w:lang w:val="hy-AM"/>
        </w:rPr>
        <w:t xml:space="preserve"> և</w:t>
      </w:r>
      <w:r w:rsidR="00A435C0">
        <w:rPr>
          <w:rFonts w:ascii="GHEA Grapalat" w:hAnsi="GHEA Grapalat"/>
          <w:lang w:val="hy-AM"/>
        </w:rPr>
        <w:t xml:space="preserve"> լրացում և</w:t>
      </w:r>
      <w:bookmarkStart w:id="0" w:name="_GoBack"/>
      <w:bookmarkEnd w:id="0"/>
      <w:r w:rsidR="009F583C" w:rsidRPr="00A01F91">
        <w:rPr>
          <w:rFonts w:ascii="GHEA Grapalat" w:hAnsi="GHEA Grapalat"/>
          <w:lang w:val="hy-AM"/>
        </w:rPr>
        <w:t xml:space="preserve"> Հայաստանի Հանրապետության կառավարության 2022 թվականի դեկտեմբերի 29-ի N 2111-Ն որոշման մեջ փոփոխություններ և լրացումներ 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9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60"/>
        <w:gridCol w:w="5162"/>
      </w:tblGrid>
      <w:tr w:rsidR="003F17DB" w:rsidRPr="00B64DE6" w:rsidTr="00AF1102">
        <w:trPr>
          <w:trHeight w:val="357"/>
          <w:tblCellSpacing w:w="0" w:type="dxa"/>
          <w:jc w:val="center"/>
        </w:trPr>
        <w:tc>
          <w:tcPr>
            <w:tcW w:w="5760"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83357F" w:rsidRDefault="008B4B0C" w:rsidP="00B64DE6">
            <w:pPr>
              <w:widowControl w:val="0"/>
              <w:spacing w:line="276" w:lineRule="auto"/>
              <w:ind w:right="210"/>
              <w:contextualSpacing/>
              <w:rPr>
                <w:rFonts w:ascii="GHEA Grapalat" w:hAnsi="GHEA Grapalat"/>
                <w:shd w:val="clear" w:color="auto" w:fill="FFFFFF"/>
              </w:rPr>
            </w:pPr>
            <w:r w:rsidRPr="0083357F">
              <w:rPr>
                <w:rFonts w:ascii="GHEA Grapalat" w:hAnsi="GHEA Grapalat"/>
                <w:shd w:val="clear" w:color="auto" w:fill="FFFFFF"/>
              </w:rPr>
              <w:t>ՀՀ ֆինանսների նախարարություն</w:t>
            </w:r>
          </w:p>
        </w:tc>
        <w:tc>
          <w:tcPr>
            <w:tcW w:w="51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3357F" w:rsidRDefault="00090B56" w:rsidP="0083357F">
            <w:pPr>
              <w:widowControl w:val="0"/>
              <w:spacing w:line="276" w:lineRule="auto"/>
              <w:ind w:right="210"/>
              <w:contextualSpacing/>
              <w:rPr>
                <w:rFonts w:ascii="GHEA Grapalat" w:hAnsi="GHEA Grapalat"/>
                <w:shd w:val="clear" w:color="auto" w:fill="FFFFFF"/>
              </w:rPr>
            </w:pPr>
            <w:r w:rsidRPr="0083357F">
              <w:rPr>
                <w:rFonts w:ascii="GHEA Grapalat" w:hAnsi="GHEA Grapalat"/>
                <w:shd w:val="clear" w:color="auto" w:fill="FFFFFF"/>
              </w:rPr>
              <w:t>2</w:t>
            </w:r>
            <w:r w:rsidR="0083357F" w:rsidRPr="0083357F">
              <w:rPr>
                <w:rFonts w:ascii="GHEA Grapalat" w:hAnsi="GHEA Grapalat"/>
                <w:shd w:val="clear" w:color="auto" w:fill="FFFFFF"/>
              </w:rPr>
              <w:t>4</w:t>
            </w:r>
            <w:r w:rsidR="008B4B0C" w:rsidRPr="0083357F">
              <w:rPr>
                <w:rFonts w:ascii="GHEA Grapalat" w:hAnsi="GHEA Grapalat"/>
                <w:shd w:val="clear" w:color="auto" w:fill="FFFFFF"/>
              </w:rPr>
              <w:t>-</w:t>
            </w:r>
            <w:r w:rsidR="00926AB2" w:rsidRPr="0083357F">
              <w:rPr>
                <w:rFonts w:ascii="GHEA Grapalat" w:hAnsi="GHEA Grapalat"/>
                <w:shd w:val="clear" w:color="auto" w:fill="FFFFFF"/>
              </w:rPr>
              <w:t>0</w:t>
            </w:r>
            <w:r w:rsidRPr="0083357F">
              <w:rPr>
                <w:rFonts w:ascii="GHEA Grapalat" w:hAnsi="GHEA Grapalat"/>
                <w:shd w:val="clear" w:color="auto" w:fill="FFFFFF"/>
                <w:lang w:val="en-US"/>
              </w:rPr>
              <w:t>5</w:t>
            </w:r>
            <w:r w:rsidR="008B4B0C" w:rsidRPr="0083357F">
              <w:rPr>
                <w:rFonts w:ascii="GHEA Grapalat" w:hAnsi="GHEA Grapalat"/>
                <w:shd w:val="clear" w:color="auto" w:fill="FFFFFF"/>
              </w:rPr>
              <w:t>-202</w:t>
            </w:r>
            <w:r w:rsidR="00926AB2" w:rsidRPr="0083357F">
              <w:rPr>
                <w:rFonts w:ascii="GHEA Grapalat" w:hAnsi="GHEA Grapalat"/>
                <w:shd w:val="clear" w:color="auto" w:fill="FFFFFF"/>
                <w:lang w:val="en-US"/>
              </w:rPr>
              <w:t>3</w:t>
            </w:r>
            <w:r w:rsidR="008B4B0C" w:rsidRPr="0083357F">
              <w:rPr>
                <w:rFonts w:ascii="GHEA Grapalat" w:hAnsi="GHEA Grapalat"/>
                <w:shd w:val="clear" w:color="auto" w:fill="FFFFFF"/>
              </w:rPr>
              <w:t>թ.</w:t>
            </w:r>
          </w:p>
        </w:tc>
      </w:tr>
      <w:tr w:rsidR="008B4B0C" w:rsidRPr="00B64DE6" w:rsidTr="00AF1102">
        <w:trPr>
          <w:trHeight w:val="435"/>
          <w:tblCellSpacing w:w="0" w:type="dxa"/>
          <w:jc w:val="center"/>
        </w:trPr>
        <w:tc>
          <w:tcPr>
            <w:tcW w:w="5760"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83357F" w:rsidRDefault="008B4B0C" w:rsidP="00400476">
            <w:pPr>
              <w:widowControl w:val="0"/>
              <w:spacing w:line="276" w:lineRule="auto"/>
              <w:ind w:right="210"/>
              <w:contextualSpacing/>
              <w:rPr>
                <w:rFonts w:ascii="GHEA Grapalat" w:hAnsi="GHEA Grapalat"/>
                <w:shd w:val="clear" w:color="auto" w:fill="FFFFFF"/>
              </w:rPr>
            </w:pPr>
          </w:p>
        </w:tc>
        <w:tc>
          <w:tcPr>
            <w:tcW w:w="51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3357F" w:rsidRDefault="0083357F" w:rsidP="00400476">
            <w:pPr>
              <w:widowControl w:val="0"/>
              <w:spacing w:line="276" w:lineRule="auto"/>
              <w:ind w:right="210"/>
              <w:contextualSpacing/>
              <w:rPr>
                <w:rFonts w:ascii="GHEA Grapalat" w:hAnsi="GHEA Grapalat"/>
                <w:shd w:val="clear" w:color="auto" w:fill="FFFFFF"/>
              </w:rPr>
            </w:pPr>
            <w:r w:rsidRPr="0083357F">
              <w:rPr>
                <w:rFonts w:ascii="GHEA Grapalat" w:hAnsi="GHEA Grapalat"/>
                <w:color w:val="000000"/>
                <w:shd w:val="clear" w:color="auto" w:fill="FFFFFF"/>
              </w:rPr>
              <w:t>01/8-3/9541-2023</w:t>
            </w:r>
          </w:p>
        </w:tc>
      </w:tr>
      <w:tr w:rsidR="00A30FE1" w:rsidRPr="00A435C0" w:rsidTr="00AF1102">
        <w:trPr>
          <w:trHeight w:val="1605"/>
          <w:tblCellSpacing w:w="0" w:type="dxa"/>
          <w:jc w:val="center"/>
        </w:trPr>
        <w:tc>
          <w:tcPr>
            <w:tcW w:w="5760" w:type="dxa"/>
            <w:tcBorders>
              <w:top w:val="outset" w:sz="6" w:space="0" w:color="auto"/>
              <w:left w:val="outset" w:sz="6" w:space="0" w:color="auto"/>
              <w:bottom w:val="outset" w:sz="6" w:space="0" w:color="auto"/>
              <w:right w:val="outset" w:sz="6" w:space="0" w:color="auto"/>
            </w:tcBorders>
            <w:shd w:val="clear" w:color="auto" w:fill="auto"/>
          </w:tcPr>
          <w:p w:rsidR="00927C2C" w:rsidRPr="000717B3" w:rsidRDefault="00927C2C" w:rsidP="00927C2C">
            <w:pPr>
              <w:spacing w:line="360" w:lineRule="auto"/>
              <w:ind w:left="180" w:right="185" w:firstLine="387"/>
              <w:contextualSpacing/>
              <w:jc w:val="both"/>
              <w:rPr>
                <w:rFonts w:ascii="GHEA Grapalat" w:hAnsi="GHEA Grapalat"/>
                <w:sz w:val="22"/>
                <w:szCs w:val="22"/>
                <w:lang w:val="hy-AM"/>
              </w:rPr>
            </w:pPr>
            <w:r w:rsidRPr="000717B3">
              <w:rPr>
                <w:rFonts w:ascii="GHEA Grapalat" w:hAnsi="GHEA Grapalat"/>
                <w:sz w:val="22"/>
                <w:szCs w:val="22"/>
                <w:lang w:val="hy-AM"/>
              </w:rPr>
              <w:t>Ուսումնասիրելով Ձեր կողմից 12.05.2023թ. N ՆՄ//11616-2023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ենք հետևյալը.</w:t>
            </w:r>
          </w:p>
          <w:p w:rsidR="00927C2C" w:rsidRPr="000717B3" w:rsidRDefault="00927C2C" w:rsidP="00927C2C">
            <w:pPr>
              <w:spacing w:line="360" w:lineRule="auto"/>
              <w:ind w:left="180" w:right="185" w:firstLine="387"/>
              <w:contextualSpacing/>
              <w:jc w:val="both"/>
              <w:rPr>
                <w:rFonts w:ascii="GHEA Grapalat" w:hAnsi="GHEA Grapalat"/>
                <w:sz w:val="22"/>
                <w:szCs w:val="22"/>
                <w:lang w:val="hy-AM"/>
              </w:rPr>
            </w:pPr>
            <w:r w:rsidRPr="000717B3">
              <w:rPr>
                <w:rFonts w:ascii="GHEA Grapalat" w:hAnsi="GHEA Grapalat"/>
                <w:sz w:val="22"/>
                <w:szCs w:val="22"/>
                <w:lang w:val="hy-AM"/>
              </w:rPr>
              <w:t>Նախագծով առաջարկվում է 1088 Զբաղվածության ծրագրի «11004 Աշխատաշուկայում անմրցունակ անձանց փոքր ձեռնարկատիրական գործունեության աջակցության տրամադրում ծրագրի ուսուցման կազմակերպման և խորհրդատվական ծառայություններ», «12001 Աշխատաշուկայում անմրցունակ անձանց փոքր ձեռնարկատիրական գործունեության աջակցության տրամադրում» և «12005 Աշխատաշուկայում անմրցունակ անձանց աշխատանքի տեղավորման դեպքում գործատուին միանվագ փոխհատուցման տրամադրում» միջոցառումներից  վերաբաշխման միջոցով «12018</w:t>
            </w:r>
            <w:r w:rsidRPr="000717B3">
              <w:rPr>
                <w:rFonts w:ascii="GHEA Grapalat" w:hAnsi="GHEA Grapalat"/>
                <w:bCs/>
                <w:sz w:val="22"/>
                <w:szCs w:val="22"/>
                <w:lang w:val="hy-AM"/>
              </w:rPr>
              <w:t xml:space="preserve"> </w:t>
            </w:r>
            <w:r w:rsidRPr="000717B3">
              <w:rPr>
                <w:rFonts w:ascii="GHEA Grapalat" w:hAnsi="GHEA Grapalat"/>
                <w:sz w:val="22"/>
                <w:szCs w:val="22"/>
                <w:lang w:val="hy-AM"/>
              </w:rPr>
              <w:t xml:space="preserve">Ադրբեջանի կողմից 2016 և 2020 թվականներին սանձազերծված ռազմական գործողություններին մասնակցած գործազուրկ անձանց մասնագիտական ուսուցման կազմակերպման և զբաղվածության ապահովում» միջոցառմանը (այսուհետ՝ Միջոցառում) ուղղել 199,737.5 հազ. դրամ, ինչպես նաև «12005 </w:t>
            </w:r>
            <w:r w:rsidRPr="000717B3">
              <w:rPr>
                <w:rFonts w:ascii="GHEA Grapalat" w:hAnsi="GHEA Grapalat"/>
                <w:sz w:val="22"/>
                <w:szCs w:val="22"/>
                <w:lang w:val="hy-AM"/>
              </w:rPr>
              <w:lastRenderedPageBreak/>
              <w:t>Աշխատաշուկայում անմրցունակ անձանց աշխատանքի տեղավորման դեպքում գործատուին միանվագ փոխհատուցման տրամադրում» միջոցառմանը հատկացված գումարից ևս 6,750.0 հազար դրամ հատկացնել «Գործազուրկների զբաղվածության ապահովում» միջոցառմանը։</w:t>
            </w:r>
          </w:p>
          <w:p w:rsidR="00927C2C" w:rsidRPr="000717B3" w:rsidRDefault="00927C2C" w:rsidP="00927C2C">
            <w:pPr>
              <w:spacing w:line="360" w:lineRule="auto"/>
              <w:ind w:left="180" w:right="185" w:firstLine="387"/>
              <w:contextualSpacing/>
              <w:jc w:val="both"/>
              <w:rPr>
                <w:rFonts w:ascii="GHEA Grapalat" w:hAnsi="GHEA Grapalat"/>
                <w:sz w:val="22"/>
                <w:szCs w:val="22"/>
                <w:lang w:val="hy-AM"/>
              </w:rPr>
            </w:pPr>
            <w:r w:rsidRPr="000717B3">
              <w:rPr>
                <w:rFonts w:ascii="GHEA Grapalat" w:hAnsi="GHEA Grapalat"/>
                <w:sz w:val="22"/>
                <w:szCs w:val="22"/>
                <w:lang w:val="hy-AM"/>
              </w:rPr>
              <w:t xml:space="preserve">Հարկ ենք համարում նշել, որ Միջոցառմամբ նախատեսված են պայմանագրային պարտավորությունների համար մինչև 1 տարի, կամ սեզոնային աշխատանքի դեպքում՝ 12 ամիս ժամկետ: Ուստի, հաշվի առնելով, որ Միջոցառմամբ նախատեսված գործընթացները փաստացի մեկնարկվել են 2022 թվականի հոկտեմբեր ամսից, ապա կարծում ենք, որ Միջոցառմամբ նախատեսված շահառուների թվի, դրանից բխող նաև ֆինանսական պարտավորությունների վերաբերյալ լիարժեք պատկերացում կարող է լինել վերը նշված ժամկետների ավարտից հետո:  </w:t>
            </w:r>
          </w:p>
          <w:p w:rsidR="00927C2C" w:rsidRPr="000717B3" w:rsidRDefault="00927C2C" w:rsidP="00927C2C">
            <w:pPr>
              <w:spacing w:line="360" w:lineRule="auto"/>
              <w:ind w:left="180" w:right="185" w:firstLine="387"/>
              <w:contextualSpacing/>
              <w:jc w:val="both"/>
              <w:rPr>
                <w:rFonts w:ascii="GHEA Grapalat" w:hAnsi="GHEA Grapalat"/>
                <w:sz w:val="22"/>
                <w:szCs w:val="22"/>
                <w:lang w:val="hy-AM"/>
              </w:rPr>
            </w:pPr>
            <w:r w:rsidRPr="000717B3">
              <w:rPr>
                <w:rFonts w:ascii="GHEA Grapalat" w:hAnsi="GHEA Grapalat"/>
                <w:sz w:val="22"/>
                <w:szCs w:val="22"/>
                <w:lang w:val="hy-AM"/>
              </w:rPr>
              <w:t>Միաժամանակ կարծում ենք, որ ներկա պահին Միջոցառումը բավարար գնահատական չունի հետագա ընթացքը շարունակելու վերաբերյալ որոշում կայացնելու համար, որի վերաբերյալ ՀՀ ֆինանսների նախարարությունը հայտնել է իր դիրքորոշումը 06.04.2023թ. N 01/8-3/3285-2023 գրությամբ, ինչպես նաև տեղեկացնում ենք, որ 2024-2026թթ. ՄԺԾԾ շրջանակում վերը նշված միջոցառումների մասով քննարկման արդյունքում ֆինանսական միջոցներ չեն նախատեսվել:</w:t>
            </w:r>
          </w:p>
          <w:p w:rsidR="00927C2C" w:rsidRPr="000717B3" w:rsidRDefault="00927C2C" w:rsidP="00927C2C">
            <w:pPr>
              <w:spacing w:line="360" w:lineRule="auto"/>
              <w:ind w:left="180" w:right="185" w:firstLine="387"/>
              <w:contextualSpacing/>
              <w:jc w:val="both"/>
              <w:rPr>
                <w:rFonts w:ascii="GHEA Grapalat" w:hAnsi="GHEA Grapalat"/>
                <w:sz w:val="22"/>
                <w:szCs w:val="22"/>
                <w:lang w:val="hy-AM"/>
              </w:rPr>
            </w:pPr>
            <w:r w:rsidRPr="000717B3">
              <w:rPr>
                <w:rFonts w:ascii="GHEA Grapalat" w:hAnsi="GHEA Grapalat"/>
                <w:sz w:val="22"/>
                <w:szCs w:val="22"/>
                <w:lang w:val="hy-AM"/>
              </w:rPr>
              <w:t>Ելնելով վերոգրյալից առաջարկում ենք վերը նշված հարցին անրադառնալ պիլոտային ծրագրի ավարտից հետո՝ բավարար գնահատականների առկայության պայմաններում:</w:t>
            </w:r>
          </w:p>
          <w:p w:rsidR="00A30FE1" w:rsidRPr="000717B3" w:rsidRDefault="00A30FE1" w:rsidP="00927C2C">
            <w:pPr>
              <w:tabs>
                <w:tab w:val="left" w:pos="315"/>
              </w:tabs>
              <w:spacing w:line="360" w:lineRule="auto"/>
              <w:ind w:left="180" w:right="185" w:firstLine="387"/>
              <w:contextualSpacing/>
              <w:jc w:val="both"/>
              <w:rPr>
                <w:rFonts w:ascii="GHEA Grapalat" w:hAnsi="GHEA Grapalat"/>
                <w:sz w:val="22"/>
                <w:szCs w:val="22"/>
                <w:lang w:val="hy-AM"/>
              </w:rPr>
            </w:pPr>
          </w:p>
        </w:tc>
        <w:tc>
          <w:tcPr>
            <w:tcW w:w="5162" w:type="dxa"/>
            <w:tcBorders>
              <w:top w:val="outset" w:sz="6" w:space="0" w:color="auto"/>
              <w:left w:val="outset" w:sz="6" w:space="0" w:color="auto"/>
              <w:bottom w:val="outset" w:sz="6" w:space="0" w:color="auto"/>
              <w:right w:val="outset" w:sz="6" w:space="0" w:color="auto"/>
            </w:tcBorders>
            <w:shd w:val="clear" w:color="auto" w:fill="auto"/>
          </w:tcPr>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F84336" w:rsidRPr="000717B3" w:rsidRDefault="00F84336"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0717B3" w:rsidRPr="000717B3" w:rsidRDefault="000717B3" w:rsidP="00F84336">
            <w:pPr>
              <w:spacing w:line="360" w:lineRule="auto"/>
              <w:ind w:left="180" w:right="185" w:firstLine="387"/>
              <w:contextualSpacing/>
              <w:jc w:val="both"/>
              <w:rPr>
                <w:rFonts w:ascii="GHEA Grapalat" w:eastAsia="Calibri" w:hAnsi="GHEA Grapalat"/>
                <w:sz w:val="22"/>
                <w:szCs w:val="22"/>
                <w:lang w:val="hy-AM"/>
              </w:rPr>
            </w:pPr>
          </w:p>
          <w:p w:rsidR="006919C8" w:rsidRPr="000717B3" w:rsidRDefault="00F84336" w:rsidP="00AF1102">
            <w:pPr>
              <w:spacing w:line="360" w:lineRule="auto"/>
              <w:ind w:left="150" w:right="185" w:firstLine="360"/>
              <w:contextualSpacing/>
              <w:jc w:val="both"/>
              <w:rPr>
                <w:rFonts w:ascii="GHEA Grapalat" w:eastAsia="Calibri" w:hAnsi="GHEA Grapalat"/>
                <w:sz w:val="22"/>
                <w:szCs w:val="22"/>
                <w:lang w:val="hy-AM"/>
              </w:rPr>
            </w:pPr>
            <w:r w:rsidRPr="000717B3">
              <w:rPr>
                <w:rFonts w:ascii="GHEA Grapalat" w:eastAsia="Calibri" w:hAnsi="GHEA Grapalat"/>
                <w:sz w:val="22"/>
                <w:szCs w:val="22"/>
                <w:lang w:val="hy-AM"/>
              </w:rPr>
              <w:t>Չի ընդունվում,</w:t>
            </w:r>
            <w:r w:rsidRPr="000717B3">
              <w:rPr>
                <w:rFonts w:ascii="GHEA Grapalat" w:hAnsi="GHEA Grapalat"/>
                <w:color w:val="191919"/>
                <w:sz w:val="22"/>
                <w:szCs w:val="22"/>
                <w:shd w:val="clear" w:color="auto" w:fill="FFFFFF"/>
                <w:lang w:val="hy-AM"/>
              </w:rPr>
              <w:t xml:space="preserve"> հաշվի առնելով, որ</w:t>
            </w:r>
            <w:r w:rsidRPr="000717B3">
              <w:rPr>
                <w:rFonts w:ascii="Calibri" w:hAnsi="Calibri" w:cs="Calibri"/>
                <w:color w:val="191919"/>
                <w:sz w:val="22"/>
                <w:szCs w:val="22"/>
                <w:shd w:val="clear" w:color="auto" w:fill="FFFFFF"/>
                <w:lang w:val="hy-AM"/>
              </w:rPr>
              <w:t> </w:t>
            </w:r>
            <w:r w:rsidRPr="000717B3">
              <w:rPr>
                <w:rFonts w:ascii="GHEA Grapalat" w:hAnsi="GHEA Grapalat" w:cs="GHEA Grapalat"/>
                <w:color w:val="191919"/>
                <w:sz w:val="22"/>
                <w:szCs w:val="22"/>
                <w:shd w:val="clear" w:color="auto" w:fill="FFFFFF"/>
                <w:lang w:val="hy-AM"/>
              </w:rPr>
              <w:t>«Գործազուրկների</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զբաղվածության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ապահովում»</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միջոցառումն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արդեն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իսկ</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իրականացվում</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է</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և</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միջոցառման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շրջանակներում</w:t>
            </w:r>
            <w:r w:rsidR="00AF1102">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ձևավորվող</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պարտավորությունների</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մարման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համար</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անհրաժեշտ</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է</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ՀՀ</w:t>
            </w:r>
            <w:r w:rsidRPr="000717B3">
              <w:rPr>
                <w:rFonts w:ascii="GHEA Grapalat" w:hAnsi="GHEA Grapalat"/>
                <w:color w:val="191919"/>
                <w:sz w:val="22"/>
                <w:szCs w:val="22"/>
                <w:shd w:val="clear" w:color="auto" w:fill="FFFFFF"/>
                <w:lang w:val="hy-AM"/>
              </w:rPr>
              <w:t xml:space="preserve"> 2023 </w:t>
            </w:r>
            <w:r w:rsidRPr="000717B3">
              <w:rPr>
                <w:rFonts w:ascii="GHEA Grapalat" w:hAnsi="GHEA Grapalat" w:cs="GHEA Grapalat"/>
                <w:color w:val="191919"/>
                <w:sz w:val="22"/>
                <w:szCs w:val="22"/>
                <w:shd w:val="clear" w:color="auto" w:fill="FFFFFF"/>
                <w:lang w:val="hy-AM"/>
              </w:rPr>
              <w:t>թ</w:t>
            </w:r>
            <w:r w:rsidRPr="000717B3">
              <w:rPr>
                <w:rFonts w:ascii="GHEA Grapalat" w:hAnsi="GHEA Grapalat" w:cs="Cambria Math"/>
                <w:color w:val="191919"/>
                <w:sz w:val="22"/>
                <w:szCs w:val="22"/>
                <w:shd w:val="clear" w:color="auto" w:fill="FFFFFF"/>
                <w:lang w:val="hy-AM"/>
              </w:rPr>
              <w:t>վականի</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Verdana"/>
                <w:color w:val="191919"/>
                <w:sz w:val="22"/>
                <w:szCs w:val="22"/>
                <w:shd w:val="clear" w:color="auto" w:fill="FFFFFF"/>
                <w:lang w:val="hy-AM"/>
              </w:rPr>
              <w:t>պետական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Verdana"/>
                <w:color w:val="191919"/>
                <w:sz w:val="22"/>
                <w:szCs w:val="22"/>
                <w:shd w:val="clear" w:color="auto" w:fill="FFFFFF"/>
                <w:lang w:val="hy-AM"/>
              </w:rPr>
              <w:t>բյուջեով</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Verdana"/>
                <w:color w:val="191919"/>
                <w:sz w:val="22"/>
                <w:szCs w:val="22"/>
                <w:shd w:val="clear" w:color="auto" w:fill="FFFFFF"/>
                <w:lang w:val="hy-AM"/>
              </w:rPr>
              <w:t>հատկացնել</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Verdana"/>
                <w:color w:val="191919"/>
                <w:sz w:val="22"/>
                <w:szCs w:val="22"/>
                <w:shd w:val="clear" w:color="auto" w:fill="FFFFFF"/>
                <w:lang w:val="hy-AM"/>
              </w:rPr>
              <w:t>ֆինանսական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Verdana"/>
                <w:color w:val="191919"/>
                <w:sz w:val="22"/>
                <w:szCs w:val="22"/>
                <w:shd w:val="clear" w:color="auto" w:fill="FFFFFF"/>
                <w:lang w:val="hy-AM"/>
              </w:rPr>
              <w:t>միջոցնե</w:t>
            </w:r>
            <w:r w:rsidRPr="000717B3">
              <w:rPr>
                <w:rFonts w:ascii="GHEA Grapalat" w:hAnsi="GHEA Grapalat"/>
                <w:color w:val="191919"/>
                <w:sz w:val="22"/>
                <w:szCs w:val="22"/>
                <w:shd w:val="clear" w:color="auto" w:fill="FFFFFF"/>
                <w:lang w:val="hy-AM"/>
              </w:rPr>
              <w:t>ր՝ առաջացող ֆինանսական պարտավորությունների կատարման համար, ինչպես նաև նկատի ունենալով այն հանգամանքը, որ միջոցառման իրականացման կարգով նախատեսված է նաև սեզոնային աշխատանքի ընդունելու դեպքում մինչև 8 ամիս ժամկետով պայմանագրերի կնքման հնարավորություն, մյուս կողմից, քննարկումների արդյունքում որոշվել է շարունակել</w:t>
            </w:r>
            <w:r w:rsidRPr="000717B3">
              <w:rPr>
                <w:rFonts w:ascii="Calibri" w:hAnsi="Calibri" w:cs="Calibri"/>
                <w:color w:val="191919"/>
                <w:sz w:val="22"/>
                <w:szCs w:val="22"/>
                <w:shd w:val="clear" w:color="auto" w:fill="FFFFFF"/>
                <w:lang w:val="hy-AM"/>
              </w:rPr>
              <w:t> </w:t>
            </w:r>
            <w:r w:rsidRPr="000717B3">
              <w:rPr>
                <w:rFonts w:ascii="GHEA Grapalat" w:hAnsi="GHEA Grapalat" w:cs="GHEA Grapalat"/>
                <w:color w:val="191919"/>
                <w:sz w:val="22"/>
                <w:szCs w:val="22"/>
                <w:shd w:val="clear" w:color="auto" w:fill="FFFFFF"/>
                <w:lang w:val="hy-AM"/>
              </w:rPr>
              <w:t>Ադրբեջանի</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կողմից</w:t>
            </w:r>
            <w:r w:rsidRPr="000717B3">
              <w:rPr>
                <w:rFonts w:ascii="GHEA Grapalat" w:hAnsi="GHEA Grapalat"/>
                <w:color w:val="191919"/>
                <w:sz w:val="22"/>
                <w:szCs w:val="22"/>
                <w:shd w:val="clear" w:color="auto" w:fill="FFFFFF"/>
                <w:lang w:val="hy-AM"/>
              </w:rPr>
              <w:t xml:space="preserve"> 2016 </w:t>
            </w:r>
            <w:r w:rsidRPr="000717B3">
              <w:rPr>
                <w:rFonts w:ascii="GHEA Grapalat" w:hAnsi="GHEA Grapalat" w:cs="GHEA Grapalat"/>
                <w:color w:val="191919"/>
                <w:sz w:val="22"/>
                <w:szCs w:val="22"/>
                <w:shd w:val="clear" w:color="auto" w:fill="FFFFFF"/>
                <w:lang w:val="hy-AM"/>
              </w:rPr>
              <w:t>և</w:t>
            </w:r>
            <w:r w:rsidRPr="000717B3">
              <w:rPr>
                <w:rFonts w:ascii="GHEA Grapalat" w:hAnsi="GHEA Grapalat"/>
                <w:color w:val="191919"/>
                <w:sz w:val="22"/>
                <w:szCs w:val="22"/>
                <w:shd w:val="clear" w:color="auto" w:fill="FFFFFF"/>
                <w:lang w:val="hy-AM"/>
              </w:rPr>
              <w:t xml:space="preserve"> 2020 </w:t>
            </w:r>
            <w:r w:rsidRPr="000717B3">
              <w:rPr>
                <w:rFonts w:ascii="GHEA Grapalat" w:hAnsi="GHEA Grapalat" w:cs="GHEA Grapalat"/>
                <w:color w:val="191919"/>
                <w:sz w:val="22"/>
                <w:szCs w:val="22"/>
                <w:shd w:val="clear" w:color="auto" w:fill="FFFFFF"/>
                <w:lang w:val="hy-AM"/>
              </w:rPr>
              <w:t>թվականներին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սանձազերծված</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ռազմական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գործողություններին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մասնակցած</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գործազուրկ</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անձանց</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մասնագիտական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ուսուցման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կազմակերպման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և</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զբաղվածության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ապահովման</w:t>
            </w:r>
            <w:r w:rsidRPr="000717B3">
              <w:rPr>
                <w:rFonts w:ascii="Calibri" w:hAnsi="Calibri" w:cs="Calibri"/>
                <w:color w:val="191919"/>
                <w:sz w:val="22"/>
                <w:szCs w:val="22"/>
                <w:shd w:val="clear" w:color="auto" w:fill="FFFFFF"/>
                <w:lang w:val="hy-AM"/>
              </w:rPr>
              <w:t> </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միջոցառման</w:t>
            </w:r>
            <w:r w:rsidRPr="000717B3">
              <w:rPr>
                <w:rFonts w:ascii="GHEA Grapalat" w:hAnsi="GHEA Grapalat"/>
                <w:color w:val="191919"/>
                <w:sz w:val="22"/>
                <w:szCs w:val="22"/>
                <w:shd w:val="clear" w:color="auto" w:fill="FFFFFF"/>
                <w:lang w:val="hy-AM"/>
              </w:rPr>
              <w:t xml:space="preserve"> </w:t>
            </w:r>
            <w:r w:rsidRPr="000717B3">
              <w:rPr>
                <w:rFonts w:ascii="GHEA Grapalat" w:hAnsi="GHEA Grapalat" w:cs="GHEA Grapalat"/>
                <w:color w:val="191919"/>
                <w:sz w:val="22"/>
                <w:szCs w:val="22"/>
                <w:shd w:val="clear" w:color="auto" w:fill="FFFFFF"/>
                <w:lang w:val="hy-AM"/>
              </w:rPr>
              <w:t>իրականացումը</w:t>
            </w:r>
            <w:r w:rsidRPr="000717B3">
              <w:rPr>
                <w:rFonts w:ascii="GHEA Grapalat" w:hAnsi="GHEA Grapalat"/>
                <w:color w:val="191919"/>
                <w:sz w:val="22"/>
                <w:szCs w:val="22"/>
                <w:shd w:val="clear" w:color="auto" w:fill="FFFFFF"/>
                <w:lang w:val="hy-AM"/>
              </w:rPr>
              <w:t>, վերոգրյալով պայմանավորված  նախագիծը սահմանված կարգով ուղարկվում է ՀՀ վարչապետի աշխատակազմ։</w:t>
            </w:r>
          </w:p>
        </w:tc>
      </w:tr>
    </w:tbl>
    <w:p w:rsidR="00BD18E3" w:rsidRPr="00B64DE6" w:rsidRDefault="00BD18E3" w:rsidP="00927C2C">
      <w:pPr>
        <w:ind w:left="180" w:right="185" w:firstLine="387"/>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717B3"/>
    <w:rsid w:val="00090B56"/>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2D"/>
    <w:rsid w:val="00400476"/>
    <w:rsid w:val="00420FCD"/>
    <w:rsid w:val="00440FCC"/>
    <w:rsid w:val="00450097"/>
    <w:rsid w:val="004B4FD9"/>
    <w:rsid w:val="005508F7"/>
    <w:rsid w:val="005E79DF"/>
    <w:rsid w:val="00690AAD"/>
    <w:rsid w:val="006919C8"/>
    <w:rsid w:val="006C5D7C"/>
    <w:rsid w:val="006E4859"/>
    <w:rsid w:val="00720430"/>
    <w:rsid w:val="00753195"/>
    <w:rsid w:val="00770AC4"/>
    <w:rsid w:val="007A7BB8"/>
    <w:rsid w:val="00800A92"/>
    <w:rsid w:val="0080682F"/>
    <w:rsid w:val="0083357F"/>
    <w:rsid w:val="008412E0"/>
    <w:rsid w:val="00883BEF"/>
    <w:rsid w:val="008A04DF"/>
    <w:rsid w:val="008B4B0C"/>
    <w:rsid w:val="008B7471"/>
    <w:rsid w:val="008E779D"/>
    <w:rsid w:val="009110EA"/>
    <w:rsid w:val="00913768"/>
    <w:rsid w:val="00926AB2"/>
    <w:rsid w:val="00927C2C"/>
    <w:rsid w:val="00932EEE"/>
    <w:rsid w:val="00951295"/>
    <w:rsid w:val="00985F63"/>
    <w:rsid w:val="009C3D40"/>
    <w:rsid w:val="009C746D"/>
    <w:rsid w:val="009E4D83"/>
    <w:rsid w:val="009E584F"/>
    <w:rsid w:val="009F583C"/>
    <w:rsid w:val="00A30FE1"/>
    <w:rsid w:val="00A348AC"/>
    <w:rsid w:val="00A435C0"/>
    <w:rsid w:val="00A565CE"/>
    <w:rsid w:val="00AD0D95"/>
    <w:rsid w:val="00AD6B57"/>
    <w:rsid w:val="00AF1102"/>
    <w:rsid w:val="00B065B5"/>
    <w:rsid w:val="00B64DE6"/>
    <w:rsid w:val="00B6751A"/>
    <w:rsid w:val="00B776F7"/>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4336"/>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EC12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A79E-0A0B-4737-86D2-D94D0A63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https://mul2.gov.am/tasks/804438/oneclick/Ampopatert.docx?token=95852844a9e9ba728cd6eb28a21e1a4c</cp:keywords>
  <cp:lastModifiedBy>Gohar.Hayrapetyan</cp:lastModifiedBy>
  <cp:revision>61</cp:revision>
  <dcterms:created xsi:type="dcterms:W3CDTF">2022-03-14T07:03:00Z</dcterms:created>
  <dcterms:modified xsi:type="dcterms:W3CDTF">2023-06-08T11:32:00Z</dcterms:modified>
</cp:coreProperties>
</file>