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F4FB6" w:rsidRPr="00353B71" w:rsidRDefault="008F4FB6" w:rsidP="00646EE0">
      <w:pPr>
        <w:spacing w:line="276" w:lineRule="auto"/>
        <w:rPr>
          <w:rFonts w:ascii="GHEA Grapalat" w:eastAsia="GHEA Grapalat" w:hAnsi="GHEA Grapalat" w:cs="GHEA Grapalat"/>
          <w:b/>
          <w:lang w:val="en-US"/>
        </w:rPr>
      </w:pPr>
    </w:p>
    <w:p w:rsidR="008F4FB6" w:rsidRPr="00353B71" w:rsidRDefault="008F4FB6" w:rsidP="00646EE0">
      <w:pPr>
        <w:spacing w:line="276" w:lineRule="auto"/>
        <w:jc w:val="center"/>
        <w:rPr>
          <w:rFonts w:ascii="GHEA Grapalat" w:eastAsia="GHEA Grapalat" w:hAnsi="GHEA Grapalat" w:cs="GHEA Grapalat"/>
          <w:b/>
          <w:lang w:val="en-US"/>
        </w:rPr>
      </w:pPr>
      <w:r w:rsidRPr="00353B71">
        <w:rPr>
          <w:rFonts w:ascii="GHEA Grapalat" w:eastAsia="GHEA Grapalat" w:hAnsi="GHEA Grapalat" w:cs="GHEA Grapalat"/>
          <w:b/>
        </w:rPr>
        <w:t>ՀԱՅԱՍՏԱՆԻ ՀԱՆՐԱՊԵՏՈՒԹՅԱՆ</w:t>
      </w:r>
    </w:p>
    <w:p w:rsidR="008F4FB6" w:rsidRPr="00353B71" w:rsidRDefault="008F4FB6" w:rsidP="00646EE0">
      <w:pPr>
        <w:spacing w:line="276" w:lineRule="auto"/>
        <w:jc w:val="center"/>
        <w:rPr>
          <w:rFonts w:ascii="GHEA Grapalat" w:eastAsia="GHEA Grapalat" w:hAnsi="GHEA Grapalat" w:cs="GHEA Grapalat"/>
          <w:b/>
          <w:lang w:val="en-US"/>
        </w:rPr>
      </w:pPr>
    </w:p>
    <w:p w:rsidR="008F4FB6" w:rsidRPr="00353B71" w:rsidRDefault="008F4FB6" w:rsidP="00646EE0">
      <w:pPr>
        <w:spacing w:line="276" w:lineRule="auto"/>
        <w:jc w:val="center"/>
        <w:rPr>
          <w:rFonts w:ascii="GHEA Grapalat" w:eastAsia="GHEA Grapalat" w:hAnsi="GHEA Grapalat" w:cs="GHEA Grapalat"/>
          <w:b/>
        </w:rPr>
      </w:pPr>
      <w:r w:rsidRPr="00353B71">
        <w:rPr>
          <w:rFonts w:ascii="GHEA Grapalat" w:eastAsia="GHEA Grapalat" w:hAnsi="GHEA Grapalat" w:cs="GHEA Grapalat"/>
          <w:b/>
        </w:rPr>
        <w:t>ՕՐԵՆՔԸ</w:t>
      </w:r>
    </w:p>
    <w:p w:rsidR="008F4FB6" w:rsidRPr="00353B71" w:rsidRDefault="008F4FB6" w:rsidP="00646EE0">
      <w:pPr>
        <w:spacing w:line="276" w:lineRule="auto"/>
        <w:jc w:val="center"/>
        <w:rPr>
          <w:rFonts w:ascii="GHEA Grapalat" w:eastAsia="GHEA Grapalat" w:hAnsi="GHEA Grapalat" w:cs="GHEA Grapalat"/>
          <w:b/>
        </w:rPr>
      </w:pPr>
    </w:p>
    <w:p w:rsidR="008F4FB6" w:rsidRPr="00353B71" w:rsidRDefault="00E147E4" w:rsidP="00646EE0">
      <w:pPr>
        <w:pBdr>
          <w:top w:val="nil"/>
          <w:left w:val="nil"/>
          <w:bottom w:val="nil"/>
          <w:right w:val="nil"/>
          <w:between w:val="nil"/>
        </w:pBdr>
        <w:shd w:val="clear" w:color="auto" w:fill="FFFFFF"/>
        <w:spacing w:line="276" w:lineRule="auto"/>
        <w:jc w:val="center"/>
        <w:rPr>
          <w:rFonts w:ascii="GHEA Grapalat" w:eastAsia="GHEA Grapalat" w:hAnsi="GHEA Grapalat" w:cs="GHEA Grapalat"/>
          <w:b/>
          <w:color w:val="000000"/>
        </w:rPr>
      </w:pPr>
      <w:r w:rsidRPr="00353B71">
        <w:rPr>
          <w:rFonts w:ascii="GHEA Grapalat" w:eastAsia="GHEA Grapalat" w:hAnsi="GHEA Grapalat" w:cs="GHEA Grapalat"/>
          <w:b/>
          <w:color w:val="000000"/>
        </w:rPr>
        <w:t xml:space="preserve">ՎԱՐՉԱԿԱՆ </w:t>
      </w:r>
      <w:r w:rsidR="008F4FB6" w:rsidRPr="00353B71">
        <w:rPr>
          <w:rFonts w:ascii="GHEA Grapalat" w:eastAsia="GHEA Grapalat" w:hAnsi="GHEA Grapalat" w:cs="GHEA Grapalat"/>
          <w:b/>
          <w:color w:val="000000"/>
        </w:rPr>
        <w:t>ԴԱՏԱՎԱՐՈՒԹՅԱՆ ՕՐԵՆՍԳՐՔՈՒՄ ՓՈՓՈԽՈՒԹՅՈՒՆՆԵՐ ԵՎ ԼՐԱՑՈՒՄՆԵՐ ԿԱՏԱՐԵԼՈՒ ՄԱՍԻՆ</w:t>
      </w:r>
    </w:p>
    <w:p w:rsidR="008F4FB6" w:rsidRPr="00353B71" w:rsidRDefault="008F4FB6" w:rsidP="00646EE0">
      <w:pPr>
        <w:shd w:val="clear" w:color="auto" w:fill="FFFFFF"/>
        <w:spacing w:line="276" w:lineRule="auto"/>
        <w:jc w:val="both"/>
        <w:rPr>
          <w:rFonts w:ascii="GHEA Grapalat" w:eastAsia="GHEA Grapalat" w:hAnsi="GHEA Grapalat" w:cs="GHEA Grapalat"/>
          <w:color w:val="000000"/>
        </w:rPr>
      </w:pPr>
    </w:p>
    <w:p w:rsidR="008F4FB6" w:rsidRPr="00353B71" w:rsidRDefault="008F4FB6" w:rsidP="00646EE0">
      <w:pPr>
        <w:shd w:val="clear" w:color="auto" w:fill="FFFFFF"/>
        <w:spacing w:line="276" w:lineRule="auto"/>
        <w:ind w:firstLine="720"/>
        <w:jc w:val="both"/>
        <w:rPr>
          <w:rFonts w:ascii="GHEA Grapalat" w:eastAsia="GHEA Grapalat" w:hAnsi="GHEA Grapalat"/>
          <w:color w:val="000000"/>
        </w:rPr>
      </w:pPr>
      <w:r w:rsidRPr="00353B71">
        <w:rPr>
          <w:rFonts w:ascii="GHEA Grapalat" w:eastAsia="GHEA Grapalat" w:hAnsi="GHEA Grapalat" w:cs="GHEA Grapalat"/>
          <w:b/>
          <w:color w:val="000000"/>
        </w:rPr>
        <w:t xml:space="preserve">Հոդված </w:t>
      </w:r>
      <w:r w:rsidR="003E03A7" w:rsidRPr="00353B71">
        <w:rPr>
          <w:rFonts w:ascii="GHEA Grapalat" w:eastAsia="GHEA Grapalat" w:hAnsi="GHEA Grapalat" w:cs="GHEA Grapalat"/>
          <w:b/>
          <w:color w:val="000000"/>
        </w:rPr>
        <w:t>1</w:t>
      </w:r>
      <w:r w:rsidRPr="00353B71">
        <w:rPr>
          <w:rFonts w:ascii="GHEA Grapalat" w:eastAsia="GHEA Grapalat" w:hAnsi="GHEA Grapalat" w:cs="GHEA Grapalat"/>
          <w:b/>
          <w:color w:val="000000"/>
        </w:rPr>
        <w:t>.</w:t>
      </w:r>
      <w:r w:rsidRPr="00353B71">
        <w:rPr>
          <w:rFonts w:ascii="GHEA Grapalat" w:eastAsia="GHEA Grapalat" w:hAnsi="GHEA Grapalat" w:cs="GHEA Grapalat"/>
          <w:color w:val="000000"/>
        </w:rPr>
        <w:t xml:space="preserve"> </w:t>
      </w:r>
      <w:r w:rsidR="00E147E4" w:rsidRPr="00353B71">
        <w:rPr>
          <w:rFonts w:ascii="GHEA Grapalat" w:eastAsia="GHEA Grapalat" w:hAnsi="GHEA Grapalat" w:cs="GHEA Grapalat"/>
          <w:color w:val="000000"/>
        </w:rPr>
        <w:t xml:space="preserve">2013 թվականի դեկտեմբերի 5-ի Հայաստանի Հանրապետության վարչական դատավարության օրենսգրքի (այսուհետ` Օրենսգիրք) </w:t>
      </w:r>
      <w:r w:rsidR="00646EE0" w:rsidRPr="00353B71">
        <w:rPr>
          <w:rFonts w:ascii="GHEA Grapalat" w:eastAsia="GHEA Grapalat" w:hAnsi="GHEA Grapalat" w:cs="GHEA Grapalat"/>
          <w:color w:val="000000"/>
        </w:rPr>
        <w:t>գլուխ 31-ը շարադրել հետևյալ բովանդակությամբ</w:t>
      </w:r>
      <w:r w:rsidR="00353B71" w:rsidRPr="00353B71">
        <w:rPr>
          <w:rFonts w:ascii="GHEA Grapalat" w:eastAsia="GHEA Grapalat" w:hAnsi="GHEA Grapalat"/>
          <w:color w:val="000000"/>
        </w:rPr>
        <w:t>.</w:t>
      </w:r>
      <w:r w:rsidR="00646EE0" w:rsidRPr="00353B71">
        <w:rPr>
          <w:rFonts w:ascii="GHEA Grapalat" w:eastAsia="GHEA Grapalat" w:hAnsi="GHEA Grapalat"/>
          <w:color w:val="000000"/>
        </w:rPr>
        <w:t xml:space="preserve"> </w:t>
      </w:r>
    </w:p>
    <w:p w:rsidR="00646EE0" w:rsidRPr="00353B71" w:rsidRDefault="00646EE0" w:rsidP="00646EE0">
      <w:pPr>
        <w:shd w:val="clear" w:color="auto" w:fill="FFFFFF"/>
        <w:spacing w:line="276" w:lineRule="auto"/>
        <w:ind w:firstLine="720"/>
        <w:jc w:val="both"/>
        <w:rPr>
          <w:rFonts w:ascii="GHEA Grapalat" w:eastAsia="GHEA Grapalat" w:hAnsi="GHEA Grapalat"/>
          <w:color w:val="000000"/>
        </w:rPr>
      </w:pPr>
    </w:p>
    <w:p w:rsidR="00646EE0" w:rsidRPr="00353B71" w:rsidRDefault="00646EE0" w:rsidP="00646EE0">
      <w:pPr>
        <w:pStyle w:val="af8"/>
        <w:shd w:val="clear" w:color="auto" w:fill="FFFFFF"/>
        <w:spacing w:line="276" w:lineRule="auto"/>
        <w:ind w:firstLine="375"/>
        <w:jc w:val="center"/>
        <w:rPr>
          <w:rStyle w:val="af7"/>
          <w:rFonts w:ascii="GHEA Grapalat" w:eastAsia="Calibri" w:hAnsi="GHEA Grapalat"/>
        </w:rPr>
      </w:pPr>
      <w:r w:rsidRPr="00353B71">
        <w:rPr>
          <w:rStyle w:val="af7"/>
          <w:rFonts w:ascii="GHEA Grapalat" w:eastAsia="Calibri" w:hAnsi="GHEA Grapalat"/>
          <w:color w:val="000000"/>
        </w:rPr>
        <w:t>«Գ Լ ՈՒ Խ  31</w:t>
      </w:r>
      <w:r w:rsidRPr="00353B71">
        <w:rPr>
          <w:rStyle w:val="af7"/>
          <w:rFonts w:ascii="GHEA Grapalat" w:eastAsia="Calibri" w:hAnsi="GHEA Grapalat"/>
        </w:rPr>
        <w:t> </w:t>
      </w:r>
    </w:p>
    <w:p w:rsidR="00646EE0" w:rsidRPr="00353B71" w:rsidRDefault="00646EE0" w:rsidP="00646EE0">
      <w:pPr>
        <w:pStyle w:val="af8"/>
        <w:shd w:val="clear" w:color="auto" w:fill="FFFFFF"/>
        <w:spacing w:line="276" w:lineRule="auto"/>
        <w:ind w:firstLine="375"/>
        <w:jc w:val="center"/>
        <w:rPr>
          <w:rStyle w:val="af7"/>
          <w:rFonts w:ascii="GHEA Grapalat" w:eastAsia="Calibri" w:hAnsi="GHEA Grapalat"/>
        </w:rPr>
      </w:pPr>
      <w:r w:rsidRPr="00353B71">
        <w:rPr>
          <w:rStyle w:val="af7"/>
          <w:rFonts w:ascii="GHEA Grapalat" w:eastAsia="Calibri" w:hAnsi="GHEA Grapalat"/>
          <w:i/>
          <w:iCs/>
        </w:rPr>
        <w:t>ՆՈՏԱՐԻ ԳՈՐԾՈՂՈՒԹՅՈՒՆՆԵՐԻ ԻՐԱՎԱՉԱՓՈՒԹՅԱՆ ԵՎ ՆՈՏԱՐԻ ԿՈՂՄԻՑ ԳՈՒՄԱՐԻ ԲՌՆԱԳԱՆՁՄԱՆ ՊԱՀԱՆՋՈՎ ԱՐՁԱԿԱԾ ԿԱՐԳԱԴՐՈՒԹՅՈՒԹՅՈՒՆԸ ՉԵՂՅԱԼ ՃԱՆԱՉԵԼՈՒ ԴԻՄՈՒՄՆԵՐԻ ՎԵՐԱԲԵՐՅԱԼ ԳՈՐԾԵՐԻ ՎԱՐՈՒՅԹԸ</w:t>
      </w:r>
    </w:p>
    <w:p w:rsidR="00646EE0" w:rsidRPr="00353B71" w:rsidRDefault="00646EE0" w:rsidP="00646EE0">
      <w:pPr>
        <w:pStyle w:val="af8"/>
        <w:shd w:val="clear" w:color="auto" w:fill="FFFFFF"/>
        <w:spacing w:before="0" w:beforeAutospacing="0" w:after="0" w:afterAutospacing="0" w:line="276" w:lineRule="auto"/>
        <w:ind w:firstLine="720"/>
        <w:jc w:val="both"/>
        <w:rPr>
          <w:rStyle w:val="af7"/>
          <w:rFonts w:ascii="GHEA Grapalat" w:eastAsia="Calibri" w:hAnsi="GHEA Grapalat"/>
        </w:rPr>
      </w:pPr>
      <w:r w:rsidRPr="00353B71">
        <w:rPr>
          <w:rStyle w:val="af7"/>
          <w:rFonts w:ascii="GHEA Grapalat" w:eastAsia="Calibri" w:hAnsi="GHEA Grapalat"/>
        </w:rPr>
        <w:t>Հոդված 220</w:t>
      </w:r>
      <w:r w:rsidR="00353B71" w:rsidRPr="00353B71">
        <w:rPr>
          <w:rStyle w:val="af7"/>
          <w:rFonts w:ascii="GHEA Grapalat" w:eastAsia="Calibri"/>
        </w:rPr>
        <w:t>.</w:t>
      </w:r>
      <w:r w:rsidRPr="00353B71">
        <w:rPr>
          <w:rStyle w:val="af7"/>
          <w:rFonts w:ascii="GHEA Grapalat" w:eastAsia="Calibri" w:hAnsi="GHEA Grapalat"/>
        </w:rPr>
        <w:t xml:space="preserve"> Նոտարի </w:t>
      </w:r>
      <w:r w:rsidRPr="00353B71">
        <w:rPr>
          <w:rStyle w:val="af7"/>
          <w:rFonts w:ascii="GHEA Grapalat" w:eastAsia="Calibri" w:hAnsi="GHEA Grapalat"/>
          <w:color w:val="000000"/>
        </w:rPr>
        <w:t>գործողությունների իրավաչափությունը վիճարկելու վերաբերյալ և նոտարի կողմից գումարի բռնագանձման պահանջով կարգադրությունը չե</w:t>
      </w:r>
      <w:r w:rsidR="00353B71" w:rsidRPr="00353B71">
        <w:rPr>
          <w:rStyle w:val="af7"/>
          <w:rFonts w:ascii="GHEA Grapalat" w:eastAsia="Calibri" w:hAnsi="GHEA Grapalat"/>
          <w:color w:val="000000"/>
        </w:rPr>
        <w:t>ղ</w:t>
      </w:r>
      <w:r w:rsidRPr="00353B71">
        <w:rPr>
          <w:rStyle w:val="af7"/>
          <w:rFonts w:ascii="GHEA Grapalat" w:eastAsia="Calibri" w:hAnsi="GHEA Grapalat"/>
          <w:color w:val="000000"/>
        </w:rPr>
        <w:t>յալ ճանաչելու դիմումների վերաբերյալ գործերը</w:t>
      </w:r>
    </w:p>
    <w:p w:rsidR="00646EE0" w:rsidRPr="00353B71" w:rsidRDefault="00646EE0" w:rsidP="00646EE0">
      <w:pPr>
        <w:pStyle w:val="af8"/>
        <w:shd w:val="clear" w:color="auto" w:fill="FFFFFF"/>
        <w:spacing w:before="0" w:beforeAutospacing="0" w:after="0" w:afterAutospacing="0" w:line="276" w:lineRule="auto"/>
        <w:ind w:firstLine="720"/>
        <w:jc w:val="both"/>
        <w:rPr>
          <w:rFonts w:ascii="GHEA Grapalat" w:eastAsia="Calibri" w:hAnsi="GHEA Grapalat"/>
          <w:b/>
          <w:bCs/>
        </w:rPr>
      </w:pPr>
      <w:r w:rsidRPr="00353B71">
        <w:rPr>
          <w:rFonts w:ascii="GHEA Grapalat" w:hAnsi="GHEA Grapalat"/>
          <w:color w:val="000000"/>
          <w:shd w:val="clear" w:color="auto" w:fill="FFFFFF"/>
        </w:rPr>
        <w:t>1. Վարչական դատարանին ընդդատյա են`</w:t>
      </w:r>
    </w:p>
    <w:p w:rsidR="00646EE0" w:rsidRPr="00353B71" w:rsidRDefault="00646EE0" w:rsidP="00646EE0">
      <w:pPr>
        <w:pStyle w:val="af8"/>
        <w:shd w:val="clear" w:color="auto" w:fill="FFFFFF"/>
        <w:spacing w:before="0" w:beforeAutospacing="0" w:after="0" w:afterAutospacing="0" w:line="276" w:lineRule="auto"/>
        <w:ind w:firstLine="720"/>
        <w:jc w:val="both"/>
        <w:rPr>
          <w:rFonts w:ascii="GHEA Grapalat" w:hAnsi="GHEA Grapalat"/>
          <w:color w:val="000000"/>
          <w:shd w:val="clear" w:color="auto" w:fill="FFFFFF"/>
        </w:rPr>
      </w:pPr>
      <w:r w:rsidRPr="00353B71">
        <w:rPr>
          <w:rFonts w:ascii="GHEA Grapalat" w:hAnsi="GHEA Grapalat"/>
          <w:color w:val="000000"/>
          <w:shd w:val="clear" w:color="auto" w:fill="FFFFFF"/>
        </w:rPr>
        <w:t>1) նոտարական գործողության կամ նոտարական գործողության կատարումը մերժելու իրավաչափությունը վիճարկելու վերաբերյալ գործերը.</w:t>
      </w:r>
    </w:p>
    <w:p w:rsidR="00646EE0" w:rsidRPr="00353B71" w:rsidRDefault="00646EE0" w:rsidP="00646EE0">
      <w:pPr>
        <w:pStyle w:val="af8"/>
        <w:shd w:val="clear" w:color="auto" w:fill="FFFFFF"/>
        <w:spacing w:before="0" w:beforeAutospacing="0" w:after="0" w:afterAutospacing="0" w:line="276" w:lineRule="auto"/>
        <w:ind w:firstLine="720"/>
        <w:jc w:val="both"/>
        <w:rPr>
          <w:rFonts w:ascii="GHEA Grapalat" w:hAnsi="GHEA Grapalat"/>
          <w:color w:val="000000"/>
          <w:shd w:val="clear" w:color="auto" w:fill="FFFFFF"/>
        </w:rPr>
      </w:pPr>
      <w:r w:rsidRPr="00353B71">
        <w:rPr>
          <w:rFonts w:ascii="GHEA Grapalat" w:hAnsi="GHEA Grapalat"/>
          <w:color w:val="000000"/>
          <w:shd w:val="clear" w:color="auto" w:fill="FFFFFF"/>
        </w:rPr>
        <w:t>2) նոտարական գործողության կամ նոտարական գործողության կատարումը մերժելու արդյունքում պատճառված վնասը հատուցելու վերաբերյալ գործերը.</w:t>
      </w:r>
    </w:p>
    <w:p w:rsidR="00646EE0" w:rsidRPr="00353B71" w:rsidRDefault="00646EE0" w:rsidP="00646EE0">
      <w:pPr>
        <w:pStyle w:val="af8"/>
        <w:shd w:val="clear" w:color="auto" w:fill="FFFFFF"/>
        <w:spacing w:before="0" w:beforeAutospacing="0" w:after="0" w:afterAutospacing="0" w:line="276" w:lineRule="auto"/>
        <w:ind w:firstLine="720"/>
        <w:jc w:val="both"/>
        <w:rPr>
          <w:rFonts w:ascii="GHEA Grapalat" w:hAnsi="GHEA Grapalat"/>
          <w:color w:val="000000"/>
          <w:shd w:val="clear" w:color="auto" w:fill="FFFFFF"/>
        </w:rPr>
      </w:pPr>
      <w:r w:rsidRPr="00353B71">
        <w:rPr>
          <w:rFonts w:ascii="GHEA Grapalat" w:hAnsi="GHEA Grapalat"/>
          <w:color w:val="000000"/>
          <w:shd w:val="clear" w:color="auto" w:fill="FFFFFF"/>
        </w:rPr>
        <w:t>3) նոտարի կողմից գումարի բռնագանձման պահանջով արձակած կարգադրությունը չեղյալ ճանաչելու վերաբերյալ դիմումներով գործերը։</w:t>
      </w:r>
    </w:p>
    <w:p w:rsidR="00646EE0" w:rsidRPr="00353B71" w:rsidRDefault="00646EE0" w:rsidP="00646EE0">
      <w:pPr>
        <w:pStyle w:val="af8"/>
        <w:shd w:val="clear" w:color="auto" w:fill="FFFFFF"/>
        <w:spacing w:before="0" w:beforeAutospacing="0" w:after="0" w:afterAutospacing="0" w:line="276" w:lineRule="auto"/>
        <w:ind w:firstLine="720"/>
        <w:jc w:val="both"/>
        <w:rPr>
          <w:rFonts w:ascii="GHEA Grapalat" w:hAnsi="GHEA Grapalat"/>
          <w:color w:val="000000"/>
          <w:shd w:val="clear" w:color="auto" w:fill="FFFFFF"/>
        </w:rPr>
      </w:pPr>
      <w:r w:rsidRPr="00353B71">
        <w:rPr>
          <w:rFonts w:ascii="GHEA Grapalat" w:hAnsi="GHEA Grapalat"/>
          <w:color w:val="000000"/>
          <w:shd w:val="clear" w:color="auto" w:fill="FFFFFF"/>
        </w:rPr>
        <w:t>2. Նոտարական գործողության իրավաչափությունը կարող է վիճարկվել երեք ամսվա ընթացքում այն օրվանից հետո, երբ անձը իմացել կամ կարող էր իմանալ վիճարկվող նոտարական գործողության կատարման մասին:</w:t>
      </w:r>
    </w:p>
    <w:p w:rsidR="00646EE0" w:rsidRPr="00353B71" w:rsidRDefault="00646EE0" w:rsidP="00646EE0">
      <w:pPr>
        <w:pStyle w:val="af8"/>
        <w:shd w:val="clear" w:color="auto" w:fill="FFFFFF"/>
        <w:spacing w:before="0" w:beforeAutospacing="0" w:after="0" w:afterAutospacing="0" w:line="276" w:lineRule="auto"/>
        <w:ind w:firstLine="720"/>
        <w:jc w:val="both"/>
        <w:rPr>
          <w:rFonts w:ascii="GHEA Grapalat" w:hAnsi="GHEA Grapalat"/>
          <w:color w:val="000000"/>
          <w:shd w:val="clear" w:color="auto" w:fill="FFFFFF"/>
        </w:rPr>
      </w:pPr>
      <w:r w:rsidRPr="00353B71">
        <w:rPr>
          <w:rFonts w:ascii="GHEA Grapalat" w:hAnsi="GHEA Grapalat"/>
          <w:color w:val="000000"/>
          <w:shd w:val="clear" w:color="auto" w:fill="FFFFFF"/>
        </w:rPr>
        <w:t>3. Նոտարական գործողության կատարման մերժումը կարող է վիճարկվել երեք ամսվա ընթացքում այն օրվանից հետո, երբ նոտարը կայացրել է նոտարական գործողության մերժման մասին որոշում, իսկ նման որոշում չկայացնելու դեպքում` այդ որոշման կայացման համար օրենքով նախատեսված ժամկետն ավարտվելու օրվանից հետո:</w:t>
      </w:r>
    </w:p>
    <w:p w:rsidR="00646EE0" w:rsidRPr="00353B71" w:rsidRDefault="00646EE0" w:rsidP="00646EE0">
      <w:pPr>
        <w:pStyle w:val="af8"/>
        <w:shd w:val="clear" w:color="auto" w:fill="FFFFFF"/>
        <w:spacing w:before="0" w:beforeAutospacing="0" w:after="0" w:afterAutospacing="0" w:line="276" w:lineRule="auto"/>
        <w:ind w:firstLine="720"/>
        <w:jc w:val="both"/>
        <w:rPr>
          <w:rFonts w:ascii="GHEA Grapalat" w:hAnsi="GHEA Grapalat"/>
          <w:color w:val="000000"/>
          <w:shd w:val="clear" w:color="auto" w:fill="FFFFFF"/>
        </w:rPr>
      </w:pPr>
      <w:r w:rsidRPr="00353B71">
        <w:rPr>
          <w:rFonts w:ascii="GHEA Grapalat" w:hAnsi="GHEA Grapalat"/>
          <w:color w:val="000000"/>
          <w:shd w:val="clear" w:color="auto" w:fill="FFFFFF"/>
        </w:rPr>
        <w:lastRenderedPageBreak/>
        <w:t>4. Անձը նոտարական գործողության կամ նոտարական գործողության կատարումը մերժելու արդյունքում պատճառված վնասը հատուցելու վերաբերյալ պահանջ կարող է ներկայացնել նոտարական գործողության կամ նոտարական գործողության կատարման մերժման իրավաչափությունը վիճարկելու պահանջի հետ միաժամանակ կամ երեք տարվա ընթացքում այն օրվանից հետո, երբ սույն օրենսգրքի 221-րդ հոդվածի 1-ին կամ 2-րդ մասի համաձայն կայացված գործն ըստ էության լուծող դատական ակտը մտել է օրինական ուժի մեջ:</w:t>
      </w:r>
    </w:p>
    <w:p w:rsidR="00646EE0" w:rsidRPr="00353B71" w:rsidRDefault="00646EE0" w:rsidP="00646EE0">
      <w:pPr>
        <w:shd w:val="clear" w:color="auto" w:fill="FFFFFF"/>
        <w:spacing w:line="276" w:lineRule="auto"/>
        <w:ind w:firstLine="720"/>
        <w:jc w:val="both"/>
        <w:rPr>
          <w:rFonts w:ascii="GHEA Grapalat" w:hAnsi="GHEA Grapalat"/>
          <w:color w:val="000000"/>
        </w:rPr>
      </w:pPr>
      <w:r w:rsidRPr="00353B71">
        <w:rPr>
          <w:rFonts w:ascii="GHEA Grapalat" w:hAnsi="GHEA Grapalat"/>
          <w:color w:val="000000"/>
          <w:shd w:val="clear" w:color="auto" w:fill="FFFFFF"/>
        </w:rPr>
        <w:t>5</w:t>
      </w:r>
      <w:r w:rsidR="00353B71" w:rsidRPr="00353B71">
        <w:rPr>
          <w:color w:val="000000"/>
          <w:shd w:val="clear" w:color="auto" w:fill="FFFFFF"/>
        </w:rPr>
        <w:t>.</w:t>
      </w:r>
      <w:r w:rsidRPr="00353B71">
        <w:rPr>
          <w:rFonts w:ascii="GHEA Grapalat" w:hAnsi="GHEA Grapalat"/>
          <w:color w:val="000000"/>
          <w:shd w:val="clear" w:color="auto" w:fill="FFFFFF"/>
        </w:rPr>
        <w:t xml:space="preserve"> </w:t>
      </w:r>
      <w:r w:rsidRPr="00353B71">
        <w:rPr>
          <w:rFonts w:ascii="GHEA Grapalat" w:hAnsi="GHEA Grapalat"/>
          <w:color w:val="000000"/>
        </w:rPr>
        <w:t xml:space="preserve">Նոտարի կողմից արձակված՝ կողմերի համար պարտադիր դարձած գումարի բռնագանձման պահանջով կարգադրությունը կողմերը կարող են վիճարկել դատական կարգով կարգադրությունը չեղյալ ճանաչելու վերաբերյալ դիմում ներկայացնելու միջոցով մեկ ամսվա ընթացքում այն օրվանից հետո, երբ նոտարի կողմից արձակված գումարի բռնագանձման պահանջով կարգադրությունը կողմերի համար դարձել է պարտադիր։ </w:t>
      </w:r>
    </w:p>
    <w:p w:rsidR="00C01BF6" w:rsidRPr="00353B71" w:rsidRDefault="00C01BF6" w:rsidP="00C01BF6">
      <w:pPr>
        <w:pStyle w:val="af8"/>
        <w:shd w:val="clear" w:color="auto" w:fill="FFFFFF"/>
        <w:spacing w:before="0" w:beforeAutospacing="0" w:after="0" w:afterAutospacing="0" w:line="276" w:lineRule="auto"/>
        <w:ind w:firstLine="720"/>
        <w:jc w:val="both"/>
        <w:rPr>
          <w:rFonts w:ascii="GHEA Grapalat" w:hAnsi="GHEA Grapalat"/>
          <w:b/>
          <w:bCs/>
          <w:color w:val="000000"/>
          <w:shd w:val="clear" w:color="auto" w:fill="FFFFFF"/>
        </w:rPr>
      </w:pPr>
    </w:p>
    <w:p w:rsidR="00C01BF6" w:rsidRPr="00353B71" w:rsidRDefault="009725D0" w:rsidP="00C01BF6">
      <w:pPr>
        <w:pStyle w:val="af8"/>
        <w:shd w:val="clear" w:color="auto" w:fill="FFFFFF"/>
        <w:spacing w:before="0" w:beforeAutospacing="0" w:after="0" w:afterAutospacing="0" w:line="276" w:lineRule="auto"/>
        <w:ind w:firstLine="720"/>
        <w:jc w:val="both"/>
        <w:rPr>
          <w:rFonts w:ascii="GHEA Grapalat" w:hAnsi="GHEA Grapalat"/>
          <w:b/>
          <w:bCs/>
          <w:color w:val="000000"/>
          <w:shd w:val="clear" w:color="auto" w:fill="FFFFFF"/>
        </w:rPr>
      </w:pPr>
      <w:r w:rsidRPr="00353B71">
        <w:rPr>
          <w:rFonts w:ascii="GHEA Grapalat" w:hAnsi="GHEA Grapalat"/>
          <w:b/>
          <w:bCs/>
          <w:color w:val="000000"/>
          <w:shd w:val="clear" w:color="auto" w:fill="FFFFFF"/>
        </w:rPr>
        <w:t>Հոդված 220</w:t>
      </w:r>
      <w:r w:rsidR="00353B71" w:rsidRPr="00353B71">
        <w:rPr>
          <w:b/>
          <w:bCs/>
          <w:color w:val="000000"/>
          <w:shd w:val="clear" w:color="auto" w:fill="FFFFFF"/>
        </w:rPr>
        <w:t>.</w:t>
      </w:r>
      <w:r w:rsidRPr="00353B71">
        <w:rPr>
          <w:rFonts w:ascii="GHEA Grapalat" w:hAnsi="GHEA Grapalat"/>
          <w:b/>
          <w:bCs/>
          <w:color w:val="000000"/>
          <w:shd w:val="clear" w:color="auto" w:fill="FFFFFF"/>
        </w:rPr>
        <w:t>1</w:t>
      </w:r>
      <w:r w:rsidR="00353B71" w:rsidRPr="00CE652E">
        <w:rPr>
          <w:b/>
          <w:bCs/>
          <w:color w:val="000000"/>
          <w:shd w:val="clear" w:color="auto" w:fill="FFFFFF"/>
        </w:rPr>
        <w:t>.</w:t>
      </w:r>
      <w:r w:rsidRPr="00353B71">
        <w:rPr>
          <w:rFonts w:ascii="GHEA Grapalat" w:hAnsi="GHEA Grapalat"/>
          <w:b/>
          <w:bCs/>
          <w:color w:val="000000"/>
          <w:shd w:val="clear" w:color="auto" w:fill="FFFFFF"/>
        </w:rPr>
        <w:t xml:space="preserve"> Նոտարի գործողությունների իրավաչափության վերաբերյալ հայցադիմումին ներկայացվող պահանջները</w:t>
      </w:r>
      <w:r w:rsidR="00646EE0" w:rsidRPr="00353B71">
        <w:rPr>
          <w:rFonts w:ascii="GHEA Grapalat" w:hAnsi="GHEA Grapalat"/>
          <w:color w:val="000000"/>
          <w:shd w:val="clear" w:color="auto" w:fill="FFFFFF"/>
        </w:rPr>
        <w:t> </w:t>
      </w:r>
    </w:p>
    <w:p w:rsidR="00646EE0" w:rsidRPr="00353B71" w:rsidRDefault="00646EE0" w:rsidP="00C01BF6">
      <w:pPr>
        <w:pStyle w:val="af8"/>
        <w:shd w:val="clear" w:color="auto" w:fill="FFFFFF"/>
        <w:spacing w:before="0" w:beforeAutospacing="0" w:after="0" w:afterAutospacing="0" w:line="276" w:lineRule="auto"/>
        <w:ind w:firstLine="720"/>
        <w:jc w:val="both"/>
        <w:rPr>
          <w:rFonts w:ascii="GHEA Grapalat" w:hAnsi="GHEA Grapalat"/>
          <w:b/>
          <w:bCs/>
          <w:color w:val="000000"/>
          <w:shd w:val="clear" w:color="auto" w:fill="FFFFFF"/>
        </w:rPr>
      </w:pPr>
      <w:r w:rsidRPr="00353B71">
        <w:rPr>
          <w:rFonts w:ascii="GHEA Grapalat" w:hAnsi="GHEA Grapalat"/>
          <w:color w:val="000000"/>
          <w:shd w:val="clear" w:color="auto" w:fill="FFFFFF"/>
        </w:rPr>
        <w:t>1. Սույն օրենսգրքի 220-րդ հոդվածով նախատեսված գործերով ներկայացված հայցադիմումներին կցվում է օրենքով սահմանված կարգով և չափով պետական տուրքի վճարումը հավաստող փաստաթղթի բնօրինակը կամ համապատասխան գանձապետական հաշվին պետական տուրքի փոխանցումը հավաստող համապատասխան ծածկագիրը` տրամադրված վճարահաշվարկային կազմակերպության կողմից, իսկ եթե օրենքը նախատեսում է պետական տուրքի մասնակի վճարման կամ վճարումը հետաձգելու կամ տարաժամկետելու հնարավորություն, ապա այդ մասին համապատասխան միջնորդությունը:</w:t>
      </w:r>
    </w:p>
    <w:p w:rsidR="00C01BF6" w:rsidRPr="00353B71" w:rsidRDefault="00646EE0" w:rsidP="00C01BF6">
      <w:pPr>
        <w:pStyle w:val="af8"/>
        <w:shd w:val="clear" w:color="auto" w:fill="FFFFFF"/>
        <w:spacing w:before="0" w:beforeAutospacing="0" w:after="0" w:afterAutospacing="0" w:line="276" w:lineRule="auto"/>
        <w:ind w:firstLine="375"/>
        <w:rPr>
          <w:rFonts w:ascii="GHEA Grapalat" w:hAnsi="GHEA Grapalat"/>
          <w:color w:val="000000"/>
          <w:shd w:val="clear" w:color="auto" w:fill="FFFFFF"/>
        </w:rPr>
      </w:pPr>
      <w:r w:rsidRPr="00353B71">
        <w:rPr>
          <w:rFonts w:ascii="GHEA Grapalat" w:hAnsi="GHEA Grapalat"/>
          <w:color w:val="000000"/>
          <w:shd w:val="clear" w:color="auto" w:fill="FFFFFF"/>
        </w:rPr>
        <w:t> </w:t>
      </w:r>
    </w:p>
    <w:p w:rsidR="00646EE0" w:rsidRPr="00353B71" w:rsidRDefault="00C01BF6" w:rsidP="00353B71">
      <w:pPr>
        <w:pStyle w:val="af8"/>
        <w:shd w:val="clear" w:color="auto" w:fill="FFFFFF"/>
        <w:spacing w:before="0" w:beforeAutospacing="0" w:after="0" w:afterAutospacing="0" w:line="276" w:lineRule="auto"/>
        <w:ind w:firstLine="720"/>
        <w:jc w:val="both"/>
        <w:rPr>
          <w:rFonts w:ascii="GHEA Grapalat" w:hAnsi="GHEA Grapalat"/>
          <w:color w:val="000000"/>
          <w:shd w:val="clear" w:color="auto" w:fill="FFFFFF"/>
        </w:rPr>
      </w:pPr>
      <w:r w:rsidRPr="00353B71">
        <w:rPr>
          <w:rFonts w:ascii="GHEA Grapalat" w:hAnsi="GHEA Grapalat"/>
          <w:b/>
          <w:bCs/>
          <w:color w:val="000000"/>
          <w:shd w:val="clear" w:color="auto" w:fill="FFFFFF"/>
        </w:rPr>
        <w:t>Հոդված 221</w:t>
      </w:r>
      <w:r w:rsidR="00353B71" w:rsidRPr="00353B71">
        <w:rPr>
          <w:b/>
          <w:bCs/>
          <w:color w:val="000000"/>
          <w:shd w:val="clear" w:color="auto" w:fill="FFFFFF"/>
        </w:rPr>
        <w:t>.</w:t>
      </w:r>
      <w:r w:rsidRPr="00353B71">
        <w:rPr>
          <w:rFonts w:ascii="GHEA Grapalat" w:hAnsi="GHEA Grapalat"/>
          <w:b/>
          <w:bCs/>
          <w:color w:val="000000"/>
          <w:shd w:val="clear" w:color="auto" w:fill="FFFFFF"/>
        </w:rPr>
        <w:t xml:space="preserve"> Նոտարի գործողությունների իրավաչափության վերաբերյալ գործերով դատարանի՝ գործն ըստ էության լուծող դատական ակտը</w:t>
      </w:r>
      <w:r w:rsidR="00646EE0" w:rsidRPr="00353B71">
        <w:rPr>
          <w:rFonts w:ascii="GHEA Grapalat" w:hAnsi="GHEA Grapalat"/>
          <w:color w:val="000000"/>
          <w:shd w:val="clear" w:color="auto" w:fill="FFFFFF"/>
        </w:rPr>
        <w:t> </w:t>
      </w:r>
    </w:p>
    <w:p w:rsidR="00646EE0" w:rsidRPr="00353B71" w:rsidRDefault="00646EE0" w:rsidP="00C01BF6">
      <w:pPr>
        <w:pStyle w:val="af8"/>
        <w:shd w:val="clear" w:color="auto" w:fill="FFFFFF"/>
        <w:spacing w:before="0" w:beforeAutospacing="0" w:after="0" w:afterAutospacing="0" w:line="276" w:lineRule="auto"/>
        <w:ind w:firstLine="720"/>
        <w:jc w:val="both"/>
        <w:rPr>
          <w:rFonts w:ascii="GHEA Grapalat" w:hAnsi="GHEA Grapalat"/>
          <w:color w:val="000000"/>
          <w:shd w:val="clear" w:color="auto" w:fill="FFFFFF"/>
        </w:rPr>
      </w:pPr>
      <w:r w:rsidRPr="00353B71">
        <w:rPr>
          <w:rFonts w:ascii="GHEA Grapalat" w:hAnsi="GHEA Grapalat"/>
          <w:color w:val="000000"/>
          <w:shd w:val="clear" w:color="auto" w:fill="FFFFFF"/>
        </w:rPr>
        <w:t>1. Նոտարական գործողության իրավաչափությունը վիճարկելու վերաբերյալ գործերով ներկայացված հայցը բավարարելու դեպքում դատարանը գործն ըստ էության լուծող դատական ակտ է կայացնում նոտարական գործողությունը ոչ իրավաչափ ճանաչելու և դրա հետևանքները վերացնելու վերաբերյալ, իսկ նման պահանջի և համապատասխան հիմքերի առկայության դեպքում նաև պարտավորեցնում է նոտարին կատարելու հայցվող գործողությունը:</w:t>
      </w:r>
    </w:p>
    <w:p w:rsidR="00646EE0" w:rsidRPr="00353B71" w:rsidRDefault="00646EE0" w:rsidP="00C01BF6">
      <w:pPr>
        <w:pStyle w:val="af8"/>
        <w:shd w:val="clear" w:color="auto" w:fill="FFFFFF"/>
        <w:spacing w:before="0" w:beforeAutospacing="0" w:after="0" w:afterAutospacing="0" w:line="276" w:lineRule="auto"/>
        <w:ind w:firstLine="720"/>
        <w:jc w:val="both"/>
        <w:rPr>
          <w:rFonts w:ascii="GHEA Grapalat" w:hAnsi="GHEA Grapalat"/>
          <w:color w:val="000000"/>
          <w:shd w:val="clear" w:color="auto" w:fill="FFFFFF"/>
        </w:rPr>
      </w:pPr>
      <w:r w:rsidRPr="00353B71">
        <w:rPr>
          <w:rFonts w:ascii="GHEA Grapalat" w:hAnsi="GHEA Grapalat"/>
          <w:color w:val="000000"/>
          <w:shd w:val="clear" w:color="auto" w:fill="FFFFFF"/>
        </w:rPr>
        <w:t>2. Նոտարական գործողության կատարումը մերժելու իրավաչափությունը վիճարկելու վերաբերյալ գործերով հայցը բավարարելու դեպքում դատարանը պարտավորեցնում է նոտարին կատարելու հայցվող գործողությունը:</w:t>
      </w:r>
    </w:p>
    <w:p w:rsidR="00646EE0" w:rsidRPr="00353B71" w:rsidRDefault="00646EE0" w:rsidP="00C01BF6">
      <w:pPr>
        <w:pStyle w:val="af8"/>
        <w:shd w:val="clear" w:color="auto" w:fill="FFFFFF"/>
        <w:spacing w:before="0" w:beforeAutospacing="0" w:after="0" w:afterAutospacing="0" w:line="276" w:lineRule="auto"/>
        <w:ind w:firstLine="720"/>
        <w:jc w:val="both"/>
        <w:rPr>
          <w:rFonts w:ascii="GHEA Grapalat" w:hAnsi="GHEA Grapalat"/>
          <w:color w:val="000000"/>
          <w:shd w:val="clear" w:color="auto" w:fill="FFFFFF"/>
        </w:rPr>
      </w:pPr>
      <w:r w:rsidRPr="00353B71">
        <w:rPr>
          <w:rFonts w:ascii="GHEA Grapalat" w:hAnsi="GHEA Grapalat"/>
          <w:color w:val="000000"/>
          <w:shd w:val="clear" w:color="auto" w:fill="FFFFFF"/>
        </w:rPr>
        <w:lastRenderedPageBreak/>
        <w:t>3. Նոտարական գործողության կամ նոտարական գործողության կատարումը մերժելու արդյունքում պատճառված վնասը հատուցելու վերաբերյալ գործերով հայցը բավարարելու դեպքում դատարանը վճիռ է կայացնում նոտարական գործողության հետևանքով հայցվորին պատճառված վնասը հատուցելու մասին:</w:t>
      </w:r>
    </w:p>
    <w:p w:rsidR="00646EE0" w:rsidRPr="00353B71" w:rsidRDefault="00646EE0" w:rsidP="00C01BF6">
      <w:pPr>
        <w:pStyle w:val="af8"/>
        <w:shd w:val="clear" w:color="auto" w:fill="FFFFFF"/>
        <w:spacing w:before="0" w:beforeAutospacing="0" w:after="0" w:afterAutospacing="0" w:line="276" w:lineRule="auto"/>
        <w:ind w:firstLine="720"/>
        <w:jc w:val="both"/>
        <w:rPr>
          <w:rFonts w:ascii="GHEA Grapalat" w:hAnsi="GHEA Grapalat"/>
          <w:color w:val="000000"/>
          <w:shd w:val="clear" w:color="auto" w:fill="FFFFFF"/>
        </w:rPr>
      </w:pPr>
      <w:r w:rsidRPr="00353B71">
        <w:rPr>
          <w:rFonts w:ascii="GHEA Grapalat" w:hAnsi="GHEA Grapalat"/>
          <w:color w:val="000000"/>
          <w:shd w:val="clear" w:color="auto" w:fill="FFFFFF"/>
        </w:rPr>
        <w:t>4. Նոտարական գործողության հետևանքով ծագող քաղաքացիական իրավահարաբերություններից բխող բոլոր գործերը, ներառյալ` վավերացված գործարքների կողմերի միջև առաջացած վեճերը, ընդդատյա են ընդհանուր իրավասության առաջին ատյանի դատարանին, եթե դրանք, սույն գլխի համաձայն, քննության ենթակա պահանջներից ածանցվող պահանջներ չեն:</w:t>
      </w:r>
    </w:p>
    <w:p w:rsidR="00646EE0" w:rsidRPr="00353B71" w:rsidRDefault="00646EE0" w:rsidP="00646EE0">
      <w:pPr>
        <w:pStyle w:val="af8"/>
        <w:shd w:val="clear" w:color="auto" w:fill="FFFFFF"/>
        <w:spacing w:before="0" w:beforeAutospacing="0" w:after="0" w:afterAutospacing="0" w:line="276" w:lineRule="auto"/>
        <w:ind w:firstLine="375"/>
        <w:rPr>
          <w:rFonts w:ascii="GHEA Grapalat" w:hAnsi="GHEA Grapalat"/>
          <w:color w:val="000000"/>
          <w:shd w:val="clear" w:color="auto" w:fill="FFFFFF"/>
        </w:rPr>
      </w:pPr>
    </w:p>
    <w:p w:rsidR="00646EE0" w:rsidRPr="00353B71" w:rsidRDefault="00646EE0" w:rsidP="00646EE0">
      <w:pPr>
        <w:shd w:val="clear" w:color="auto" w:fill="FFFFFF"/>
        <w:spacing w:line="276" w:lineRule="auto"/>
        <w:ind w:firstLine="720"/>
        <w:jc w:val="both"/>
        <w:rPr>
          <w:rFonts w:ascii="GHEA Grapalat" w:hAnsi="GHEA Grapalat"/>
          <w:b/>
          <w:color w:val="000000" w:themeColor="text1"/>
        </w:rPr>
      </w:pPr>
      <w:r w:rsidRPr="00353B71">
        <w:rPr>
          <w:rFonts w:ascii="GHEA Grapalat" w:hAnsi="GHEA Grapalat"/>
          <w:b/>
          <w:color w:val="000000" w:themeColor="text1"/>
        </w:rPr>
        <w:t>Հոդված 221</w:t>
      </w:r>
      <w:r w:rsidR="00353B71" w:rsidRPr="00353B71">
        <w:rPr>
          <w:b/>
          <w:color w:val="000000" w:themeColor="text1"/>
        </w:rPr>
        <w:t>.</w:t>
      </w:r>
      <w:r w:rsidRPr="00353B71">
        <w:rPr>
          <w:rFonts w:ascii="GHEA Grapalat" w:hAnsi="GHEA Grapalat"/>
          <w:b/>
          <w:color w:val="000000" w:themeColor="text1"/>
        </w:rPr>
        <w:t>1</w:t>
      </w:r>
      <w:r w:rsidR="00353B71" w:rsidRPr="00CE652E">
        <w:rPr>
          <w:b/>
          <w:color w:val="000000" w:themeColor="text1"/>
        </w:rPr>
        <w:t>.</w:t>
      </w:r>
      <w:r w:rsidRPr="00353B71">
        <w:rPr>
          <w:rFonts w:ascii="GHEA Grapalat" w:hAnsi="GHEA Grapalat"/>
          <w:color w:val="000000"/>
          <w:shd w:val="clear" w:color="auto" w:fill="FFFFFF"/>
        </w:rPr>
        <w:t xml:space="preserve"> </w:t>
      </w:r>
      <w:r w:rsidRPr="00353B71">
        <w:rPr>
          <w:rFonts w:ascii="GHEA Grapalat" w:hAnsi="GHEA Grapalat"/>
          <w:b/>
          <w:color w:val="000000" w:themeColor="text1"/>
        </w:rPr>
        <w:t xml:space="preserve">Նոտարի կողմից արձակված գումարի բռնագանձման պահանջով կարգադրությունը չեղյալ ճանաչելու հիմքերը </w:t>
      </w:r>
      <w:r w:rsidRPr="00353B71">
        <w:rPr>
          <w:rFonts w:ascii="Courier New" w:hAnsi="Courier New" w:cs="Courier New"/>
          <w:b/>
          <w:color w:val="000000" w:themeColor="text1"/>
        </w:rPr>
        <w:t> </w:t>
      </w:r>
    </w:p>
    <w:p w:rsidR="00646EE0" w:rsidRPr="00353B71" w:rsidRDefault="00646EE0" w:rsidP="00646EE0">
      <w:pPr>
        <w:shd w:val="clear" w:color="auto" w:fill="FFFFFF"/>
        <w:spacing w:line="276" w:lineRule="auto"/>
        <w:ind w:firstLine="720"/>
        <w:jc w:val="both"/>
        <w:rPr>
          <w:rFonts w:ascii="GHEA Grapalat" w:hAnsi="GHEA Grapalat"/>
          <w:color w:val="000000" w:themeColor="text1"/>
        </w:rPr>
      </w:pPr>
      <w:r w:rsidRPr="00353B71">
        <w:rPr>
          <w:rFonts w:ascii="GHEA Grapalat" w:hAnsi="GHEA Grapalat"/>
          <w:color w:val="000000" w:themeColor="text1"/>
        </w:rPr>
        <w:t>1. Դատարանը չեղյալ է ճանաչում նոտարի կողմից արձակված գումարի բռնագանձման պահանջով կարգադրությունը, եթե՝</w:t>
      </w:r>
    </w:p>
    <w:p w:rsidR="00646EE0" w:rsidRPr="00353B71" w:rsidRDefault="00646EE0" w:rsidP="00646EE0">
      <w:pPr>
        <w:shd w:val="clear" w:color="auto" w:fill="FFFFFF"/>
        <w:spacing w:line="276" w:lineRule="auto"/>
        <w:ind w:firstLine="720"/>
        <w:jc w:val="both"/>
        <w:rPr>
          <w:rFonts w:ascii="GHEA Grapalat" w:hAnsi="GHEA Grapalat"/>
          <w:color w:val="000000" w:themeColor="text1"/>
        </w:rPr>
      </w:pPr>
      <w:r w:rsidRPr="00353B71">
        <w:rPr>
          <w:rFonts w:ascii="GHEA Grapalat" w:hAnsi="GHEA Grapalat"/>
          <w:color w:val="000000" w:themeColor="text1"/>
        </w:rPr>
        <w:t>1) դիմումը ենթակա չէր քննության նոտարի կողմից.</w:t>
      </w:r>
    </w:p>
    <w:p w:rsidR="00646EE0" w:rsidRPr="00353B71" w:rsidRDefault="00646EE0" w:rsidP="00646EE0">
      <w:pPr>
        <w:shd w:val="clear" w:color="auto" w:fill="FFFFFF"/>
        <w:spacing w:line="276" w:lineRule="auto"/>
        <w:ind w:firstLine="720"/>
        <w:jc w:val="both"/>
        <w:rPr>
          <w:rFonts w:ascii="GHEA Grapalat" w:hAnsi="GHEA Grapalat"/>
          <w:color w:val="000000" w:themeColor="text1"/>
        </w:rPr>
      </w:pPr>
      <w:r w:rsidRPr="00353B71">
        <w:rPr>
          <w:rFonts w:ascii="GHEA Grapalat" w:hAnsi="GHEA Grapalat"/>
          <w:color w:val="000000" w:themeColor="text1"/>
        </w:rPr>
        <w:t>2) նոտարը կարգադրությունն արձակել է «Նոտարիատի մասին» օրենքով սահմանված ընթացակարգային նորմերի պահանջների էական խախտմամբ:</w:t>
      </w:r>
    </w:p>
    <w:p w:rsidR="00646EE0" w:rsidRPr="00353B71" w:rsidRDefault="00646EE0" w:rsidP="00646EE0">
      <w:pPr>
        <w:shd w:val="clear" w:color="auto" w:fill="FFFFFF"/>
        <w:spacing w:line="276" w:lineRule="auto"/>
        <w:ind w:firstLine="720"/>
        <w:jc w:val="both"/>
        <w:rPr>
          <w:rFonts w:ascii="GHEA Grapalat" w:hAnsi="GHEA Grapalat"/>
          <w:color w:val="000000" w:themeColor="text1"/>
        </w:rPr>
      </w:pPr>
      <w:r w:rsidRPr="00353B71">
        <w:rPr>
          <w:rFonts w:ascii="GHEA Grapalat" w:hAnsi="GHEA Grapalat"/>
          <w:color w:val="000000" w:themeColor="text1"/>
        </w:rPr>
        <w:t>3)</w:t>
      </w:r>
      <w:r w:rsidRPr="00353B71">
        <w:rPr>
          <w:rFonts w:ascii="Courier New" w:hAnsi="Courier New" w:cs="Courier New"/>
          <w:color w:val="000000" w:themeColor="text1"/>
        </w:rPr>
        <w:t> </w:t>
      </w:r>
      <w:r w:rsidRPr="00353B71">
        <w:rPr>
          <w:rFonts w:ascii="GHEA Grapalat" w:hAnsi="GHEA Grapalat" w:cs="GHEA Grapalat"/>
          <w:color w:val="000000" w:themeColor="text1"/>
        </w:rPr>
        <w:t xml:space="preserve"> </w:t>
      </w:r>
      <w:r w:rsidRPr="00353B71">
        <w:rPr>
          <w:rFonts w:ascii="GHEA Grapalat" w:hAnsi="GHEA Grapalat"/>
          <w:color w:val="000000" w:themeColor="text1"/>
        </w:rPr>
        <w:t xml:space="preserve">պարտապանը չի ունեցել պահանջի դեմ «Նոտարիատի մասին» օրենքով սահմանված կարգով և ժամկետում առարկություն ներկայացնելու հնարավորություն կամ զրկված է եղել կարգադրության վարույթին մասնակցելու հնարավորությունից: </w:t>
      </w:r>
    </w:p>
    <w:p w:rsidR="00646EE0" w:rsidRPr="00353B71" w:rsidRDefault="00646EE0" w:rsidP="00646EE0">
      <w:pPr>
        <w:shd w:val="clear" w:color="auto" w:fill="FFFFFF"/>
        <w:spacing w:line="276" w:lineRule="auto"/>
        <w:ind w:firstLine="720"/>
        <w:jc w:val="both"/>
        <w:rPr>
          <w:rFonts w:ascii="GHEA Grapalat" w:hAnsi="GHEA Grapalat"/>
          <w:color w:val="000000" w:themeColor="text1"/>
        </w:rPr>
      </w:pPr>
    </w:p>
    <w:p w:rsidR="00646EE0" w:rsidRPr="00353B71" w:rsidRDefault="00646EE0" w:rsidP="00646EE0">
      <w:pPr>
        <w:shd w:val="clear" w:color="auto" w:fill="FFFFFF"/>
        <w:spacing w:line="276" w:lineRule="auto"/>
        <w:ind w:firstLine="720"/>
        <w:jc w:val="both"/>
        <w:rPr>
          <w:rFonts w:ascii="GHEA Grapalat" w:hAnsi="GHEA Grapalat"/>
          <w:b/>
          <w:color w:val="000000" w:themeColor="text1"/>
        </w:rPr>
      </w:pPr>
      <w:r w:rsidRPr="00353B71">
        <w:rPr>
          <w:rFonts w:ascii="GHEA Grapalat" w:hAnsi="GHEA Grapalat"/>
          <w:b/>
          <w:bCs/>
          <w:color w:val="000000" w:themeColor="text1"/>
        </w:rPr>
        <w:t>Հոդված 221</w:t>
      </w:r>
      <w:r w:rsidR="00353B71" w:rsidRPr="00353B71">
        <w:rPr>
          <w:b/>
          <w:bCs/>
          <w:color w:val="000000" w:themeColor="text1"/>
        </w:rPr>
        <w:t>.</w:t>
      </w:r>
      <w:r w:rsidRPr="00353B71">
        <w:rPr>
          <w:rFonts w:ascii="GHEA Grapalat" w:hAnsi="GHEA Grapalat"/>
          <w:b/>
          <w:bCs/>
          <w:color w:val="000000" w:themeColor="text1"/>
        </w:rPr>
        <w:t>2</w:t>
      </w:r>
      <w:r w:rsidR="00353B71" w:rsidRPr="00353B71">
        <w:rPr>
          <w:b/>
          <w:bCs/>
          <w:color w:val="000000" w:themeColor="text1"/>
        </w:rPr>
        <w:t xml:space="preserve">. </w:t>
      </w:r>
      <w:r w:rsidRPr="00353B71">
        <w:rPr>
          <w:rFonts w:ascii="GHEA Grapalat" w:hAnsi="GHEA Grapalat"/>
          <w:b/>
          <w:color w:val="000000" w:themeColor="text1"/>
        </w:rPr>
        <w:t>Նոտարի կողմից արձակված գումարի բռնագանձման պահանջով կարգադրությունը չեղյալ ճանաչելու վերաբերյալ դիմումին ներկայացվող պահանջները</w:t>
      </w:r>
    </w:p>
    <w:p w:rsidR="00646EE0" w:rsidRPr="00353B71" w:rsidRDefault="00646EE0" w:rsidP="00646EE0">
      <w:pPr>
        <w:shd w:val="clear" w:color="auto" w:fill="FFFFFF"/>
        <w:spacing w:line="276" w:lineRule="auto"/>
        <w:ind w:firstLine="720"/>
        <w:jc w:val="both"/>
        <w:rPr>
          <w:rFonts w:ascii="GHEA Grapalat" w:hAnsi="GHEA Grapalat"/>
          <w:b/>
          <w:color w:val="000000"/>
        </w:rPr>
      </w:pPr>
      <w:r w:rsidRPr="00353B71">
        <w:rPr>
          <w:rFonts w:ascii="GHEA Grapalat" w:hAnsi="GHEA Grapalat"/>
          <w:color w:val="000000" w:themeColor="text1"/>
        </w:rPr>
        <w:t>1. Նոտարի կողմից գումարի բռնագանձման պահանջով կարգադրությունը չեղյալ ճանաչելու վերաբերյալ դիմու</w:t>
      </w:r>
      <w:r w:rsidRPr="00353B71">
        <w:rPr>
          <w:rFonts w:ascii="GHEA Grapalat" w:hAnsi="GHEA Grapalat"/>
          <w:color w:val="000000"/>
        </w:rPr>
        <w:t>մում նշվում են՝</w:t>
      </w:r>
    </w:p>
    <w:p w:rsidR="00646EE0" w:rsidRPr="00353B71" w:rsidRDefault="00646EE0" w:rsidP="00646EE0">
      <w:pPr>
        <w:shd w:val="clear" w:color="auto" w:fill="FFFFFF"/>
        <w:spacing w:line="276" w:lineRule="auto"/>
        <w:ind w:firstLine="720"/>
        <w:jc w:val="both"/>
        <w:rPr>
          <w:rFonts w:ascii="GHEA Grapalat" w:hAnsi="GHEA Grapalat"/>
          <w:color w:val="000000"/>
        </w:rPr>
      </w:pPr>
      <w:r w:rsidRPr="00353B71">
        <w:rPr>
          <w:rFonts w:ascii="GHEA Grapalat" w:hAnsi="GHEA Grapalat"/>
          <w:color w:val="000000"/>
        </w:rPr>
        <w:t>1) դատարանի անվանումը, որտեղ ներկայացվում է դիմումը,</w:t>
      </w:r>
    </w:p>
    <w:p w:rsidR="00646EE0" w:rsidRPr="00353B71" w:rsidRDefault="00646EE0" w:rsidP="00646EE0">
      <w:pPr>
        <w:shd w:val="clear" w:color="auto" w:fill="FFFFFF"/>
        <w:spacing w:line="276" w:lineRule="auto"/>
        <w:ind w:firstLine="720"/>
        <w:jc w:val="both"/>
        <w:rPr>
          <w:rFonts w:ascii="GHEA Grapalat" w:hAnsi="GHEA Grapalat"/>
          <w:color w:val="000000" w:themeColor="text1"/>
        </w:rPr>
      </w:pPr>
      <w:r w:rsidRPr="00353B71">
        <w:rPr>
          <w:rFonts w:ascii="GHEA Grapalat" w:hAnsi="GHEA Grapalat"/>
          <w:color w:val="000000" w:themeColor="text1"/>
        </w:rPr>
        <w:t>2) կարգադրություն արձակած նոտարի անունը և նոտարական տարածքը.</w:t>
      </w:r>
    </w:p>
    <w:p w:rsidR="00646EE0" w:rsidRPr="00353B71" w:rsidRDefault="00646EE0" w:rsidP="00646EE0">
      <w:pPr>
        <w:shd w:val="clear" w:color="auto" w:fill="FFFFFF"/>
        <w:spacing w:line="276" w:lineRule="auto"/>
        <w:ind w:firstLine="720"/>
        <w:jc w:val="both"/>
        <w:rPr>
          <w:rFonts w:ascii="GHEA Grapalat" w:hAnsi="GHEA Grapalat"/>
          <w:color w:val="000000" w:themeColor="text1"/>
        </w:rPr>
      </w:pPr>
      <w:r w:rsidRPr="00353B71">
        <w:rPr>
          <w:rFonts w:ascii="GHEA Grapalat" w:hAnsi="GHEA Grapalat"/>
          <w:color w:val="000000" w:themeColor="text1"/>
        </w:rPr>
        <w:t xml:space="preserve">3) </w:t>
      </w:r>
      <w:r w:rsidRPr="00353B71">
        <w:rPr>
          <w:rFonts w:ascii="GHEA Grapalat" w:hAnsi="GHEA Grapalat"/>
          <w:bCs/>
          <w:color w:val="000000" w:themeColor="text1"/>
        </w:rPr>
        <w:t>կարգադրության վարույթի մասնակիցների անունները (անվանումները), նրանց հաշվառման (գտնվելու) վայրի, ֆիզիկական անձի հաշվառման վայր չունենալու դեպքում՝ բնակվելու վայրի, իսկ բնակության վայրն անհայտ լինելու դեպքում՝ գույքի  գտնվելու վայրի հասցեն,  ֆիզիկական անձի անձնագրային տվյալները, առկայության դեպքում՝ հանրային ծառայության համարը, իրավաբանական անձի դեպքում՝ պետական գրանցման համարը.</w:t>
      </w:r>
    </w:p>
    <w:p w:rsidR="00646EE0" w:rsidRPr="00353B71" w:rsidRDefault="00646EE0" w:rsidP="00646EE0">
      <w:pPr>
        <w:shd w:val="clear" w:color="auto" w:fill="FFFFFF"/>
        <w:spacing w:line="276" w:lineRule="auto"/>
        <w:ind w:firstLine="720"/>
        <w:jc w:val="both"/>
        <w:rPr>
          <w:rFonts w:ascii="GHEA Grapalat" w:hAnsi="GHEA Grapalat"/>
          <w:color w:val="000000"/>
        </w:rPr>
      </w:pPr>
      <w:r w:rsidRPr="00353B71">
        <w:rPr>
          <w:rFonts w:ascii="GHEA Grapalat" w:hAnsi="GHEA Grapalat"/>
          <w:color w:val="000000"/>
        </w:rPr>
        <w:t>4) գումարի բռնագանձման պահանջով կարգադրության կայացման տարին, ամիսը, ամսաթիվը, վայրը և համարը,</w:t>
      </w:r>
    </w:p>
    <w:p w:rsidR="00646EE0" w:rsidRPr="00353B71" w:rsidRDefault="00646EE0" w:rsidP="00646EE0">
      <w:pPr>
        <w:shd w:val="clear" w:color="auto" w:fill="FFFFFF"/>
        <w:spacing w:line="276" w:lineRule="auto"/>
        <w:ind w:firstLine="720"/>
        <w:jc w:val="both"/>
        <w:rPr>
          <w:rFonts w:ascii="GHEA Grapalat" w:hAnsi="GHEA Grapalat"/>
          <w:color w:val="000000"/>
        </w:rPr>
      </w:pPr>
      <w:r w:rsidRPr="00353B71">
        <w:rPr>
          <w:rFonts w:ascii="GHEA Grapalat" w:hAnsi="GHEA Grapalat"/>
          <w:color w:val="000000"/>
        </w:rPr>
        <w:lastRenderedPageBreak/>
        <w:t>5) գումարի բռնագանձման պահանջով կարգադրությունը կողմերի համար պարտադիր դառնալու ամսաթիվը,</w:t>
      </w:r>
    </w:p>
    <w:p w:rsidR="00646EE0" w:rsidRPr="00353B71" w:rsidRDefault="00646EE0" w:rsidP="00646EE0">
      <w:pPr>
        <w:shd w:val="clear" w:color="auto" w:fill="FFFFFF"/>
        <w:spacing w:line="276" w:lineRule="auto"/>
        <w:ind w:firstLine="720"/>
        <w:jc w:val="both"/>
        <w:rPr>
          <w:rFonts w:ascii="GHEA Grapalat" w:hAnsi="GHEA Grapalat"/>
          <w:color w:val="000000"/>
        </w:rPr>
      </w:pPr>
      <w:r w:rsidRPr="00353B71">
        <w:rPr>
          <w:rFonts w:ascii="GHEA Grapalat" w:hAnsi="GHEA Grapalat"/>
          <w:color w:val="000000"/>
        </w:rPr>
        <w:t>6) գումարի բռնագանձման պահանջով կարգադրությունը վիճարկելու հիմքերն ու հիմնավորումները,</w:t>
      </w:r>
    </w:p>
    <w:p w:rsidR="00646EE0" w:rsidRPr="00353B71" w:rsidRDefault="00646EE0" w:rsidP="00646EE0">
      <w:pPr>
        <w:shd w:val="clear" w:color="auto" w:fill="FFFFFF"/>
        <w:spacing w:line="276" w:lineRule="auto"/>
        <w:ind w:firstLine="720"/>
        <w:jc w:val="both"/>
        <w:rPr>
          <w:rFonts w:ascii="GHEA Grapalat" w:hAnsi="GHEA Grapalat"/>
        </w:rPr>
      </w:pPr>
      <w:r w:rsidRPr="00353B71">
        <w:rPr>
          <w:rFonts w:ascii="GHEA Grapalat" w:hAnsi="GHEA Grapalat"/>
          <w:color w:val="000000"/>
        </w:rPr>
        <w:t xml:space="preserve">7) գումարի բռնագանձման պահանջով </w:t>
      </w:r>
      <w:r w:rsidRPr="00353B71">
        <w:rPr>
          <w:rFonts w:ascii="GHEA Grapalat" w:hAnsi="GHEA Grapalat"/>
        </w:rPr>
        <w:t>կարգադրությունն ամբողջությամբ կամ մասնակիորեն չեղյալ ճանաչելու վերաբերյալ պահանջը:</w:t>
      </w:r>
    </w:p>
    <w:p w:rsidR="00646EE0" w:rsidRPr="00353B71" w:rsidRDefault="00646EE0" w:rsidP="00646EE0">
      <w:pPr>
        <w:shd w:val="clear" w:color="auto" w:fill="FFFFFF"/>
        <w:spacing w:line="276" w:lineRule="auto"/>
        <w:ind w:firstLine="720"/>
        <w:jc w:val="both"/>
        <w:rPr>
          <w:rFonts w:ascii="GHEA Grapalat" w:hAnsi="GHEA Grapalat"/>
        </w:rPr>
      </w:pPr>
      <w:r w:rsidRPr="00353B71">
        <w:rPr>
          <w:rFonts w:ascii="GHEA Grapalat" w:hAnsi="GHEA Grapalat"/>
        </w:rPr>
        <w:t xml:space="preserve">2. </w:t>
      </w:r>
      <w:r w:rsidRPr="00353B71">
        <w:rPr>
          <w:rFonts w:ascii="GHEA Grapalat" w:hAnsi="GHEA Grapalat"/>
          <w:color w:val="000000" w:themeColor="text1"/>
        </w:rPr>
        <w:t xml:space="preserve">Նոտարի կողմից գումարի բռնագանձման պահանջով կարգադրությունը չեղյալ ճանաչելու վերաբերյալ </w:t>
      </w:r>
      <w:r w:rsidRPr="00353B71">
        <w:rPr>
          <w:rFonts w:ascii="GHEA Grapalat" w:hAnsi="GHEA Grapalat"/>
        </w:rPr>
        <w:t>դիմումին կցվում են՝</w:t>
      </w:r>
    </w:p>
    <w:p w:rsidR="00646EE0" w:rsidRPr="00353B71" w:rsidRDefault="00646EE0" w:rsidP="00646EE0">
      <w:pPr>
        <w:shd w:val="clear" w:color="auto" w:fill="FFFFFF"/>
        <w:spacing w:line="276" w:lineRule="auto"/>
        <w:ind w:firstLine="720"/>
        <w:jc w:val="both"/>
        <w:rPr>
          <w:rFonts w:ascii="GHEA Grapalat" w:hAnsi="GHEA Grapalat"/>
        </w:rPr>
      </w:pPr>
      <w:r w:rsidRPr="00353B71">
        <w:rPr>
          <w:rFonts w:ascii="GHEA Grapalat" w:hAnsi="GHEA Grapalat"/>
        </w:rPr>
        <w:t xml:space="preserve">1) գումարի բռնագանձման պահանջով կարգադրության </w:t>
      </w:r>
      <w:r w:rsidRPr="00353B71">
        <w:rPr>
          <w:rFonts w:ascii="GHEA Grapalat" w:hAnsi="GHEA Grapalat"/>
          <w:shd w:val="clear" w:color="auto" w:fill="FFFFFF"/>
        </w:rPr>
        <w:t xml:space="preserve">բնօրինակը կամ դրա </w:t>
      </w:r>
      <w:r w:rsidRPr="00353B71">
        <w:rPr>
          <w:rFonts w:ascii="GHEA Grapalat" w:hAnsi="GHEA Grapalat"/>
          <w:bCs/>
          <w:shd w:val="clear" w:color="auto" w:fill="FFFFFF"/>
        </w:rPr>
        <w:t>պատշաճ ձևով վավերացրած</w:t>
      </w:r>
      <w:r w:rsidRPr="00353B71">
        <w:rPr>
          <w:rFonts w:ascii="GHEA Grapalat" w:hAnsi="GHEA Grapalat"/>
          <w:shd w:val="clear" w:color="auto" w:fill="FFFFFF"/>
        </w:rPr>
        <w:t xml:space="preserve"> պատճենը</w:t>
      </w:r>
      <w:r w:rsidRPr="00353B71">
        <w:rPr>
          <w:rFonts w:ascii="GHEA Grapalat" w:hAnsi="GHEA Grapalat"/>
        </w:rPr>
        <w:t>,</w:t>
      </w:r>
    </w:p>
    <w:p w:rsidR="00646EE0" w:rsidRPr="00353B71" w:rsidRDefault="00646EE0" w:rsidP="00646EE0">
      <w:pPr>
        <w:shd w:val="clear" w:color="auto" w:fill="FFFFFF"/>
        <w:spacing w:line="276" w:lineRule="auto"/>
        <w:ind w:firstLine="720"/>
        <w:jc w:val="both"/>
        <w:rPr>
          <w:rFonts w:ascii="GHEA Grapalat" w:hAnsi="GHEA Grapalat"/>
        </w:rPr>
      </w:pPr>
      <w:r w:rsidRPr="00353B71">
        <w:rPr>
          <w:rFonts w:ascii="GHEA Grapalat" w:hAnsi="GHEA Grapalat"/>
        </w:rPr>
        <w:t>2) օրենքով սահմանված կարգով և չափով պետական տուրքի վճարման փաստը հավաստող փաստաթուղթը,</w:t>
      </w:r>
    </w:p>
    <w:p w:rsidR="00646EE0" w:rsidRPr="00353B71" w:rsidRDefault="00646EE0" w:rsidP="00646EE0">
      <w:pPr>
        <w:shd w:val="clear" w:color="auto" w:fill="FFFFFF"/>
        <w:spacing w:line="276" w:lineRule="auto"/>
        <w:ind w:firstLine="720"/>
        <w:jc w:val="both"/>
        <w:rPr>
          <w:rFonts w:ascii="GHEA Grapalat" w:hAnsi="GHEA Grapalat"/>
          <w:color w:val="000000"/>
        </w:rPr>
      </w:pPr>
      <w:r w:rsidRPr="00353B71">
        <w:rPr>
          <w:rFonts w:ascii="GHEA Grapalat" w:hAnsi="GHEA Grapalat"/>
        </w:rPr>
        <w:t>3) դիմումը և դրան կից փաստաթղթերը մյուս կողմին և նոտարին</w:t>
      </w:r>
      <w:r w:rsidRPr="00353B71">
        <w:rPr>
          <w:rFonts w:ascii="GHEA Grapalat" w:hAnsi="GHEA Grapalat"/>
          <w:color w:val="000000"/>
        </w:rPr>
        <w:t xml:space="preserve"> ուղարկելը հավաստող փաստաթուղթը:</w:t>
      </w:r>
    </w:p>
    <w:p w:rsidR="00646EE0" w:rsidRPr="00353B71" w:rsidRDefault="00646EE0" w:rsidP="00C01BF6">
      <w:pPr>
        <w:shd w:val="clear" w:color="auto" w:fill="FFFFFF"/>
        <w:spacing w:line="276" w:lineRule="auto"/>
        <w:ind w:firstLine="720"/>
        <w:jc w:val="both"/>
        <w:rPr>
          <w:rFonts w:ascii="GHEA Grapalat" w:hAnsi="GHEA Grapalat"/>
          <w:color w:val="000000"/>
        </w:rPr>
      </w:pPr>
      <w:r w:rsidRPr="00353B71">
        <w:rPr>
          <w:rFonts w:ascii="GHEA Grapalat" w:hAnsi="GHEA Grapalat"/>
          <w:color w:val="000000"/>
        </w:rPr>
        <w:t xml:space="preserve">3. Սույն հոդվածի պահանջների խախտման դեպքում դատարանը սույն օրենսգրքի 79-րդ հոդվածով սահմանված կարգով վերադարձնում է նոտարի կողմից արձակված գումարի բռնագանձման պահանջով կարգադրությունը չեղյալ ճանաչելու վերաբերյալ դիմումը: </w:t>
      </w:r>
    </w:p>
    <w:p w:rsidR="00C01BF6" w:rsidRPr="00353B71" w:rsidRDefault="00C01BF6" w:rsidP="00C01BF6">
      <w:pPr>
        <w:shd w:val="clear" w:color="auto" w:fill="FFFFFF"/>
        <w:spacing w:line="276" w:lineRule="auto"/>
        <w:ind w:firstLine="720"/>
        <w:jc w:val="both"/>
        <w:rPr>
          <w:rFonts w:ascii="GHEA Grapalat" w:hAnsi="GHEA Grapalat"/>
          <w:color w:val="000000"/>
        </w:rPr>
      </w:pPr>
    </w:p>
    <w:p w:rsidR="00646EE0" w:rsidRPr="00353B71" w:rsidRDefault="00646EE0" w:rsidP="00646EE0">
      <w:pPr>
        <w:shd w:val="clear" w:color="auto" w:fill="FFFFFF"/>
        <w:spacing w:line="276" w:lineRule="auto"/>
        <w:ind w:firstLine="720"/>
        <w:jc w:val="both"/>
        <w:rPr>
          <w:rFonts w:ascii="GHEA Grapalat" w:hAnsi="GHEA Grapalat"/>
          <w:b/>
          <w:color w:val="000000"/>
        </w:rPr>
      </w:pPr>
      <w:r w:rsidRPr="00353B71">
        <w:rPr>
          <w:rFonts w:ascii="GHEA Grapalat" w:hAnsi="GHEA Grapalat"/>
          <w:color w:val="000000"/>
          <w:shd w:val="clear" w:color="auto" w:fill="FFFFFF"/>
        </w:rPr>
        <w:t> </w:t>
      </w:r>
      <w:r w:rsidRPr="00353B71">
        <w:rPr>
          <w:rFonts w:ascii="GHEA Grapalat" w:hAnsi="GHEA Grapalat"/>
          <w:b/>
          <w:color w:val="000000"/>
        </w:rPr>
        <w:t xml:space="preserve">Հոդված 221.3. </w:t>
      </w:r>
      <w:r w:rsidRPr="00353B71">
        <w:rPr>
          <w:rFonts w:ascii="GHEA Grapalat" w:hAnsi="GHEA Grapalat"/>
          <w:b/>
          <w:color w:val="000000" w:themeColor="text1"/>
        </w:rPr>
        <w:t>Նոտարի կողմից արձակված գումարի բռնագանձման պահանջով կարգադրությունը չեղյալ ճանաչելու դ</w:t>
      </w:r>
      <w:r w:rsidRPr="00353B71">
        <w:rPr>
          <w:rFonts w:ascii="GHEA Grapalat" w:hAnsi="GHEA Grapalat"/>
          <w:b/>
          <w:color w:val="000000"/>
        </w:rPr>
        <w:t>իմումի քննությունը</w:t>
      </w:r>
    </w:p>
    <w:p w:rsidR="00646EE0" w:rsidRPr="00353B71" w:rsidRDefault="00646EE0" w:rsidP="00646EE0">
      <w:pPr>
        <w:shd w:val="clear" w:color="auto" w:fill="FFFFFF"/>
        <w:spacing w:line="276" w:lineRule="auto"/>
        <w:ind w:firstLine="720"/>
        <w:jc w:val="both"/>
        <w:rPr>
          <w:rFonts w:ascii="GHEA Grapalat" w:hAnsi="GHEA Grapalat"/>
          <w:color w:val="000000"/>
        </w:rPr>
      </w:pPr>
      <w:r w:rsidRPr="00353B71">
        <w:rPr>
          <w:rFonts w:ascii="GHEA Grapalat" w:hAnsi="GHEA Grapalat"/>
          <w:color w:val="000000"/>
        </w:rPr>
        <w:t>1. Նոտարի կողմից արձակված գումարի բռնագանձման պահանջով կարգադրությունը չեղյալ ճանաչելու վերաբերյալ դիմումն դատարանը քննում է դիմումը վարույթ ընդունելու օրվանից մեկամսյա ժամկետում՝ առանց դատական նիստ հրավիրելու:</w:t>
      </w:r>
    </w:p>
    <w:p w:rsidR="00646EE0" w:rsidRPr="00353B71" w:rsidRDefault="00646EE0" w:rsidP="00646EE0">
      <w:pPr>
        <w:shd w:val="clear" w:color="auto" w:fill="FFFFFF"/>
        <w:spacing w:line="276" w:lineRule="auto"/>
        <w:ind w:firstLine="720"/>
        <w:jc w:val="both"/>
        <w:rPr>
          <w:rFonts w:ascii="GHEA Grapalat" w:hAnsi="GHEA Grapalat"/>
          <w:color w:val="000000" w:themeColor="text1"/>
        </w:rPr>
      </w:pPr>
      <w:r w:rsidRPr="00353B71">
        <w:rPr>
          <w:rFonts w:ascii="GHEA Grapalat" w:hAnsi="GHEA Grapalat"/>
          <w:color w:val="000000"/>
        </w:rPr>
        <w:t xml:space="preserve">2. Դատարանը սույն հոդվածի 1-ին մասով նախատեսված ժամկետում կարող է հրավիրել դատական նիստ, եթե դա թելադրված է գործի լուծման համար նշանակություն ունեցող հանգամանքների և գործում առկա ապացույցների վերաբերյալ պարզաբանումներ ստանալու անհրաժեշտությամբ: Դատական նիստի վայրի և ժամանակի մասին կողմերը ծանուցվում են: </w:t>
      </w:r>
      <w:r w:rsidRPr="00353B71">
        <w:rPr>
          <w:rFonts w:ascii="GHEA Grapalat" w:hAnsi="GHEA Grapalat"/>
          <w:color w:val="000000" w:themeColor="text1"/>
        </w:rPr>
        <w:t>Այդ դեպքում նոտարի կողմից արձակված գումարի բռնագանձման պահանջով կարգադրությունը չեղյալ ճանաչելու վերաբերյալ դիմումը քննվում և դրա վերաբերյալ որոշում է կայացվում դիմումը վարույթ ընդունելու օրվանից երկու ամսվա ընթացքում:</w:t>
      </w:r>
    </w:p>
    <w:p w:rsidR="00646EE0" w:rsidRPr="00353B71" w:rsidRDefault="00646EE0" w:rsidP="00646EE0">
      <w:pPr>
        <w:shd w:val="clear" w:color="auto" w:fill="FFFFFF"/>
        <w:spacing w:line="276" w:lineRule="auto"/>
        <w:ind w:firstLine="720"/>
        <w:jc w:val="both"/>
        <w:rPr>
          <w:rFonts w:ascii="GHEA Grapalat" w:hAnsi="GHEA Grapalat"/>
          <w:b/>
        </w:rPr>
      </w:pPr>
      <w:r w:rsidRPr="00353B71">
        <w:rPr>
          <w:rFonts w:ascii="GHEA Grapalat" w:hAnsi="GHEA Grapalat"/>
          <w:color w:val="000000"/>
        </w:rPr>
        <w:t xml:space="preserve">3. Գործի քննության արդյունքով կայացվող դատական ակտի հրապարակման ժամանակը և վայրը նշվում են դիմումը վարույթ ընդունելու մասին որոշման մեջ: </w:t>
      </w:r>
      <w:r w:rsidRPr="00353B71">
        <w:rPr>
          <w:rFonts w:ascii="GHEA Grapalat" w:hAnsi="GHEA Grapalat"/>
        </w:rPr>
        <w:t xml:space="preserve">Դատական ակտի հրապարակման ժամանակը և վայրը կարող է փոփոխվել սույն հոդվածի 2-րդ մասով </w:t>
      </w:r>
      <w:r w:rsidRPr="00353B71">
        <w:rPr>
          <w:rFonts w:ascii="GHEA Grapalat" w:hAnsi="GHEA Grapalat"/>
        </w:rPr>
        <w:lastRenderedPageBreak/>
        <w:t>սահմանված կարգով հրավիրված դատական նիստում՝ Դատարանի արձանագրային որոշմամբ:</w:t>
      </w:r>
    </w:p>
    <w:p w:rsidR="00646EE0" w:rsidRPr="00353B71" w:rsidRDefault="00646EE0" w:rsidP="00646EE0">
      <w:pPr>
        <w:shd w:val="clear" w:color="auto" w:fill="FFFFFF"/>
        <w:spacing w:line="276" w:lineRule="auto"/>
        <w:ind w:firstLine="720"/>
        <w:jc w:val="both"/>
        <w:rPr>
          <w:rFonts w:ascii="GHEA Grapalat" w:hAnsi="GHEA Grapalat"/>
          <w:b/>
        </w:rPr>
      </w:pPr>
      <w:r w:rsidRPr="00353B71">
        <w:rPr>
          <w:rFonts w:ascii="GHEA Grapalat" w:hAnsi="GHEA Grapalat"/>
          <w:color w:val="000000"/>
        </w:rPr>
        <w:t xml:space="preserve">4. Դատարանը կարող է </w:t>
      </w:r>
      <w:r w:rsidRPr="00353B71">
        <w:rPr>
          <w:rFonts w:ascii="GHEA Grapalat" w:hAnsi="GHEA Grapalat"/>
        </w:rPr>
        <w:t>իր նախաձեռնությամբ կամ կողմի միջնորդությամբ գումարի բռնագանձման պահանջով կարգադրություն արձակած նոտարից պահանջել այն գործով նյութերը, որով կայացված կարգադրությունը վիճարկվում է դատարանում:</w:t>
      </w:r>
    </w:p>
    <w:p w:rsidR="00646EE0" w:rsidRPr="00353B71" w:rsidRDefault="00646EE0" w:rsidP="00646EE0">
      <w:pPr>
        <w:shd w:val="clear" w:color="auto" w:fill="FFFFFF"/>
        <w:spacing w:line="276" w:lineRule="auto"/>
        <w:ind w:firstLine="720"/>
        <w:jc w:val="both"/>
        <w:rPr>
          <w:rFonts w:ascii="GHEA Grapalat" w:hAnsi="GHEA Grapalat"/>
          <w:color w:val="000000"/>
        </w:rPr>
      </w:pPr>
      <w:r w:rsidRPr="00353B71">
        <w:rPr>
          <w:rFonts w:ascii="GHEA Grapalat" w:hAnsi="GHEA Grapalat"/>
          <w:color w:val="000000"/>
        </w:rPr>
        <w:t>5. Դատարանը դիմումի քննության ժամանակ պարզում է նոտարի կողմից գումարի բռնագանձման պահանջով արձակված կարգադրությունը չեղյալ ճանաչելու՝ «Նոտարիատի մասին» Հայաստանի Հանրապետության օրենքով նախատեսված հիմքերի առկայությունը կամ բացակայությունը:</w:t>
      </w:r>
    </w:p>
    <w:p w:rsidR="00646EE0" w:rsidRPr="00353B71" w:rsidRDefault="00646EE0" w:rsidP="00646EE0">
      <w:pPr>
        <w:shd w:val="clear" w:color="auto" w:fill="FFFFFF"/>
        <w:spacing w:line="276" w:lineRule="auto"/>
        <w:ind w:firstLine="720"/>
        <w:jc w:val="both"/>
        <w:rPr>
          <w:rFonts w:ascii="GHEA Grapalat" w:hAnsi="GHEA Grapalat"/>
          <w:color w:val="000000"/>
        </w:rPr>
      </w:pPr>
    </w:p>
    <w:p w:rsidR="00646EE0" w:rsidRPr="00353B71" w:rsidRDefault="00646EE0" w:rsidP="00646EE0">
      <w:pPr>
        <w:shd w:val="clear" w:color="auto" w:fill="FFFFFF"/>
        <w:spacing w:line="276" w:lineRule="auto"/>
        <w:ind w:firstLine="720"/>
        <w:jc w:val="both"/>
        <w:rPr>
          <w:rFonts w:ascii="GHEA Grapalat" w:hAnsi="GHEA Grapalat"/>
          <w:b/>
        </w:rPr>
      </w:pPr>
      <w:r w:rsidRPr="00353B71">
        <w:rPr>
          <w:rFonts w:ascii="GHEA Grapalat" w:hAnsi="GHEA Grapalat"/>
          <w:b/>
        </w:rPr>
        <w:t xml:space="preserve">Հոդված 221.4. </w:t>
      </w:r>
      <w:r w:rsidRPr="00353B71">
        <w:rPr>
          <w:rFonts w:ascii="GHEA Grapalat" w:hAnsi="GHEA Grapalat"/>
          <w:b/>
          <w:color w:val="000000" w:themeColor="text1"/>
        </w:rPr>
        <w:t xml:space="preserve">Նոտարի կողմից արձակված գումարի բռնագանձման պահանջով կարգադրությունը չեղյալ ճանաչելու դիմումի քննության արդյունքում </w:t>
      </w:r>
      <w:r w:rsidRPr="00353B71">
        <w:rPr>
          <w:rFonts w:ascii="GHEA Grapalat" w:hAnsi="GHEA Grapalat"/>
          <w:b/>
        </w:rPr>
        <w:t>դատարանի որոշումը</w:t>
      </w:r>
    </w:p>
    <w:p w:rsidR="00646EE0" w:rsidRPr="00353B71" w:rsidRDefault="00646EE0" w:rsidP="00646EE0">
      <w:pPr>
        <w:shd w:val="clear" w:color="auto" w:fill="FFFFFF"/>
        <w:spacing w:line="276" w:lineRule="auto"/>
        <w:ind w:firstLine="720"/>
        <w:jc w:val="both"/>
        <w:rPr>
          <w:rFonts w:ascii="GHEA Grapalat" w:hAnsi="GHEA Grapalat"/>
          <w:b/>
          <w:color w:val="000000"/>
        </w:rPr>
      </w:pPr>
      <w:r w:rsidRPr="00353B71">
        <w:rPr>
          <w:rFonts w:ascii="GHEA Grapalat" w:hAnsi="GHEA Grapalat"/>
          <w:color w:val="000000" w:themeColor="text1"/>
        </w:rPr>
        <w:t xml:space="preserve">1. Դիմումի քննության արդյունքով դատարանը կայացնում է որոշում՝ դիմումն ամբողջությամբ </w:t>
      </w:r>
      <w:r w:rsidRPr="00353B71">
        <w:rPr>
          <w:rFonts w:ascii="GHEA Grapalat" w:hAnsi="GHEA Grapalat"/>
          <w:color w:val="000000"/>
        </w:rPr>
        <w:t>կամ մասնակիորեն բավարարելու և նոտարի կողմից արձակված գումարի բռնագանձման պահանջով կարգադրությունն ամբողջությամբ կամ մասնակիորեն չեղյալ ճանաչելու կամ դիմումն ամբողջությամբ մերժելու մասին:</w:t>
      </w:r>
    </w:p>
    <w:p w:rsidR="00646EE0" w:rsidRPr="00353B71" w:rsidRDefault="00646EE0" w:rsidP="00646EE0">
      <w:pPr>
        <w:shd w:val="clear" w:color="auto" w:fill="FFFFFF"/>
        <w:spacing w:line="276" w:lineRule="auto"/>
        <w:ind w:firstLine="720"/>
        <w:jc w:val="both"/>
        <w:rPr>
          <w:rFonts w:ascii="GHEA Grapalat" w:hAnsi="GHEA Grapalat"/>
          <w:color w:val="000000" w:themeColor="text1"/>
        </w:rPr>
      </w:pPr>
      <w:r w:rsidRPr="00353B71">
        <w:rPr>
          <w:rFonts w:ascii="GHEA Grapalat" w:hAnsi="GHEA Grapalat"/>
          <w:color w:val="000000" w:themeColor="text1"/>
        </w:rPr>
        <w:t>2. Դատարանի որոշման մեջ պետք է նշվեն՝</w:t>
      </w:r>
    </w:p>
    <w:p w:rsidR="00646EE0" w:rsidRPr="00353B71" w:rsidRDefault="00646EE0" w:rsidP="00646EE0">
      <w:pPr>
        <w:pStyle w:val="af8"/>
        <w:shd w:val="clear" w:color="auto" w:fill="FFFFFF"/>
        <w:spacing w:before="0" w:beforeAutospacing="0" w:after="0" w:afterAutospacing="0" w:line="276" w:lineRule="auto"/>
        <w:ind w:firstLine="720"/>
        <w:jc w:val="both"/>
        <w:rPr>
          <w:rFonts w:ascii="GHEA Grapalat" w:hAnsi="GHEA Grapalat"/>
          <w:color w:val="000000" w:themeColor="text1"/>
        </w:rPr>
      </w:pPr>
      <w:r w:rsidRPr="00353B71">
        <w:rPr>
          <w:rFonts w:ascii="GHEA Grapalat" w:hAnsi="GHEA Grapalat"/>
          <w:color w:val="000000" w:themeColor="text1"/>
        </w:rPr>
        <w:t xml:space="preserve">1) </w:t>
      </w:r>
      <w:r w:rsidRPr="00353B71">
        <w:rPr>
          <w:rFonts w:ascii="GHEA Grapalat" w:hAnsi="GHEA Grapalat"/>
        </w:rPr>
        <w:t>վիճարկվող կարգադրությունն արձակած նոտարի անունն ու նոտարական տարածքը.</w:t>
      </w:r>
      <w:r w:rsidRPr="00353B71">
        <w:rPr>
          <w:rFonts w:ascii="GHEA Grapalat" w:hAnsi="GHEA Grapalat"/>
          <w:color w:val="000000" w:themeColor="text1"/>
        </w:rPr>
        <w:t xml:space="preserve"> </w:t>
      </w:r>
    </w:p>
    <w:p w:rsidR="00646EE0" w:rsidRPr="00353B71" w:rsidRDefault="00646EE0" w:rsidP="00646EE0">
      <w:pPr>
        <w:pStyle w:val="af8"/>
        <w:shd w:val="clear" w:color="auto" w:fill="FFFFFF"/>
        <w:spacing w:before="0" w:beforeAutospacing="0" w:after="0" w:afterAutospacing="0" w:line="276" w:lineRule="auto"/>
        <w:ind w:firstLine="720"/>
        <w:jc w:val="both"/>
        <w:rPr>
          <w:rFonts w:ascii="GHEA Grapalat" w:hAnsi="GHEA Grapalat"/>
          <w:color w:val="000000" w:themeColor="text1"/>
        </w:rPr>
      </w:pPr>
      <w:r w:rsidRPr="00353B71">
        <w:rPr>
          <w:rFonts w:ascii="GHEA Grapalat" w:hAnsi="GHEA Grapalat"/>
          <w:color w:val="000000" w:themeColor="text1"/>
        </w:rPr>
        <w:t xml:space="preserve">2) </w:t>
      </w:r>
      <w:r w:rsidRPr="00353B71">
        <w:rPr>
          <w:rFonts w:ascii="GHEA Grapalat" w:hAnsi="GHEA Grapalat"/>
        </w:rPr>
        <w:t>վիճարկվող կարգադրության արձակման տարին, ամիսը, ամսաթիվը և վայրը.</w:t>
      </w:r>
      <w:r w:rsidRPr="00353B71">
        <w:rPr>
          <w:rFonts w:ascii="GHEA Grapalat" w:hAnsi="GHEA Grapalat"/>
          <w:color w:val="000000" w:themeColor="text1"/>
        </w:rPr>
        <w:t xml:space="preserve"> </w:t>
      </w:r>
    </w:p>
    <w:p w:rsidR="00646EE0" w:rsidRPr="00353B71" w:rsidRDefault="00646EE0" w:rsidP="00646EE0">
      <w:pPr>
        <w:pStyle w:val="af8"/>
        <w:shd w:val="clear" w:color="auto" w:fill="FFFFFF"/>
        <w:spacing w:before="0" w:beforeAutospacing="0" w:after="0" w:afterAutospacing="0" w:line="276" w:lineRule="auto"/>
        <w:ind w:firstLine="720"/>
        <w:jc w:val="both"/>
        <w:rPr>
          <w:rFonts w:ascii="GHEA Grapalat" w:hAnsi="GHEA Grapalat"/>
          <w:color w:val="000000" w:themeColor="text1"/>
        </w:rPr>
      </w:pPr>
      <w:r w:rsidRPr="00353B71">
        <w:rPr>
          <w:rFonts w:ascii="GHEA Grapalat" w:hAnsi="GHEA Grapalat"/>
          <w:color w:val="000000" w:themeColor="text1"/>
        </w:rPr>
        <w:t xml:space="preserve">3) </w:t>
      </w:r>
      <w:r w:rsidRPr="00353B71">
        <w:rPr>
          <w:rFonts w:ascii="GHEA Grapalat" w:hAnsi="GHEA Grapalat"/>
        </w:rPr>
        <w:t>վիճարկվող կարգադրության կողմերի համար պարտադիր դառնալու տարին, ամիսը, ամսաթիվը.</w:t>
      </w:r>
    </w:p>
    <w:p w:rsidR="00646EE0" w:rsidRPr="00353B71" w:rsidRDefault="00646EE0" w:rsidP="00646EE0">
      <w:pPr>
        <w:pStyle w:val="af8"/>
        <w:shd w:val="clear" w:color="auto" w:fill="FFFFFF"/>
        <w:spacing w:before="0" w:beforeAutospacing="0" w:after="0" w:afterAutospacing="0" w:line="276" w:lineRule="auto"/>
        <w:ind w:firstLine="720"/>
        <w:jc w:val="both"/>
        <w:rPr>
          <w:rFonts w:ascii="GHEA Grapalat" w:hAnsi="GHEA Grapalat"/>
          <w:color w:val="000000" w:themeColor="text1"/>
        </w:rPr>
      </w:pPr>
      <w:r w:rsidRPr="00353B71">
        <w:rPr>
          <w:rFonts w:ascii="GHEA Grapalat" w:hAnsi="GHEA Grapalat"/>
          <w:color w:val="000000" w:themeColor="text1"/>
        </w:rPr>
        <w:t>4) գործին մասնակցող անձանց անունները (անվանումները).</w:t>
      </w:r>
    </w:p>
    <w:p w:rsidR="00646EE0" w:rsidRPr="00353B71" w:rsidRDefault="00646EE0" w:rsidP="00646EE0">
      <w:pPr>
        <w:pStyle w:val="af8"/>
        <w:shd w:val="clear" w:color="auto" w:fill="FFFFFF"/>
        <w:spacing w:before="0" w:beforeAutospacing="0" w:after="0" w:afterAutospacing="0" w:line="276" w:lineRule="auto"/>
        <w:ind w:firstLine="720"/>
        <w:jc w:val="both"/>
        <w:rPr>
          <w:rFonts w:ascii="GHEA Grapalat" w:hAnsi="GHEA Grapalat"/>
          <w:color w:val="000000" w:themeColor="text1"/>
        </w:rPr>
      </w:pPr>
      <w:r w:rsidRPr="00353B71">
        <w:rPr>
          <w:rFonts w:ascii="GHEA Grapalat" w:hAnsi="GHEA Grapalat"/>
          <w:color w:val="000000" w:themeColor="text1"/>
        </w:rPr>
        <w:t xml:space="preserve">5) դատարանի եզրահանգումը՝ </w:t>
      </w:r>
      <w:r w:rsidRPr="00353B71">
        <w:rPr>
          <w:rFonts w:ascii="GHEA Grapalat" w:hAnsi="GHEA Grapalat"/>
          <w:color w:val="000000"/>
        </w:rPr>
        <w:t xml:space="preserve">նոտարի կողմից արձակված գումարի բռնագանձման պահանջով </w:t>
      </w:r>
      <w:r w:rsidRPr="00353B71">
        <w:rPr>
          <w:rFonts w:ascii="GHEA Grapalat" w:hAnsi="GHEA Grapalat"/>
          <w:color w:val="000000" w:themeColor="text1"/>
        </w:rPr>
        <w:t>կարգադրությունն ամբողջությամբ կամ մասնակիորեն չեղյալ ճանաչելու կամ դիմողի պահանջն ամբողջությամբ մերժելու վերաբերյալ:</w:t>
      </w:r>
    </w:p>
    <w:p w:rsidR="00646EE0" w:rsidRPr="00353B71" w:rsidRDefault="00646EE0" w:rsidP="00646EE0">
      <w:pPr>
        <w:shd w:val="clear" w:color="auto" w:fill="FFFFFF"/>
        <w:spacing w:line="276" w:lineRule="auto"/>
        <w:ind w:firstLine="720"/>
        <w:jc w:val="both"/>
        <w:rPr>
          <w:rFonts w:ascii="GHEA Grapalat" w:hAnsi="GHEA Grapalat"/>
          <w:color w:val="000000"/>
        </w:rPr>
      </w:pPr>
      <w:r w:rsidRPr="00353B71">
        <w:rPr>
          <w:rFonts w:ascii="GHEA Grapalat" w:hAnsi="GHEA Grapalat"/>
          <w:color w:val="000000"/>
        </w:rPr>
        <w:t xml:space="preserve">3. Դատարանի որոշումը հրապարակվում է վճռի հրապարակման համար սույն օրենսգրքով սահմանված կարգով: Դատարանի որոշումը </w:t>
      </w:r>
      <w:r w:rsidRPr="00353B71">
        <w:rPr>
          <w:rFonts w:ascii="GHEA Grapalat" w:hAnsi="GHEA Grapalat"/>
          <w:color w:val="000000"/>
          <w:shd w:val="clear" w:color="auto" w:fill="FFFFFF"/>
        </w:rPr>
        <w:t>օրինական ուժի մեջ է մտնում հրապարակման պահից և ենթակա չէ բողոքարկման</w:t>
      </w:r>
      <w:r w:rsidRPr="00353B71">
        <w:rPr>
          <w:rFonts w:ascii="GHEA Grapalat" w:hAnsi="GHEA Grapalat"/>
          <w:color w:val="000000"/>
        </w:rPr>
        <w:t>, բացառությամբ այն դեպքերի, երբ բողոք բերող անձն իր վերաքննիչ բողոքում հիմնավորում է, որ առաջին ատյանի դատարանը թույլ է տվել արդար դատաքննության իրավունքի բուն էությունը խաթարող դատական սխալ:</w:t>
      </w:r>
    </w:p>
    <w:p w:rsidR="00646EE0" w:rsidRPr="00353B71" w:rsidRDefault="00646EE0" w:rsidP="00646EE0">
      <w:pPr>
        <w:shd w:val="clear" w:color="auto" w:fill="FFFFFF"/>
        <w:spacing w:line="276" w:lineRule="auto"/>
        <w:ind w:firstLine="720"/>
        <w:jc w:val="both"/>
        <w:rPr>
          <w:rFonts w:ascii="GHEA Grapalat" w:hAnsi="GHEA Grapalat"/>
          <w:color w:val="000000"/>
        </w:rPr>
      </w:pPr>
      <w:r w:rsidRPr="00353B71">
        <w:rPr>
          <w:rFonts w:ascii="GHEA Grapalat" w:hAnsi="GHEA Grapalat"/>
          <w:color w:val="000000"/>
        </w:rPr>
        <w:t>5. Դատարանի որոշումը կողմերին է ուղարկվում հրապարակման պահից եռօրյա ժամկետում»:</w:t>
      </w:r>
    </w:p>
    <w:p w:rsidR="00C01BF6" w:rsidRPr="00353B71" w:rsidRDefault="00C01BF6" w:rsidP="00C01BF6">
      <w:pPr>
        <w:shd w:val="clear" w:color="auto" w:fill="FFFFFF"/>
        <w:spacing w:line="276" w:lineRule="auto"/>
        <w:ind w:firstLine="720"/>
        <w:jc w:val="both"/>
        <w:rPr>
          <w:rFonts w:ascii="GHEA Grapalat" w:hAnsi="GHEA Grapalat"/>
          <w:b/>
        </w:rPr>
      </w:pPr>
    </w:p>
    <w:p w:rsidR="00646EE0" w:rsidRPr="00353B71" w:rsidRDefault="00C01BF6" w:rsidP="00C01BF6">
      <w:pPr>
        <w:shd w:val="clear" w:color="auto" w:fill="FFFFFF"/>
        <w:spacing w:line="276" w:lineRule="auto"/>
        <w:ind w:firstLine="720"/>
        <w:jc w:val="both"/>
        <w:rPr>
          <w:rFonts w:ascii="GHEA Grapalat" w:hAnsi="GHEA Grapalat"/>
          <w:b/>
        </w:rPr>
      </w:pPr>
      <w:r w:rsidRPr="00353B71">
        <w:rPr>
          <w:rFonts w:ascii="GHEA Grapalat" w:hAnsi="GHEA Grapalat"/>
          <w:b/>
        </w:rPr>
        <w:lastRenderedPageBreak/>
        <w:t>Հոդված 222</w:t>
      </w:r>
      <w:r w:rsidR="00353B71" w:rsidRPr="00CE652E">
        <w:rPr>
          <w:b/>
        </w:rPr>
        <w:t>.</w:t>
      </w:r>
      <w:r w:rsidRPr="00353B71">
        <w:rPr>
          <w:rFonts w:ascii="GHEA Grapalat" w:hAnsi="GHEA Grapalat"/>
          <w:b/>
        </w:rPr>
        <w:t xml:space="preserve"> Նոտարական գործողություն կատարելու իրավասություն ունեցող պաշտոնատար անձանց գործողությունների իրավաչափությունը վիճարկելու վերաբերյալ գործերը  </w:t>
      </w:r>
      <w:r w:rsidR="00646EE0" w:rsidRPr="00353B71">
        <w:rPr>
          <w:rFonts w:ascii="GHEA Grapalat" w:hAnsi="GHEA Grapalat"/>
          <w:color w:val="000000"/>
          <w:shd w:val="clear" w:color="auto" w:fill="FFFFFF"/>
        </w:rPr>
        <w:t> </w:t>
      </w:r>
    </w:p>
    <w:p w:rsidR="00646EE0" w:rsidRPr="00353B71" w:rsidRDefault="00646EE0" w:rsidP="00C01BF6">
      <w:pPr>
        <w:pStyle w:val="af8"/>
        <w:shd w:val="clear" w:color="auto" w:fill="FFFFFF"/>
        <w:spacing w:before="0" w:beforeAutospacing="0" w:after="0" w:afterAutospacing="0" w:line="276" w:lineRule="auto"/>
        <w:ind w:firstLine="375"/>
        <w:jc w:val="both"/>
        <w:rPr>
          <w:rFonts w:ascii="GHEA Grapalat" w:hAnsi="GHEA Grapalat"/>
          <w:color w:val="000000"/>
          <w:shd w:val="clear" w:color="auto" w:fill="FFFFFF"/>
        </w:rPr>
      </w:pPr>
      <w:r w:rsidRPr="00353B71">
        <w:rPr>
          <w:rFonts w:ascii="GHEA Grapalat" w:hAnsi="GHEA Grapalat"/>
          <w:color w:val="000000"/>
          <w:shd w:val="clear" w:color="auto" w:fill="FFFFFF"/>
        </w:rPr>
        <w:t>1. Նոտարական գործողություն կատարելու իրավասություն ունեցող պաշտոնատար անձանց գործողությունների իրավաչափությունը վիճարկելու վերաբերյալ հայցերը քննվում են սույն գլխով սահմանված կարգով:</w:t>
      </w:r>
    </w:p>
    <w:p w:rsidR="008F4FB6" w:rsidRPr="00353B71" w:rsidRDefault="008F4FB6" w:rsidP="00646EE0">
      <w:pPr>
        <w:shd w:val="clear" w:color="auto" w:fill="FFFFFF"/>
        <w:spacing w:line="276" w:lineRule="auto"/>
        <w:ind w:firstLine="720"/>
        <w:jc w:val="both"/>
        <w:rPr>
          <w:rFonts w:ascii="GHEA Grapalat" w:hAnsi="GHEA Grapalat"/>
          <w:color w:val="000000"/>
        </w:rPr>
      </w:pPr>
    </w:p>
    <w:p w:rsidR="00CE652E" w:rsidRDefault="008F4FB6" w:rsidP="00CE652E">
      <w:pPr>
        <w:shd w:val="clear" w:color="auto" w:fill="FFFFFF"/>
        <w:spacing w:line="276" w:lineRule="auto"/>
        <w:ind w:firstLine="720"/>
        <w:jc w:val="both"/>
        <w:rPr>
          <w:rFonts w:ascii="GHEA Grapalat" w:eastAsia="GHEA Grapalat" w:hAnsi="GHEA Grapalat" w:cs="GHEA Grapalat"/>
          <w:b/>
          <w:color w:val="000000"/>
        </w:rPr>
      </w:pPr>
      <w:r w:rsidRPr="00353B71">
        <w:rPr>
          <w:rFonts w:ascii="GHEA Grapalat" w:eastAsia="GHEA Grapalat" w:hAnsi="GHEA Grapalat" w:cs="GHEA Grapalat"/>
          <w:b/>
          <w:color w:val="000000"/>
        </w:rPr>
        <w:t xml:space="preserve">Հոդված </w:t>
      </w:r>
      <w:r w:rsidR="00C01BF6" w:rsidRPr="00353B71">
        <w:rPr>
          <w:rFonts w:ascii="GHEA Grapalat" w:eastAsia="GHEA Grapalat" w:hAnsi="GHEA Grapalat" w:cs="GHEA Grapalat"/>
          <w:b/>
          <w:color w:val="000000"/>
        </w:rPr>
        <w:t>2</w:t>
      </w:r>
      <w:r w:rsidRPr="00353B71">
        <w:rPr>
          <w:rFonts w:ascii="GHEA Grapalat" w:eastAsia="GHEA Grapalat" w:hAnsi="GHEA Grapalat" w:cs="GHEA Grapalat"/>
          <w:b/>
          <w:color w:val="000000"/>
        </w:rPr>
        <w:t>. Եզրափակիչ և անցումային դրույթներ</w:t>
      </w:r>
    </w:p>
    <w:p w:rsidR="00CE652E" w:rsidRPr="00CE652E" w:rsidRDefault="008F4FB6" w:rsidP="00CE652E">
      <w:pPr>
        <w:shd w:val="clear" w:color="auto" w:fill="FFFFFF"/>
        <w:spacing w:line="276" w:lineRule="auto"/>
        <w:ind w:firstLine="720"/>
        <w:jc w:val="both"/>
        <w:rPr>
          <w:rFonts w:ascii="GHEA Grapalat" w:eastAsia="GHEA Grapalat" w:hAnsi="GHEA Grapalat" w:cs="GHEA Grapalat"/>
          <w:b/>
          <w:color w:val="000000"/>
        </w:rPr>
      </w:pPr>
      <w:r w:rsidRPr="00353B71">
        <w:rPr>
          <w:rFonts w:ascii="GHEA Grapalat" w:eastAsia="GHEA Grapalat" w:hAnsi="GHEA Grapalat" w:cs="GHEA Grapalat"/>
          <w:highlight w:val="white"/>
        </w:rPr>
        <w:t xml:space="preserve">1. </w:t>
      </w:r>
      <w:r w:rsidR="00CE652E" w:rsidRPr="00993480">
        <w:rPr>
          <w:rFonts w:ascii="GHEA Grapalat" w:hAnsi="GHEA Grapalat"/>
          <w:color w:val="000000"/>
        </w:rPr>
        <w:t>Սույն օրենքն ուժի մեջ է մտնում գումարի բռնագանձման պահանջով կարգադրություն արձակելու վերաբերյալ դիմումը նոտարին էլեկտրոնային եղանակով ներկայացնելու համար անհրաժեշտ էլեկտրոնային համակարգի գործարկման վերաբերյալ Նոտարական պալատի հայտարարության հրապարակմանը հաջորդող տասներորդ օրվանից:</w:t>
      </w:r>
    </w:p>
    <w:p w:rsidR="008F4FB6" w:rsidRPr="00353B71" w:rsidRDefault="008F4FB6" w:rsidP="00646EE0">
      <w:pPr>
        <w:pBdr>
          <w:top w:val="nil"/>
          <w:left w:val="nil"/>
          <w:bottom w:val="nil"/>
          <w:right w:val="nil"/>
          <w:between w:val="nil"/>
        </w:pBdr>
        <w:shd w:val="clear" w:color="auto" w:fill="FFFFFF"/>
        <w:spacing w:line="276" w:lineRule="auto"/>
        <w:ind w:firstLine="720"/>
        <w:jc w:val="both"/>
        <w:rPr>
          <w:rFonts w:ascii="GHEA Grapalat" w:eastAsia="GHEA Grapalat" w:hAnsi="GHEA Grapalat" w:cs="GHEA Grapalat"/>
          <w:b/>
          <w:bCs/>
          <w:color w:val="002060"/>
        </w:rPr>
      </w:pPr>
    </w:p>
    <w:p w:rsidR="008F4FB6" w:rsidRPr="00353B71" w:rsidRDefault="008F4FB6" w:rsidP="00646EE0">
      <w:pPr>
        <w:spacing w:line="276" w:lineRule="auto"/>
        <w:rPr>
          <w:rFonts w:ascii="GHEA Grapalat" w:eastAsia="GHEA Grapalat" w:hAnsi="GHEA Grapalat"/>
          <w:b/>
        </w:rPr>
      </w:pPr>
    </w:p>
    <w:p w:rsidR="00071D55" w:rsidRPr="00353B71" w:rsidRDefault="0068065A" w:rsidP="00646EE0">
      <w:pPr>
        <w:pBdr>
          <w:top w:val="nil"/>
          <w:left w:val="nil"/>
          <w:bottom w:val="nil"/>
          <w:right w:val="nil"/>
          <w:between w:val="nil"/>
        </w:pBdr>
        <w:spacing w:line="276" w:lineRule="auto"/>
        <w:ind w:left="-2" w:firstLine="720"/>
        <w:jc w:val="both"/>
        <w:rPr>
          <w:rFonts w:ascii="GHEA Grapalat" w:hAnsi="GHEA Grapalat"/>
          <w:color w:val="000000" w:themeColor="text1"/>
        </w:rPr>
      </w:pPr>
      <w:r w:rsidRPr="00353B71">
        <w:rPr>
          <w:rFonts w:ascii="GHEA Grapalat" w:hAnsi="GHEA Grapalat"/>
          <w:color w:val="000000" w:themeColor="text1"/>
        </w:rPr>
        <w:t xml:space="preserve"> </w:t>
      </w:r>
    </w:p>
    <w:sectPr w:rsidR="00071D55" w:rsidRPr="00353B71" w:rsidSect="00902BC0">
      <w:headerReference w:type="default" r:id="rId9"/>
      <w:footerReference w:type="even" r:id="rId10"/>
      <w:footerReference w:type="default" r:id="rId11"/>
      <w:pgSz w:w="12240" w:h="15840"/>
      <w:pgMar w:top="1468" w:right="1020" w:bottom="900" w:left="1014" w:header="247" w:footer="70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33CD1" w:rsidRDefault="00433CD1" w:rsidP="00374DA8">
      <w:r>
        <w:separator/>
      </w:r>
    </w:p>
  </w:endnote>
  <w:endnote w:type="continuationSeparator" w:id="0">
    <w:p w:rsidR="00433CD1" w:rsidRDefault="00433CD1" w:rsidP="00374D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Armenian">
    <w:charset w:val="00"/>
    <w:family w:val="swiss"/>
    <w:pitch w:val="variable"/>
    <w:sig w:usb0="00000003" w:usb1="00000000" w:usb2="00000000" w:usb3="00000000" w:csb0="00000001" w:csb1="00000000"/>
  </w:font>
  <w:font w:name="GHEA Grapalat">
    <w:altName w:val="Sylfaen"/>
    <w:panose1 w:val="00000000000000000000"/>
    <w:charset w:val="00"/>
    <w:family w:val="modern"/>
    <w:notTrueType/>
    <w:pitch w:val="variable"/>
    <w:sig w:usb0="A00006AF" w:usb1="5000204B" w:usb2="00000000" w:usb3="00000000" w:csb0="0000009F" w:csb1="00000000"/>
  </w:font>
  <w:font w:name="Arial LatArm">
    <w:altName w:val="Arial"/>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71D55" w:rsidRDefault="00E563FB">
    <w:pPr>
      <w:pBdr>
        <w:top w:val="nil"/>
        <w:left w:val="nil"/>
        <w:bottom w:val="nil"/>
        <w:right w:val="nil"/>
        <w:between w:val="nil"/>
      </w:pBdr>
      <w:tabs>
        <w:tab w:val="center" w:pos="4680"/>
        <w:tab w:val="right" w:pos="9360"/>
      </w:tabs>
      <w:jc w:val="center"/>
      <w:rPr>
        <w:color w:val="000000"/>
      </w:rPr>
    </w:pPr>
    <w:r>
      <w:rPr>
        <w:color w:val="000000"/>
      </w:rPr>
      <w:fldChar w:fldCharType="begin"/>
    </w:r>
    <w:r w:rsidR="00071D55">
      <w:rPr>
        <w:color w:val="000000"/>
      </w:rPr>
      <w:instrText>PAGE</w:instrText>
    </w:r>
    <w:r>
      <w:rPr>
        <w:color w:val="000000"/>
      </w:rPr>
      <w:fldChar w:fldCharType="end"/>
    </w:r>
  </w:p>
  <w:p w:rsidR="00071D55" w:rsidRDefault="00071D55">
    <w:pPr>
      <w:pBdr>
        <w:top w:val="nil"/>
        <w:left w:val="nil"/>
        <w:bottom w:val="nil"/>
        <w:right w:val="nil"/>
        <w:between w:val="nil"/>
      </w:pBdr>
      <w:tabs>
        <w:tab w:val="center" w:pos="4680"/>
        <w:tab w:val="right" w:pos="936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71D55" w:rsidRPr="009A1B03" w:rsidRDefault="00E563FB">
    <w:pPr>
      <w:pBdr>
        <w:top w:val="nil"/>
        <w:left w:val="nil"/>
        <w:bottom w:val="nil"/>
        <w:right w:val="nil"/>
        <w:between w:val="nil"/>
      </w:pBdr>
      <w:tabs>
        <w:tab w:val="center" w:pos="4680"/>
        <w:tab w:val="right" w:pos="9360"/>
      </w:tabs>
      <w:jc w:val="center"/>
      <w:rPr>
        <w:rFonts w:ascii="GHEA Grapalat" w:hAnsi="GHEA Grapalat"/>
        <w:color w:val="000000"/>
      </w:rPr>
    </w:pPr>
    <w:r w:rsidRPr="009A1B03">
      <w:rPr>
        <w:rFonts w:ascii="GHEA Grapalat" w:hAnsi="GHEA Grapalat"/>
        <w:color w:val="000000"/>
      </w:rPr>
      <w:fldChar w:fldCharType="begin"/>
    </w:r>
    <w:r w:rsidR="00071D55" w:rsidRPr="009A1B03">
      <w:rPr>
        <w:rFonts w:ascii="GHEA Grapalat" w:hAnsi="GHEA Grapalat"/>
        <w:color w:val="000000"/>
      </w:rPr>
      <w:instrText>PAGE</w:instrText>
    </w:r>
    <w:r w:rsidRPr="009A1B03">
      <w:rPr>
        <w:rFonts w:ascii="GHEA Grapalat" w:hAnsi="GHEA Grapalat"/>
        <w:color w:val="000000"/>
      </w:rPr>
      <w:fldChar w:fldCharType="separate"/>
    </w:r>
    <w:r w:rsidR="00353B71">
      <w:rPr>
        <w:rFonts w:ascii="GHEA Grapalat" w:hAnsi="GHEA Grapalat"/>
        <w:noProof/>
        <w:color w:val="000000"/>
      </w:rPr>
      <w:t>5</w:t>
    </w:r>
    <w:r w:rsidRPr="009A1B03">
      <w:rPr>
        <w:rFonts w:ascii="GHEA Grapalat" w:hAnsi="GHEA Grapalat"/>
        <w:color w:val="000000"/>
      </w:rPr>
      <w:fldChar w:fldCharType="end"/>
    </w:r>
  </w:p>
  <w:p w:rsidR="00071D55" w:rsidRPr="009A1B03" w:rsidRDefault="00071D55">
    <w:pPr>
      <w:pBdr>
        <w:top w:val="nil"/>
        <w:left w:val="nil"/>
        <w:bottom w:val="nil"/>
        <w:right w:val="nil"/>
        <w:between w:val="nil"/>
      </w:pBdr>
      <w:tabs>
        <w:tab w:val="center" w:pos="4680"/>
        <w:tab w:val="right" w:pos="9360"/>
      </w:tabs>
      <w:rPr>
        <w:rFonts w:ascii="GHEA Grapalat" w:hAnsi="GHEA Grapalat"/>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33CD1" w:rsidRDefault="00433CD1" w:rsidP="00374DA8">
      <w:r>
        <w:separator/>
      </w:r>
    </w:p>
  </w:footnote>
  <w:footnote w:type="continuationSeparator" w:id="0">
    <w:p w:rsidR="00433CD1" w:rsidRDefault="00433CD1" w:rsidP="00374D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71D55" w:rsidRDefault="00071D55">
    <w:pPr>
      <w:pBdr>
        <w:top w:val="none" w:sz="0" w:space="0" w:color="000000"/>
        <w:left w:val="single" w:sz="18" w:space="4" w:color="FF0000"/>
        <w:bottom w:val="none" w:sz="0" w:space="0" w:color="000000"/>
        <w:right w:val="none" w:sz="0" w:space="0" w:color="000000"/>
        <w:between w:val="nil"/>
      </w:pBdr>
      <w:ind w:hanging="2"/>
      <w:rPr>
        <w:rFonts w:ascii="GHEA Grapalat" w:eastAsia="GHEA Grapalat" w:hAnsi="GHEA Grapalat" w:cs="GHEA Grapalat"/>
        <w:color w:val="000000"/>
        <w:sz w:val="22"/>
        <w:szCs w:val="22"/>
      </w:rPr>
    </w:pPr>
    <w:r>
      <w:rPr>
        <w:rFonts w:ascii="GHEA Grapalat" w:eastAsia="GHEA Grapalat" w:hAnsi="GHEA Grapalat" w:cs="GHEA Grapalat"/>
        <w:b/>
        <w:color w:val="000000"/>
        <w:sz w:val="22"/>
        <w:szCs w:val="22"/>
      </w:rPr>
      <w:t>Ա</w:t>
    </w:r>
    <w:r>
      <w:rPr>
        <w:rFonts w:ascii="GHEA Grapalat" w:eastAsia="GHEA Grapalat" w:hAnsi="GHEA Grapalat" w:cs="GHEA Grapalat"/>
        <w:color w:val="000000"/>
        <w:sz w:val="22"/>
        <w:szCs w:val="22"/>
      </w:rPr>
      <w:t xml:space="preserve">րդարադատության                                                                                                                                                                                                                                                                                                                                   </w:t>
    </w:r>
    <w:r>
      <w:rPr>
        <w:noProof/>
        <w:lang w:val="en-US" w:eastAsia="en-US"/>
      </w:rPr>
      <w:drawing>
        <wp:anchor distT="0" distB="0" distL="114935" distR="114935" simplePos="0" relativeHeight="251659264" behindDoc="0" locked="0" layoutInCell="1" allowOverlap="1">
          <wp:simplePos x="0" y="0"/>
          <wp:positionH relativeFrom="column">
            <wp:posOffset>-685797</wp:posOffset>
          </wp:positionH>
          <wp:positionV relativeFrom="paragraph">
            <wp:posOffset>-8887</wp:posOffset>
          </wp:positionV>
          <wp:extent cx="454660" cy="441960"/>
          <wp:effectExtent l="0" t="0" r="0" b="0"/>
          <wp:wrapNone/>
          <wp:docPr id="2" name="image1.png"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close up of a logo&#10;&#10;Description automatically generated"/>
                  <pic:cNvPicPr preferRelativeResize="0"/>
                </pic:nvPicPr>
                <pic:blipFill>
                  <a:blip r:embed="rId1"/>
                  <a:srcRect/>
                  <a:stretch>
                    <a:fillRect/>
                  </a:stretch>
                </pic:blipFill>
                <pic:spPr>
                  <a:xfrm>
                    <a:off x="0" y="0"/>
                    <a:ext cx="454660" cy="441960"/>
                  </a:xfrm>
                  <a:prstGeom prst="rect">
                    <a:avLst/>
                  </a:prstGeom>
                  <a:ln/>
                </pic:spPr>
              </pic:pic>
            </a:graphicData>
          </a:graphic>
        </wp:anchor>
      </w:drawing>
    </w:r>
  </w:p>
  <w:p w:rsidR="00071D55" w:rsidRDefault="00071D55">
    <w:pPr>
      <w:pBdr>
        <w:top w:val="none" w:sz="0" w:space="0" w:color="000000"/>
        <w:left w:val="single" w:sz="18" w:space="4" w:color="0000FF"/>
        <w:bottom w:val="none" w:sz="0" w:space="0" w:color="000000"/>
        <w:right w:val="none" w:sz="0" w:space="0" w:color="000000"/>
        <w:between w:val="nil"/>
      </w:pBdr>
      <w:ind w:hanging="2"/>
      <w:rPr>
        <w:rFonts w:ascii="GHEA Grapalat" w:eastAsia="GHEA Grapalat" w:hAnsi="GHEA Grapalat" w:cs="GHEA Grapalat"/>
        <w:color w:val="000000"/>
        <w:sz w:val="22"/>
        <w:szCs w:val="22"/>
      </w:rPr>
    </w:pPr>
    <w:r>
      <w:rPr>
        <w:rFonts w:ascii="GHEA Grapalat" w:eastAsia="GHEA Grapalat" w:hAnsi="GHEA Grapalat" w:cs="GHEA Grapalat"/>
        <w:b/>
        <w:color w:val="000000"/>
        <w:sz w:val="22"/>
        <w:szCs w:val="22"/>
      </w:rPr>
      <w:t>Ն</w:t>
    </w:r>
    <w:r>
      <w:rPr>
        <w:rFonts w:ascii="GHEA Grapalat" w:eastAsia="GHEA Grapalat" w:hAnsi="GHEA Grapalat" w:cs="GHEA Grapalat"/>
        <w:color w:val="000000"/>
        <w:sz w:val="22"/>
        <w:szCs w:val="22"/>
      </w:rPr>
      <w:t xml:space="preserve">ախարարություն                      </w:t>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r>
    <w:r>
      <w:rPr>
        <w:rFonts w:ascii="GHEA Grapalat" w:eastAsia="GHEA Grapalat" w:hAnsi="GHEA Grapalat" w:cs="GHEA Grapalat"/>
        <w:color w:val="000000"/>
        <w:sz w:val="22"/>
        <w:szCs w:val="22"/>
      </w:rPr>
      <w:tab/>
      <w:t>ՆԱԽԱԳԻԾ</w:t>
    </w:r>
  </w:p>
  <w:p w:rsidR="00071D55" w:rsidRDefault="00071D55">
    <w:pPr>
      <w:pBdr>
        <w:top w:val="none" w:sz="0" w:space="0" w:color="000000"/>
        <w:left w:val="single" w:sz="18" w:space="4" w:color="FF6600"/>
        <w:bottom w:val="none" w:sz="0" w:space="0" w:color="000000"/>
        <w:right w:val="none" w:sz="0" w:space="0" w:color="000000"/>
        <w:between w:val="nil"/>
      </w:pBdr>
      <w:ind w:hanging="2"/>
      <w:rPr>
        <w:rFonts w:ascii="Arial LatArm" w:eastAsia="Arial LatArm" w:hAnsi="Arial LatArm" w:cs="Arial LatArm"/>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91E74"/>
    <w:multiLevelType w:val="multilevel"/>
    <w:tmpl w:val="4DD09296"/>
    <w:lvl w:ilvl="0">
      <w:start w:val="1"/>
      <w:numFmt w:val="decimal"/>
      <w:lvlText w:val="%1."/>
      <w:lvlJc w:val="left"/>
      <w:pPr>
        <w:ind w:left="644" w:hanging="360"/>
      </w:pPr>
      <w:rPr>
        <w:rFonts w:hint="default"/>
      </w:rPr>
    </w:lvl>
    <w:lvl w:ilvl="1">
      <w:start w:val="1"/>
      <w:numFmt w:val="decimal"/>
      <w:isLgl/>
      <w:lvlText w:val="%1.%2."/>
      <w:lvlJc w:val="left"/>
      <w:pPr>
        <w:ind w:left="1004" w:hanging="720"/>
      </w:pPr>
      <w:rPr>
        <w:rFonts w:hint="default"/>
        <w:b/>
        <w:bCs/>
        <w:color w:val="000000" w:themeColor="text1"/>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1" w15:restartNumberingAfterBreak="0">
    <w:nsid w:val="07C0728D"/>
    <w:multiLevelType w:val="hybridMultilevel"/>
    <w:tmpl w:val="A43867A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085725D1"/>
    <w:multiLevelType w:val="multilevel"/>
    <w:tmpl w:val="0AB663E2"/>
    <w:lvl w:ilvl="0">
      <w:start w:val="1"/>
      <w:numFmt w:val="decimal"/>
      <w:lvlText w:val="%1."/>
      <w:lvlJc w:val="left"/>
      <w:pPr>
        <w:ind w:left="1080" w:hanging="360"/>
      </w:pPr>
      <w:rPr>
        <w:rFonts w:hint="default"/>
        <w:b/>
      </w:rPr>
    </w:lvl>
    <w:lvl w:ilvl="1">
      <w:start w:val="1"/>
      <w:numFmt w:val="decimal"/>
      <w:isLgl/>
      <w:lvlText w:val="%1.%2"/>
      <w:lvlJc w:val="left"/>
      <w:pPr>
        <w:ind w:left="2685" w:hanging="1245"/>
      </w:pPr>
      <w:rPr>
        <w:rFonts w:hint="default"/>
        <w:b/>
        <w:i w:val="0"/>
      </w:rPr>
    </w:lvl>
    <w:lvl w:ilvl="2">
      <w:start w:val="1"/>
      <w:numFmt w:val="decimal"/>
      <w:isLgl/>
      <w:lvlText w:val="%1.%2.%3"/>
      <w:lvlJc w:val="left"/>
      <w:pPr>
        <w:ind w:left="3405" w:hanging="1245"/>
      </w:pPr>
      <w:rPr>
        <w:rFonts w:hint="default"/>
      </w:rPr>
    </w:lvl>
    <w:lvl w:ilvl="3">
      <w:start w:val="1"/>
      <w:numFmt w:val="decimal"/>
      <w:isLgl/>
      <w:lvlText w:val="%1.%2.%3.%4"/>
      <w:lvlJc w:val="left"/>
      <w:pPr>
        <w:ind w:left="4125" w:hanging="1245"/>
      </w:pPr>
      <w:rPr>
        <w:rFonts w:hint="default"/>
      </w:rPr>
    </w:lvl>
    <w:lvl w:ilvl="4">
      <w:start w:val="1"/>
      <w:numFmt w:val="decimal"/>
      <w:isLgl/>
      <w:lvlText w:val="%1.%2.%3.%4.%5"/>
      <w:lvlJc w:val="left"/>
      <w:pPr>
        <w:ind w:left="4845" w:hanging="1245"/>
      </w:pPr>
      <w:rPr>
        <w:rFonts w:hint="default"/>
      </w:rPr>
    </w:lvl>
    <w:lvl w:ilvl="5">
      <w:start w:val="1"/>
      <w:numFmt w:val="decimal"/>
      <w:isLgl/>
      <w:lvlText w:val="%1.%2.%3.%4.%5.%6"/>
      <w:lvlJc w:val="left"/>
      <w:pPr>
        <w:ind w:left="5760" w:hanging="144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640" w:hanging="2160"/>
      </w:pPr>
      <w:rPr>
        <w:rFonts w:hint="default"/>
      </w:rPr>
    </w:lvl>
  </w:abstractNum>
  <w:abstractNum w:abstractNumId="3" w15:restartNumberingAfterBreak="0">
    <w:nsid w:val="0AF6244E"/>
    <w:multiLevelType w:val="hybridMultilevel"/>
    <w:tmpl w:val="209EB6B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0E4472E0"/>
    <w:multiLevelType w:val="multilevel"/>
    <w:tmpl w:val="9848ADE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1644BB2"/>
    <w:multiLevelType w:val="hybridMultilevel"/>
    <w:tmpl w:val="7F0A0A0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14C45010"/>
    <w:multiLevelType w:val="hybridMultilevel"/>
    <w:tmpl w:val="963E3C50"/>
    <w:lvl w:ilvl="0" w:tplc="04090001">
      <w:start w:val="1"/>
      <w:numFmt w:val="bullet"/>
      <w:lvlText w:val=""/>
      <w:lvlJc w:val="left"/>
      <w:pPr>
        <w:ind w:left="1072" w:hanging="360"/>
      </w:pPr>
      <w:rPr>
        <w:rFonts w:ascii="Symbol" w:hAnsi="Symbol" w:hint="default"/>
      </w:rPr>
    </w:lvl>
    <w:lvl w:ilvl="1" w:tplc="04090003" w:tentative="1">
      <w:start w:val="1"/>
      <w:numFmt w:val="bullet"/>
      <w:lvlText w:val="o"/>
      <w:lvlJc w:val="left"/>
      <w:pPr>
        <w:ind w:left="1792" w:hanging="360"/>
      </w:pPr>
      <w:rPr>
        <w:rFonts w:ascii="Courier New" w:hAnsi="Courier New" w:cs="Courier New" w:hint="default"/>
      </w:rPr>
    </w:lvl>
    <w:lvl w:ilvl="2" w:tplc="04090005" w:tentative="1">
      <w:start w:val="1"/>
      <w:numFmt w:val="bullet"/>
      <w:lvlText w:val=""/>
      <w:lvlJc w:val="left"/>
      <w:pPr>
        <w:ind w:left="2512" w:hanging="360"/>
      </w:pPr>
      <w:rPr>
        <w:rFonts w:ascii="Wingdings" w:hAnsi="Wingdings" w:hint="default"/>
      </w:rPr>
    </w:lvl>
    <w:lvl w:ilvl="3" w:tplc="04090001" w:tentative="1">
      <w:start w:val="1"/>
      <w:numFmt w:val="bullet"/>
      <w:lvlText w:val=""/>
      <w:lvlJc w:val="left"/>
      <w:pPr>
        <w:ind w:left="3232" w:hanging="360"/>
      </w:pPr>
      <w:rPr>
        <w:rFonts w:ascii="Symbol" w:hAnsi="Symbol" w:hint="default"/>
      </w:rPr>
    </w:lvl>
    <w:lvl w:ilvl="4" w:tplc="04090003" w:tentative="1">
      <w:start w:val="1"/>
      <w:numFmt w:val="bullet"/>
      <w:lvlText w:val="o"/>
      <w:lvlJc w:val="left"/>
      <w:pPr>
        <w:ind w:left="3952" w:hanging="360"/>
      </w:pPr>
      <w:rPr>
        <w:rFonts w:ascii="Courier New" w:hAnsi="Courier New" w:cs="Courier New" w:hint="default"/>
      </w:rPr>
    </w:lvl>
    <w:lvl w:ilvl="5" w:tplc="04090005" w:tentative="1">
      <w:start w:val="1"/>
      <w:numFmt w:val="bullet"/>
      <w:lvlText w:val=""/>
      <w:lvlJc w:val="left"/>
      <w:pPr>
        <w:ind w:left="4672" w:hanging="360"/>
      </w:pPr>
      <w:rPr>
        <w:rFonts w:ascii="Wingdings" w:hAnsi="Wingdings" w:hint="default"/>
      </w:rPr>
    </w:lvl>
    <w:lvl w:ilvl="6" w:tplc="04090001" w:tentative="1">
      <w:start w:val="1"/>
      <w:numFmt w:val="bullet"/>
      <w:lvlText w:val=""/>
      <w:lvlJc w:val="left"/>
      <w:pPr>
        <w:ind w:left="5392" w:hanging="360"/>
      </w:pPr>
      <w:rPr>
        <w:rFonts w:ascii="Symbol" w:hAnsi="Symbol" w:hint="default"/>
      </w:rPr>
    </w:lvl>
    <w:lvl w:ilvl="7" w:tplc="04090003" w:tentative="1">
      <w:start w:val="1"/>
      <w:numFmt w:val="bullet"/>
      <w:lvlText w:val="o"/>
      <w:lvlJc w:val="left"/>
      <w:pPr>
        <w:ind w:left="6112" w:hanging="360"/>
      </w:pPr>
      <w:rPr>
        <w:rFonts w:ascii="Courier New" w:hAnsi="Courier New" w:cs="Courier New" w:hint="default"/>
      </w:rPr>
    </w:lvl>
    <w:lvl w:ilvl="8" w:tplc="04090005" w:tentative="1">
      <w:start w:val="1"/>
      <w:numFmt w:val="bullet"/>
      <w:lvlText w:val=""/>
      <w:lvlJc w:val="left"/>
      <w:pPr>
        <w:ind w:left="6832" w:hanging="360"/>
      </w:pPr>
      <w:rPr>
        <w:rFonts w:ascii="Wingdings" w:hAnsi="Wingdings" w:hint="default"/>
      </w:rPr>
    </w:lvl>
  </w:abstractNum>
  <w:abstractNum w:abstractNumId="7" w15:restartNumberingAfterBreak="0">
    <w:nsid w:val="1BBF205A"/>
    <w:multiLevelType w:val="multilevel"/>
    <w:tmpl w:val="86BA1C0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15:restartNumberingAfterBreak="0">
    <w:nsid w:val="1DAD227B"/>
    <w:multiLevelType w:val="multilevel"/>
    <w:tmpl w:val="5C54779E"/>
    <w:lvl w:ilvl="0">
      <w:start w:val="2"/>
      <w:numFmt w:val="decimal"/>
      <w:lvlText w:val="%1"/>
      <w:lvlJc w:val="left"/>
      <w:pPr>
        <w:ind w:left="360" w:hanging="360"/>
      </w:pPr>
      <w:rPr>
        <w:rFonts w:cs="Sylfaen" w:hint="default"/>
        <w:b w:val="0"/>
        <w:i w:val="0"/>
      </w:rPr>
    </w:lvl>
    <w:lvl w:ilvl="1">
      <w:start w:val="5"/>
      <w:numFmt w:val="decimal"/>
      <w:lvlText w:val="%1.%2"/>
      <w:lvlJc w:val="left"/>
      <w:pPr>
        <w:ind w:left="1440" w:hanging="360"/>
      </w:pPr>
      <w:rPr>
        <w:rFonts w:cs="Sylfaen" w:hint="default"/>
        <w:b/>
        <w:i w:val="0"/>
      </w:rPr>
    </w:lvl>
    <w:lvl w:ilvl="2">
      <w:start w:val="1"/>
      <w:numFmt w:val="decimal"/>
      <w:lvlText w:val="%1.%2.%3"/>
      <w:lvlJc w:val="left"/>
      <w:pPr>
        <w:ind w:left="6090" w:hanging="720"/>
      </w:pPr>
      <w:rPr>
        <w:rFonts w:cs="Sylfaen" w:hint="default"/>
        <w:b w:val="0"/>
        <w:i w:val="0"/>
      </w:rPr>
    </w:lvl>
    <w:lvl w:ilvl="3">
      <w:start w:val="1"/>
      <w:numFmt w:val="decimal"/>
      <w:lvlText w:val="%1.%2.%3.%4"/>
      <w:lvlJc w:val="left"/>
      <w:pPr>
        <w:ind w:left="9135" w:hanging="1080"/>
      </w:pPr>
      <w:rPr>
        <w:rFonts w:cs="Sylfaen" w:hint="default"/>
        <w:b w:val="0"/>
        <w:i w:val="0"/>
      </w:rPr>
    </w:lvl>
    <w:lvl w:ilvl="4">
      <w:start w:val="1"/>
      <w:numFmt w:val="decimal"/>
      <w:lvlText w:val="%1.%2.%3.%4.%5"/>
      <w:lvlJc w:val="left"/>
      <w:pPr>
        <w:ind w:left="11820" w:hanging="1080"/>
      </w:pPr>
      <w:rPr>
        <w:rFonts w:cs="Sylfaen" w:hint="default"/>
        <w:b w:val="0"/>
        <w:i w:val="0"/>
      </w:rPr>
    </w:lvl>
    <w:lvl w:ilvl="5">
      <w:start w:val="1"/>
      <w:numFmt w:val="decimal"/>
      <w:lvlText w:val="%1.%2.%3.%4.%5.%6"/>
      <w:lvlJc w:val="left"/>
      <w:pPr>
        <w:ind w:left="14865" w:hanging="1440"/>
      </w:pPr>
      <w:rPr>
        <w:rFonts w:cs="Sylfaen" w:hint="default"/>
        <w:b w:val="0"/>
        <w:i w:val="0"/>
      </w:rPr>
    </w:lvl>
    <w:lvl w:ilvl="6">
      <w:start w:val="1"/>
      <w:numFmt w:val="decimal"/>
      <w:lvlText w:val="%1.%2.%3.%4.%5.%6.%7"/>
      <w:lvlJc w:val="left"/>
      <w:pPr>
        <w:ind w:left="17550" w:hanging="1440"/>
      </w:pPr>
      <w:rPr>
        <w:rFonts w:cs="Sylfaen" w:hint="default"/>
        <w:b w:val="0"/>
        <w:i w:val="0"/>
      </w:rPr>
    </w:lvl>
    <w:lvl w:ilvl="7">
      <w:start w:val="1"/>
      <w:numFmt w:val="decimal"/>
      <w:lvlText w:val="%1.%2.%3.%4.%5.%6.%7.%8"/>
      <w:lvlJc w:val="left"/>
      <w:pPr>
        <w:ind w:left="20595" w:hanging="1800"/>
      </w:pPr>
      <w:rPr>
        <w:rFonts w:cs="Sylfaen" w:hint="default"/>
        <w:b w:val="0"/>
        <w:i w:val="0"/>
      </w:rPr>
    </w:lvl>
    <w:lvl w:ilvl="8">
      <w:start w:val="1"/>
      <w:numFmt w:val="decimal"/>
      <w:lvlText w:val="%1.%2.%3.%4.%5.%6.%7.%8.%9"/>
      <w:lvlJc w:val="left"/>
      <w:pPr>
        <w:ind w:left="23640" w:hanging="2160"/>
      </w:pPr>
      <w:rPr>
        <w:rFonts w:cs="Sylfaen" w:hint="default"/>
        <w:b w:val="0"/>
        <w:i w:val="0"/>
      </w:rPr>
    </w:lvl>
  </w:abstractNum>
  <w:abstractNum w:abstractNumId="9" w15:restartNumberingAfterBreak="0">
    <w:nsid w:val="1FEE2FAF"/>
    <w:multiLevelType w:val="multilevel"/>
    <w:tmpl w:val="FD2647C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20742C22"/>
    <w:multiLevelType w:val="hybridMultilevel"/>
    <w:tmpl w:val="AEAEF31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207C776C"/>
    <w:multiLevelType w:val="multilevel"/>
    <w:tmpl w:val="6F20984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21BE245C"/>
    <w:multiLevelType w:val="hybridMultilevel"/>
    <w:tmpl w:val="51B4BEC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21DE7B37"/>
    <w:multiLevelType w:val="hybridMultilevel"/>
    <w:tmpl w:val="9FA4C8B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21F57B32"/>
    <w:multiLevelType w:val="hybridMultilevel"/>
    <w:tmpl w:val="7C043F60"/>
    <w:lvl w:ilvl="0" w:tplc="B84A6EEE">
      <w:start w:val="1"/>
      <w:numFmt w:val="decimal"/>
      <w:lvlText w:val="%1)"/>
      <w:lvlJc w:val="left"/>
      <w:pPr>
        <w:ind w:left="3045" w:hanging="360"/>
      </w:pPr>
      <w:rPr>
        <w:rFonts w:hint="default"/>
        <w:b w:val="0"/>
        <w:i w:val="0"/>
      </w:rPr>
    </w:lvl>
    <w:lvl w:ilvl="1" w:tplc="04090019">
      <w:start w:val="1"/>
      <w:numFmt w:val="lowerLetter"/>
      <w:lvlText w:val="%2."/>
      <w:lvlJc w:val="left"/>
      <w:pPr>
        <w:ind w:left="3765" w:hanging="360"/>
      </w:pPr>
    </w:lvl>
    <w:lvl w:ilvl="2" w:tplc="0409001B" w:tentative="1">
      <w:start w:val="1"/>
      <w:numFmt w:val="lowerRoman"/>
      <w:lvlText w:val="%3."/>
      <w:lvlJc w:val="right"/>
      <w:pPr>
        <w:ind w:left="4485" w:hanging="180"/>
      </w:pPr>
    </w:lvl>
    <w:lvl w:ilvl="3" w:tplc="0409000F" w:tentative="1">
      <w:start w:val="1"/>
      <w:numFmt w:val="decimal"/>
      <w:lvlText w:val="%4."/>
      <w:lvlJc w:val="left"/>
      <w:pPr>
        <w:ind w:left="5205" w:hanging="360"/>
      </w:pPr>
    </w:lvl>
    <w:lvl w:ilvl="4" w:tplc="04090019" w:tentative="1">
      <w:start w:val="1"/>
      <w:numFmt w:val="lowerLetter"/>
      <w:lvlText w:val="%5."/>
      <w:lvlJc w:val="left"/>
      <w:pPr>
        <w:ind w:left="5925" w:hanging="360"/>
      </w:pPr>
    </w:lvl>
    <w:lvl w:ilvl="5" w:tplc="0409001B" w:tentative="1">
      <w:start w:val="1"/>
      <w:numFmt w:val="lowerRoman"/>
      <w:lvlText w:val="%6."/>
      <w:lvlJc w:val="right"/>
      <w:pPr>
        <w:ind w:left="6645" w:hanging="180"/>
      </w:pPr>
    </w:lvl>
    <w:lvl w:ilvl="6" w:tplc="0409000F" w:tentative="1">
      <w:start w:val="1"/>
      <w:numFmt w:val="decimal"/>
      <w:lvlText w:val="%7."/>
      <w:lvlJc w:val="left"/>
      <w:pPr>
        <w:ind w:left="7365" w:hanging="360"/>
      </w:pPr>
    </w:lvl>
    <w:lvl w:ilvl="7" w:tplc="04090019" w:tentative="1">
      <w:start w:val="1"/>
      <w:numFmt w:val="lowerLetter"/>
      <w:lvlText w:val="%8."/>
      <w:lvlJc w:val="left"/>
      <w:pPr>
        <w:ind w:left="8085" w:hanging="360"/>
      </w:pPr>
    </w:lvl>
    <w:lvl w:ilvl="8" w:tplc="0409001B" w:tentative="1">
      <w:start w:val="1"/>
      <w:numFmt w:val="lowerRoman"/>
      <w:lvlText w:val="%9."/>
      <w:lvlJc w:val="right"/>
      <w:pPr>
        <w:ind w:left="8805" w:hanging="180"/>
      </w:pPr>
    </w:lvl>
  </w:abstractNum>
  <w:abstractNum w:abstractNumId="15" w15:restartNumberingAfterBreak="0">
    <w:nsid w:val="26F368E9"/>
    <w:multiLevelType w:val="hybridMultilevel"/>
    <w:tmpl w:val="441693C8"/>
    <w:lvl w:ilvl="0" w:tplc="F322E246">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295E3FC1"/>
    <w:multiLevelType w:val="multilevel"/>
    <w:tmpl w:val="980C7698"/>
    <w:lvl w:ilvl="0">
      <w:start w:val="1"/>
      <w:numFmt w:val="decimal"/>
      <w:lvlText w:val="%1."/>
      <w:lvlJc w:val="left"/>
      <w:pPr>
        <w:ind w:left="1080" w:hanging="360"/>
      </w:pPr>
      <w:rPr>
        <w:rFonts w:hint="default"/>
        <w:b w:val="0"/>
      </w:rPr>
    </w:lvl>
    <w:lvl w:ilvl="1">
      <w:start w:val="1"/>
      <w:numFmt w:val="decimal"/>
      <w:isLgl/>
      <w:lvlText w:val="%1.%2"/>
      <w:lvlJc w:val="left"/>
      <w:pPr>
        <w:ind w:left="2685" w:hanging="1245"/>
      </w:pPr>
      <w:rPr>
        <w:rFonts w:hint="default"/>
        <w:b/>
      </w:rPr>
    </w:lvl>
    <w:lvl w:ilvl="2">
      <w:start w:val="1"/>
      <w:numFmt w:val="decimal"/>
      <w:isLgl/>
      <w:lvlText w:val="%1.%2.%3"/>
      <w:lvlJc w:val="left"/>
      <w:pPr>
        <w:ind w:left="3405" w:hanging="1245"/>
      </w:pPr>
      <w:rPr>
        <w:rFonts w:hint="default"/>
      </w:rPr>
    </w:lvl>
    <w:lvl w:ilvl="3">
      <w:start w:val="1"/>
      <w:numFmt w:val="decimal"/>
      <w:isLgl/>
      <w:lvlText w:val="%1.%2.%3.%4"/>
      <w:lvlJc w:val="left"/>
      <w:pPr>
        <w:ind w:left="4125" w:hanging="1245"/>
      </w:pPr>
      <w:rPr>
        <w:rFonts w:hint="default"/>
      </w:rPr>
    </w:lvl>
    <w:lvl w:ilvl="4">
      <w:start w:val="1"/>
      <w:numFmt w:val="decimal"/>
      <w:isLgl/>
      <w:lvlText w:val="%1.%2.%3.%4.%5"/>
      <w:lvlJc w:val="left"/>
      <w:pPr>
        <w:ind w:left="4845" w:hanging="1245"/>
      </w:pPr>
      <w:rPr>
        <w:rFonts w:hint="default"/>
      </w:rPr>
    </w:lvl>
    <w:lvl w:ilvl="5">
      <w:start w:val="1"/>
      <w:numFmt w:val="decimal"/>
      <w:isLgl/>
      <w:lvlText w:val="%1.%2.%3.%4.%5.%6"/>
      <w:lvlJc w:val="left"/>
      <w:pPr>
        <w:ind w:left="5760" w:hanging="144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640" w:hanging="2160"/>
      </w:pPr>
      <w:rPr>
        <w:rFonts w:hint="default"/>
      </w:rPr>
    </w:lvl>
  </w:abstractNum>
  <w:abstractNum w:abstractNumId="17" w15:restartNumberingAfterBreak="0">
    <w:nsid w:val="29DD3DE8"/>
    <w:multiLevelType w:val="multilevel"/>
    <w:tmpl w:val="369A2C58"/>
    <w:lvl w:ilvl="0">
      <w:start w:val="1"/>
      <w:numFmt w:val="decimal"/>
      <w:lvlText w:val="%1."/>
      <w:lvlJc w:val="left"/>
      <w:pPr>
        <w:ind w:left="1200" w:hanging="660"/>
      </w:pPr>
      <w:rPr>
        <w:b/>
        <w:vertAlign w:val="baseline"/>
      </w:rPr>
    </w:lvl>
    <w:lvl w:ilvl="1">
      <w:start w:val="1"/>
      <w:numFmt w:val="lowerLetter"/>
      <w:lvlText w:val="%2."/>
      <w:lvlJc w:val="left"/>
      <w:pPr>
        <w:ind w:left="1866" w:hanging="360"/>
      </w:pPr>
      <w:rPr>
        <w:vertAlign w:val="baseline"/>
      </w:rPr>
    </w:lvl>
    <w:lvl w:ilvl="2">
      <w:start w:val="1"/>
      <w:numFmt w:val="lowerRoman"/>
      <w:lvlText w:val="%3."/>
      <w:lvlJc w:val="right"/>
      <w:pPr>
        <w:ind w:left="2586" w:hanging="180"/>
      </w:pPr>
      <w:rPr>
        <w:vertAlign w:val="baseline"/>
      </w:rPr>
    </w:lvl>
    <w:lvl w:ilvl="3">
      <w:start w:val="1"/>
      <w:numFmt w:val="decimal"/>
      <w:lvlText w:val="%4."/>
      <w:lvlJc w:val="left"/>
      <w:pPr>
        <w:ind w:left="3306" w:hanging="360"/>
      </w:pPr>
      <w:rPr>
        <w:vertAlign w:val="baseline"/>
      </w:rPr>
    </w:lvl>
    <w:lvl w:ilvl="4">
      <w:start w:val="1"/>
      <w:numFmt w:val="lowerLetter"/>
      <w:lvlText w:val="%5."/>
      <w:lvlJc w:val="left"/>
      <w:pPr>
        <w:ind w:left="4026" w:hanging="360"/>
      </w:pPr>
      <w:rPr>
        <w:vertAlign w:val="baseline"/>
      </w:rPr>
    </w:lvl>
    <w:lvl w:ilvl="5">
      <w:start w:val="1"/>
      <w:numFmt w:val="lowerRoman"/>
      <w:lvlText w:val="%6."/>
      <w:lvlJc w:val="right"/>
      <w:pPr>
        <w:ind w:left="4746" w:hanging="180"/>
      </w:pPr>
      <w:rPr>
        <w:vertAlign w:val="baseline"/>
      </w:rPr>
    </w:lvl>
    <w:lvl w:ilvl="6">
      <w:start w:val="1"/>
      <w:numFmt w:val="decimal"/>
      <w:lvlText w:val="%7."/>
      <w:lvlJc w:val="left"/>
      <w:pPr>
        <w:ind w:left="5466" w:hanging="360"/>
      </w:pPr>
      <w:rPr>
        <w:vertAlign w:val="baseline"/>
      </w:rPr>
    </w:lvl>
    <w:lvl w:ilvl="7">
      <w:start w:val="1"/>
      <w:numFmt w:val="lowerLetter"/>
      <w:lvlText w:val="%8."/>
      <w:lvlJc w:val="left"/>
      <w:pPr>
        <w:ind w:left="6186" w:hanging="360"/>
      </w:pPr>
      <w:rPr>
        <w:vertAlign w:val="baseline"/>
      </w:rPr>
    </w:lvl>
    <w:lvl w:ilvl="8">
      <w:start w:val="1"/>
      <w:numFmt w:val="lowerRoman"/>
      <w:lvlText w:val="%9."/>
      <w:lvlJc w:val="right"/>
      <w:pPr>
        <w:ind w:left="6906" w:hanging="180"/>
      </w:pPr>
      <w:rPr>
        <w:vertAlign w:val="baseline"/>
      </w:rPr>
    </w:lvl>
  </w:abstractNum>
  <w:abstractNum w:abstractNumId="18" w15:restartNumberingAfterBreak="0">
    <w:nsid w:val="2A0D79D5"/>
    <w:multiLevelType w:val="hybridMultilevel"/>
    <w:tmpl w:val="7616B34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15:restartNumberingAfterBreak="0">
    <w:nsid w:val="2A2519B5"/>
    <w:multiLevelType w:val="hybridMultilevel"/>
    <w:tmpl w:val="F81A84A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7C535A8"/>
    <w:multiLevelType w:val="multilevel"/>
    <w:tmpl w:val="72BE3C1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1" w15:restartNumberingAfterBreak="0">
    <w:nsid w:val="3D192278"/>
    <w:multiLevelType w:val="hybridMultilevel"/>
    <w:tmpl w:val="76F0405E"/>
    <w:lvl w:ilvl="0" w:tplc="E63291C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0AE10ED"/>
    <w:multiLevelType w:val="hybridMultilevel"/>
    <w:tmpl w:val="A7BEB08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15:restartNumberingAfterBreak="0">
    <w:nsid w:val="41B929AA"/>
    <w:multiLevelType w:val="hybridMultilevel"/>
    <w:tmpl w:val="378AF92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4" w15:restartNumberingAfterBreak="0">
    <w:nsid w:val="46BF5FA5"/>
    <w:multiLevelType w:val="hybridMultilevel"/>
    <w:tmpl w:val="32B470E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15:restartNumberingAfterBreak="0">
    <w:nsid w:val="46F7308A"/>
    <w:multiLevelType w:val="multilevel"/>
    <w:tmpl w:val="809C44C0"/>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6" w15:restartNumberingAfterBreak="0">
    <w:nsid w:val="4A003363"/>
    <w:multiLevelType w:val="hybridMultilevel"/>
    <w:tmpl w:val="3B58011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4BDA333D"/>
    <w:multiLevelType w:val="hybridMultilevel"/>
    <w:tmpl w:val="C5A6FF2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 w15:restartNumberingAfterBreak="0">
    <w:nsid w:val="4FC201AD"/>
    <w:multiLevelType w:val="multilevel"/>
    <w:tmpl w:val="ECEE2E6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512E15CB"/>
    <w:multiLevelType w:val="hybridMultilevel"/>
    <w:tmpl w:val="12A6AA8C"/>
    <w:lvl w:ilvl="0" w:tplc="17B4D5D6">
      <w:start w:val="1"/>
      <w:numFmt w:val="decimal"/>
      <w:lvlText w:val="%1)"/>
      <w:lvlJc w:val="left"/>
      <w:pPr>
        <w:ind w:left="1080"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61846392"/>
    <w:multiLevelType w:val="hybridMultilevel"/>
    <w:tmpl w:val="D2FA7190"/>
    <w:lvl w:ilvl="0" w:tplc="4D80A7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51067D0"/>
    <w:multiLevelType w:val="hybridMultilevel"/>
    <w:tmpl w:val="EDC2DA0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2" w15:restartNumberingAfterBreak="0">
    <w:nsid w:val="670A490B"/>
    <w:multiLevelType w:val="hybridMultilevel"/>
    <w:tmpl w:val="F3D825A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3" w15:restartNumberingAfterBreak="0">
    <w:nsid w:val="6753275F"/>
    <w:multiLevelType w:val="hybridMultilevel"/>
    <w:tmpl w:val="3B9E948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15:restartNumberingAfterBreak="0">
    <w:nsid w:val="6C294103"/>
    <w:multiLevelType w:val="hybridMultilevel"/>
    <w:tmpl w:val="8946B37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15:restartNumberingAfterBreak="0">
    <w:nsid w:val="6CE00BC3"/>
    <w:multiLevelType w:val="hybridMultilevel"/>
    <w:tmpl w:val="F64EACF6"/>
    <w:lvl w:ilvl="0" w:tplc="E0907D80">
      <w:start w:val="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6" w15:restartNumberingAfterBreak="0">
    <w:nsid w:val="70890927"/>
    <w:multiLevelType w:val="hybridMultilevel"/>
    <w:tmpl w:val="2E469E2A"/>
    <w:lvl w:ilvl="0" w:tplc="1B70E3B6">
      <w:start w:val="1"/>
      <w:numFmt w:val="decimal"/>
      <w:lvlText w:val="%1)"/>
      <w:lvlJc w:val="left"/>
      <w:pPr>
        <w:ind w:left="1004" w:hanging="360"/>
      </w:pPr>
      <w:rPr>
        <w:b/>
        <w:bCs/>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7" w15:restartNumberingAfterBreak="0">
    <w:nsid w:val="7BAA090F"/>
    <w:multiLevelType w:val="multilevel"/>
    <w:tmpl w:val="80F224E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1581404130">
    <w:abstractNumId w:val="28"/>
  </w:num>
  <w:num w:numId="2" w16cid:durableId="1183930679">
    <w:abstractNumId w:val="37"/>
  </w:num>
  <w:num w:numId="3" w16cid:durableId="1795051101">
    <w:abstractNumId w:val="4"/>
  </w:num>
  <w:num w:numId="4" w16cid:durableId="1348219388">
    <w:abstractNumId w:val="7"/>
  </w:num>
  <w:num w:numId="5" w16cid:durableId="1794788260">
    <w:abstractNumId w:val="9"/>
  </w:num>
  <w:num w:numId="6" w16cid:durableId="285624195">
    <w:abstractNumId w:val="11"/>
  </w:num>
  <w:num w:numId="7" w16cid:durableId="2025549684">
    <w:abstractNumId w:val="20"/>
  </w:num>
  <w:num w:numId="8" w16cid:durableId="301931337">
    <w:abstractNumId w:val="35"/>
  </w:num>
  <w:num w:numId="9" w16cid:durableId="625545216">
    <w:abstractNumId w:val="0"/>
  </w:num>
  <w:num w:numId="10" w16cid:durableId="759527146">
    <w:abstractNumId w:val="24"/>
  </w:num>
  <w:num w:numId="11" w16cid:durableId="474184214">
    <w:abstractNumId w:val="27"/>
  </w:num>
  <w:num w:numId="12" w16cid:durableId="1149907199">
    <w:abstractNumId w:val="18"/>
  </w:num>
  <w:num w:numId="13" w16cid:durableId="1828860844">
    <w:abstractNumId w:val="31"/>
  </w:num>
  <w:num w:numId="14" w16cid:durableId="1175412676">
    <w:abstractNumId w:val="10"/>
  </w:num>
  <w:num w:numId="15" w16cid:durableId="1086533594">
    <w:abstractNumId w:val="12"/>
  </w:num>
  <w:num w:numId="16" w16cid:durableId="1705864557">
    <w:abstractNumId w:val="36"/>
  </w:num>
  <w:num w:numId="17" w16cid:durableId="180316335">
    <w:abstractNumId w:val="5"/>
  </w:num>
  <w:num w:numId="18" w16cid:durableId="1412695634">
    <w:abstractNumId w:val="1"/>
  </w:num>
  <w:num w:numId="19" w16cid:durableId="458765933">
    <w:abstractNumId w:val="33"/>
  </w:num>
  <w:num w:numId="20" w16cid:durableId="2131627580">
    <w:abstractNumId w:val="23"/>
  </w:num>
  <w:num w:numId="21" w16cid:durableId="1894150013">
    <w:abstractNumId w:val="26"/>
  </w:num>
  <w:num w:numId="22" w16cid:durableId="651760243">
    <w:abstractNumId w:val="32"/>
  </w:num>
  <w:num w:numId="23" w16cid:durableId="842009922">
    <w:abstractNumId w:val="3"/>
  </w:num>
  <w:num w:numId="24" w16cid:durableId="1908686032">
    <w:abstractNumId w:val="13"/>
  </w:num>
  <w:num w:numId="25" w16cid:durableId="1721781378">
    <w:abstractNumId w:val="6"/>
  </w:num>
  <w:num w:numId="26" w16cid:durableId="422534015">
    <w:abstractNumId w:val="22"/>
  </w:num>
  <w:num w:numId="27" w16cid:durableId="1410809230">
    <w:abstractNumId w:val="17"/>
  </w:num>
  <w:num w:numId="28" w16cid:durableId="490368999">
    <w:abstractNumId w:val="34"/>
  </w:num>
  <w:num w:numId="29" w16cid:durableId="325207543">
    <w:abstractNumId w:val="25"/>
  </w:num>
  <w:num w:numId="30" w16cid:durableId="671294820">
    <w:abstractNumId w:val="19"/>
  </w:num>
  <w:num w:numId="31" w16cid:durableId="1760640534">
    <w:abstractNumId w:val="15"/>
  </w:num>
  <w:num w:numId="32" w16cid:durableId="1397974127">
    <w:abstractNumId w:val="21"/>
  </w:num>
  <w:num w:numId="33" w16cid:durableId="433794060">
    <w:abstractNumId w:val="2"/>
  </w:num>
  <w:num w:numId="34" w16cid:durableId="1107887830">
    <w:abstractNumId w:val="29"/>
  </w:num>
  <w:num w:numId="35" w16cid:durableId="668367131">
    <w:abstractNumId w:val="16"/>
  </w:num>
  <w:num w:numId="36" w16cid:durableId="1536045805">
    <w:abstractNumId w:val="8"/>
  </w:num>
  <w:num w:numId="37" w16cid:durableId="2093502668">
    <w:abstractNumId w:val="14"/>
  </w:num>
  <w:num w:numId="38" w16cid:durableId="134574456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74DA8"/>
    <w:rsid w:val="0000297D"/>
    <w:rsid w:val="000029E7"/>
    <w:rsid w:val="00005169"/>
    <w:rsid w:val="00006028"/>
    <w:rsid w:val="00006ECA"/>
    <w:rsid w:val="00007976"/>
    <w:rsid w:val="00012163"/>
    <w:rsid w:val="0001546C"/>
    <w:rsid w:val="000163AB"/>
    <w:rsid w:val="00016C65"/>
    <w:rsid w:val="0002112F"/>
    <w:rsid w:val="0002119F"/>
    <w:rsid w:val="00023E02"/>
    <w:rsid w:val="00024309"/>
    <w:rsid w:val="00024578"/>
    <w:rsid w:val="00027052"/>
    <w:rsid w:val="0002766B"/>
    <w:rsid w:val="00030501"/>
    <w:rsid w:val="0003209D"/>
    <w:rsid w:val="0004038D"/>
    <w:rsid w:val="00043994"/>
    <w:rsid w:val="000455AF"/>
    <w:rsid w:val="000502E4"/>
    <w:rsid w:val="00063873"/>
    <w:rsid w:val="00064A57"/>
    <w:rsid w:val="00065DAE"/>
    <w:rsid w:val="00066186"/>
    <w:rsid w:val="0006794A"/>
    <w:rsid w:val="000710CF"/>
    <w:rsid w:val="00071D55"/>
    <w:rsid w:val="0007445B"/>
    <w:rsid w:val="00074843"/>
    <w:rsid w:val="00075434"/>
    <w:rsid w:val="00077B5B"/>
    <w:rsid w:val="000800B8"/>
    <w:rsid w:val="00083ADA"/>
    <w:rsid w:val="000845BD"/>
    <w:rsid w:val="000850A3"/>
    <w:rsid w:val="00085E3C"/>
    <w:rsid w:val="00090B4A"/>
    <w:rsid w:val="00093696"/>
    <w:rsid w:val="000A27A3"/>
    <w:rsid w:val="000A65D8"/>
    <w:rsid w:val="000A7C33"/>
    <w:rsid w:val="000B31F2"/>
    <w:rsid w:val="000B363A"/>
    <w:rsid w:val="000B3DDA"/>
    <w:rsid w:val="000B5B5C"/>
    <w:rsid w:val="000B6AAF"/>
    <w:rsid w:val="000B7351"/>
    <w:rsid w:val="000B7D25"/>
    <w:rsid w:val="000C1EA5"/>
    <w:rsid w:val="000C3F9D"/>
    <w:rsid w:val="000C4301"/>
    <w:rsid w:val="000C50C5"/>
    <w:rsid w:val="000D0B95"/>
    <w:rsid w:val="000D1CDC"/>
    <w:rsid w:val="000D5C34"/>
    <w:rsid w:val="000E7AF0"/>
    <w:rsid w:val="000E7C42"/>
    <w:rsid w:val="000F102E"/>
    <w:rsid w:val="000F3A00"/>
    <w:rsid w:val="000F577D"/>
    <w:rsid w:val="000F695E"/>
    <w:rsid w:val="000F6B11"/>
    <w:rsid w:val="00101BEF"/>
    <w:rsid w:val="00103341"/>
    <w:rsid w:val="00103570"/>
    <w:rsid w:val="00110043"/>
    <w:rsid w:val="0011028D"/>
    <w:rsid w:val="00112049"/>
    <w:rsid w:val="0011311C"/>
    <w:rsid w:val="001145E5"/>
    <w:rsid w:val="00115C5D"/>
    <w:rsid w:val="00116720"/>
    <w:rsid w:val="00116C62"/>
    <w:rsid w:val="001205DA"/>
    <w:rsid w:val="00120FDC"/>
    <w:rsid w:val="00125C9B"/>
    <w:rsid w:val="0013026D"/>
    <w:rsid w:val="001347C9"/>
    <w:rsid w:val="0013690C"/>
    <w:rsid w:val="001373F7"/>
    <w:rsid w:val="00140F50"/>
    <w:rsid w:val="001413C4"/>
    <w:rsid w:val="00142671"/>
    <w:rsid w:val="0014330B"/>
    <w:rsid w:val="001435CF"/>
    <w:rsid w:val="00144017"/>
    <w:rsid w:val="001475BD"/>
    <w:rsid w:val="00147D1D"/>
    <w:rsid w:val="00147DC3"/>
    <w:rsid w:val="00150D86"/>
    <w:rsid w:val="001520A3"/>
    <w:rsid w:val="00154006"/>
    <w:rsid w:val="00154382"/>
    <w:rsid w:val="0015571D"/>
    <w:rsid w:val="00160893"/>
    <w:rsid w:val="001727B3"/>
    <w:rsid w:val="0017465E"/>
    <w:rsid w:val="00174D0D"/>
    <w:rsid w:val="00176904"/>
    <w:rsid w:val="0017740B"/>
    <w:rsid w:val="00180223"/>
    <w:rsid w:val="00180255"/>
    <w:rsid w:val="0018111D"/>
    <w:rsid w:val="001853B7"/>
    <w:rsid w:val="00187C53"/>
    <w:rsid w:val="001904DC"/>
    <w:rsid w:val="00191DEF"/>
    <w:rsid w:val="00192225"/>
    <w:rsid w:val="0019558B"/>
    <w:rsid w:val="0019785D"/>
    <w:rsid w:val="001A507F"/>
    <w:rsid w:val="001A57CD"/>
    <w:rsid w:val="001A7048"/>
    <w:rsid w:val="001B0117"/>
    <w:rsid w:val="001B080B"/>
    <w:rsid w:val="001B5FE3"/>
    <w:rsid w:val="001B6241"/>
    <w:rsid w:val="001C227C"/>
    <w:rsid w:val="001C2D44"/>
    <w:rsid w:val="001C667B"/>
    <w:rsid w:val="001D1050"/>
    <w:rsid w:val="001D23A9"/>
    <w:rsid w:val="001D2C18"/>
    <w:rsid w:val="001D44CF"/>
    <w:rsid w:val="001D5038"/>
    <w:rsid w:val="001E47E7"/>
    <w:rsid w:val="001E5BD5"/>
    <w:rsid w:val="001F04F4"/>
    <w:rsid w:val="001F1965"/>
    <w:rsid w:val="001F41D5"/>
    <w:rsid w:val="001F67D2"/>
    <w:rsid w:val="001F7494"/>
    <w:rsid w:val="001F7BA3"/>
    <w:rsid w:val="00205D68"/>
    <w:rsid w:val="00205DAE"/>
    <w:rsid w:val="00206C94"/>
    <w:rsid w:val="002135A9"/>
    <w:rsid w:val="002150EE"/>
    <w:rsid w:val="00215259"/>
    <w:rsid w:val="0021688D"/>
    <w:rsid w:val="00221099"/>
    <w:rsid w:val="002224B1"/>
    <w:rsid w:val="00222A71"/>
    <w:rsid w:val="0022351D"/>
    <w:rsid w:val="00225FE0"/>
    <w:rsid w:val="00226588"/>
    <w:rsid w:val="002330CC"/>
    <w:rsid w:val="00233811"/>
    <w:rsid w:val="00236496"/>
    <w:rsid w:val="002365DE"/>
    <w:rsid w:val="002372CC"/>
    <w:rsid w:val="00240F2A"/>
    <w:rsid w:val="00241043"/>
    <w:rsid w:val="00242C50"/>
    <w:rsid w:val="00243CAB"/>
    <w:rsid w:val="00245DA6"/>
    <w:rsid w:val="00251213"/>
    <w:rsid w:val="00251342"/>
    <w:rsid w:val="00251493"/>
    <w:rsid w:val="00252654"/>
    <w:rsid w:val="002528A8"/>
    <w:rsid w:val="002548AD"/>
    <w:rsid w:val="0025646E"/>
    <w:rsid w:val="00257AD5"/>
    <w:rsid w:val="002601D4"/>
    <w:rsid w:val="00262378"/>
    <w:rsid w:val="00262809"/>
    <w:rsid w:val="0026614C"/>
    <w:rsid w:val="0026710D"/>
    <w:rsid w:val="00270008"/>
    <w:rsid w:val="00272734"/>
    <w:rsid w:val="0027523A"/>
    <w:rsid w:val="002813B3"/>
    <w:rsid w:val="002836F3"/>
    <w:rsid w:val="00283741"/>
    <w:rsid w:val="00283B06"/>
    <w:rsid w:val="002874CF"/>
    <w:rsid w:val="00293011"/>
    <w:rsid w:val="0029527F"/>
    <w:rsid w:val="00295A2F"/>
    <w:rsid w:val="00297351"/>
    <w:rsid w:val="002A0352"/>
    <w:rsid w:val="002A21B8"/>
    <w:rsid w:val="002A46FD"/>
    <w:rsid w:val="002A55C5"/>
    <w:rsid w:val="002B2538"/>
    <w:rsid w:val="002B2980"/>
    <w:rsid w:val="002B6451"/>
    <w:rsid w:val="002C0A53"/>
    <w:rsid w:val="002C55ED"/>
    <w:rsid w:val="002C5BD4"/>
    <w:rsid w:val="002C6FA3"/>
    <w:rsid w:val="002D0F2C"/>
    <w:rsid w:val="002D18B4"/>
    <w:rsid w:val="002D1D9E"/>
    <w:rsid w:val="002D40B5"/>
    <w:rsid w:val="002D5034"/>
    <w:rsid w:val="002E0322"/>
    <w:rsid w:val="002E2E31"/>
    <w:rsid w:val="002E558F"/>
    <w:rsid w:val="002E7F45"/>
    <w:rsid w:val="002F2147"/>
    <w:rsid w:val="002F2432"/>
    <w:rsid w:val="002F2648"/>
    <w:rsid w:val="002F506E"/>
    <w:rsid w:val="002F77A5"/>
    <w:rsid w:val="002F7B23"/>
    <w:rsid w:val="003016D3"/>
    <w:rsid w:val="00302201"/>
    <w:rsid w:val="00302CB3"/>
    <w:rsid w:val="00302DE3"/>
    <w:rsid w:val="00305149"/>
    <w:rsid w:val="00306D4A"/>
    <w:rsid w:val="003107F2"/>
    <w:rsid w:val="003112C1"/>
    <w:rsid w:val="00311365"/>
    <w:rsid w:val="00320F47"/>
    <w:rsid w:val="003235F1"/>
    <w:rsid w:val="00324538"/>
    <w:rsid w:val="0032696A"/>
    <w:rsid w:val="00326B95"/>
    <w:rsid w:val="003272BF"/>
    <w:rsid w:val="0033056E"/>
    <w:rsid w:val="00333DE8"/>
    <w:rsid w:val="003342D1"/>
    <w:rsid w:val="00335B28"/>
    <w:rsid w:val="0033631C"/>
    <w:rsid w:val="00336617"/>
    <w:rsid w:val="00337765"/>
    <w:rsid w:val="003432B8"/>
    <w:rsid w:val="00343A93"/>
    <w:rsid w:val="00344162"/>
    <w:rsid w:val="0034442A"/>
    <w:rsid w:val="003446FE"/>
    <w:rsid w:val="00344D28"/>
    <w:rsid w:val="00344DE2"/>
    <w:rsid w:val="003505C0"/>
    <w:rsid w:val="00351E76"/>
    <w:rsid w:val="00351FD9"/>
    <w:rsid w:val="00353B71"/>
    <w:rsid w:val="0035694F"/>
    <w:rsid w:val="00362438"/>
    <w:rsid w:val="00362A7B"/>
    <w:rsid w:val="00362FDF"/>
    <w:rsid w:val="0036302C"/>
    <w:rsid w:val="00363046"/>
    <w:rsid w:val="003637F0"/>
    <w:rsid w:val="00363A45"/>
    <w:rsid w:val="00367397"/>
    <w:rsid w:val="00367BB3"/>
    <w:rsid w:val="00370379"/>
    <w:rsid w:val="00371832"/>
    <w:rsid w:val="003721A8"/>
    <w:rsid w:val="00373347"/>
    <w:rsid w:val="00374DA8"/>
    <w:rsid w:val="00374F62"/>
    <w:rsid w:val="003776BB"/>
    <w:rsid w:val="00381A13"/>
    <w:rsid w:val="0038575E"/>
    <w:rsid w:val="00387A44"/>
    <w:rsid w:val="00387F78"/>
    <w:rsid w:val="003923EF"/>
    <w:rsid w:val="00393FE0"/>
    <w:rsid w:val="00394511"/>
    <w:rsid w:val="003953D6"/>
    <w:rsid w:val="003955D0"/>
    <w:rsid w:val="003A27D8"/>
    <w:rsid w:val="003A3475"/>
    <w:rsid w:val="003A3FFD"/>
    <w:rsid w:val="003B25D4"/>
    <w:rsid w:val="003B4099"/>
    <w:rsid w:val="003B558C"/>
    <w:rsid w:val="003B6E54"/>
    <w:rsid w:val="003C1114"/>
    <w:rsid w:val="003C4A69"/>
    <w:rsid w:val="003C5940"/>
    <w:rsid w:val="003C5EDA"/>
    <w:rsid w:val="003C7206"/>
    <w:rsid w:val="003C76F4"/>
    <w:rsid w:val="003C7C78"/>
    <w:rsid w:val="003D4954"/>
    <w:rsid w:val="003D7F4F"/>
    <w:rsid w:val="003E03A7"/>
    <w:rsid w:val="003E0534"/>
    <w:rsid w:val="003E2BF2"/>
    <w:rsid w:val="003E2BF8"/>
    <w:rsid w:val="003E45B0"/>
    <w:rsid w:val="003E4F7C"/>
    <w:rsid w:val="003F099C"/>
    <w:rsid w:val="003F1E43"/>
    <w:rsid w:val="003F6B73"/>
    <w:rsid w:val="003F7828"/>
    <w:rsid w:val="00403276"/>
    <w:rsid w:val="00404720"/>
    <w:rsid w:val="00404F1D"/>
    <w:rsid w:val="00410DAD"/>
    <w:rsid w:val="0041133C"/>
    <w:rsid w:val="004135BA"/>
    <w:rsid w:val="004137FD"/>
    <w:rsid w:val="00414480"/>
    <w:rsid w:val="00415EB3"/>
    <w:rsid w:val="004164EC"/>
    <w:rsid w:val="00420520"/>
    <w:rsid w:val="00422D91"/>
    <w:rsid w:val="004246B1"/>
    <w:rsid w:val="0043103C"/>
    <w:rsid w:val="00433CD1"/>
    <w:rsid w:val="004360C1"/>
    <w:rsid w:val="00436F3C"/>
    <w:rsid w:val="00436F9B"/>
    <w:rsid w:val="0043781B"/>
    <w:rsid w:val="00437D34"/>
    <w:rsid w:val="00440930"/>
    <w:rsid w:val="00443C1D"/>
    <w:rsid w:val="0044671A"/>
    <w:rsid w:val="004501C5"/>
    <w:rsid w:val="00453FB9"/>
    <w:rsid w:val="004553DC"/>
    <w:rsid w:val="004639D9"/>
    <w:rsid w:val="00463A31"/>
    <w:rsid w:val="00463B91"/>
    <w:rsid w:val="0046414C"/>
    <w:rsid w:val="00464C79"/>
    <w:rsid w:val="00466D89"/>
    <w:rsid w:val="00477239"/>
    <w:rsid w:val="00481181"/>
    <w:rsid w:val="00484DBC"/>
    <w:rsid w:val="004855EB"/>
    <w:rsid w:val="004878A6"/>
    <w:rsid w:val="00487A23"/>
    <w:rsid w:val="00490598"/>
    <w:rsid w:val="00490E61"/>
    <w:rsid w:val="004928C2"/>
    <w:rsid w:val="00495BE3"/>
    <w:rsid w:val="004966A5"/>
    <w:rsid w:val="004A0F3D"/>
    <w:rsid w:val="004A4A58"/>
    <w:rsid w:val="004A643B"/>
    <w:rsid w:val="004B7FF1"/>
    <w:rsid w:val="004C0083"/>
    <w:rsid w:val="004C0D36"/>
    <w:rsid w:val="004C16AE"/>
    <w:rsid w:val="004C1F1D"/>
    <w:rsid w:val="004C21DC"/>
    <w:rsid w:val="004C276A"/>
    <w:rsid w:val="004C3915"/>
    <w:rsid w:val="004C56C1"/>
    <w:rsid w:val="004C571F"/>
    <w:rsid w:val="004C685F"/>
    <w:rsid w:val="004D0B16"/>
    <w:rsid w:val="004D1EC6"/>
    <w:rsid w:val="004D2B87"/>
    <w:rsid w:val="004D2EF5"/>
    <w:rsid w:val="004D46BA"/>
    <w:rsid w:val="004D4E48"/>
    <w:rsid w:val="004D4F42"/>
    <w:rsid w:val="004D7B3B"/>
    <w:rsid w:val="004D7D61"/>
    <w:rsid w:val="004E0E44"/>
    <w:rsid w:val="004E1CA7"/>
    <w:rsid w:val="004E6F08"/>
    <w:rsid w:val="004E7B12"/>
    <w:rsid w:val="004F00A2"/>
    <w:rsid w:val="004F3810"/>
    <w:rsid w:val="004F4E95"/>
    <w:rsid w:val="004F5521"/>
    <w:rsid w:val="004F7F61"/>
    <w:rsid w:val="005029C0"/>
    <w:rsid w:val="00503150"/>
    <w:rsid w:val="005044DC"/>
    <w:rsid w:val="005054DD"/>
    <w:rsid w:val="00506A16"/>
    <w:rsid w:val="00506CD6"/>
    <w:rsid w:val="005206C9"/>
    <w:rsid w:val="00520B21"/>
    <w:rsid w:val="00521810"/>
    <w:rsid w:val="00522C61"/>
    <w:rsid w:val="005246C0"/>
    <w:rsid w:val="00524832"/>
    <w:rsid w:val="00525C27"/>
    <w:rsid w:val="00527861"/>
    <w:rsid w:val="00530C04"/>
    <w:rsid w:val="0053378C"/>
    <w:rsid w:val="00540521"/>
    <w:rsid w:val="00542293"/>
    <w:rsid w:val="0054703C"/>
    <w:rsid w:val="00547DF8"/>
    <w:rsid w:val="00551B46"/>
    <w:rsid w:val="005523BC"/>
    <w:rsid w:val="0055484C"/>
    <w:rsid w:val="005553C6"/>
    <w:rsid w:val="00556B5E"/>
    <w:rsid w:val="00556D43"/>
    <w:rsid w:val="0055765D"/>
    <w:rsid w:val="0056377A"/>
    <w:rsid w:val="00564177"/>
    <w:rsid w:val="00564D05"/>
    <w:rsid w:val="00564E25"/>
    <w:rsid w:val="005654EC"/>
    <w:rsid w:val="00571E3D"/>
    <w:rsid w:val="00576F3E"/>
    <w:rsid w:val="00577CB3"/>
    <w:rsid w:val="005811B2"/>
    <w:rsid w:val="005815F2"/>
    <w:rsid w:val="00582AF3"/>
    <w:rsid w:val="005848CE"/>
    <w:rsid w:val="00585656"/>
    <w:rsid w:val="00585DF2"/>
    <w:rsid w:val="00591775"/>
    <w:rsid w:val="005919B5"/>
    <w:rsid w:val="0059217B"/>
    <w:rsid w:val="005922C5"/>
    <w:rsid w:val="005937DD"/>
    <w:rsid w:val="005A2709"/>
    <w:rsid w:val="005A4D55"/>
    <w:rsid w:val="005B0587"/>
    <w:rsid w:val="005B0DFA"/>
    <w:rsid w:val="005B78D0"/>
    <w:rsid w:val="005C0A85"/>
    <w:rsid w:val="005C0BC9"/>
    <w:rsid w:val="005C28CC"/>
    <w:rsid w:val="005C2D12"/>
    <w:rsid w:val="005C44E4"/>
    <w:rsid w:val="005C5319"/>
    <w:rsid w:val="005C6119"/>
    <w:rsid w:val="005C73B2"/>
    <w:rsid w:val="005D09A3"/>
    <w:rsid w:val="005D1152"/>
    <w:rsid w:val="005D27B2"/>
    <w:rsid w:val="005D2E4A"/>
    <w:rsid w:val="005D3A25"/>
    <w:rsid w:val="005D3AE7"/>
    <w:rsid w:val="005D48DF"/>
    <w:rsid w:val="005D6836"/>
    <w:rsid w:val="005D6C9F"/>
    <w:rsid w:val="005E474C"/>
    <w:rsid w:val="005F0D50"/>
    <w:rsid w:val="005F165A"/>
    <w:rsid w:val="005F49A1"/>
    <w:rsid w:val="005F4F7B"/>
    <w:rsid w:val="005F518E"/>
    <w:rsid w:val="005F54F1"/>
    <w:rsid w:val="005F55CF"/>
    <w:rsid w:val="005F7393"/>
    <w:rsid w:val="00602471"/>
    <w:rsid w:val="0060413B"/>
    <w:rsid w:val="00604AF5"/>
    <w:rsid w:val="00612423"/>
    <w:rsid w:val="00612C05"/>
    <w:rsid w:val="00613906"/>
    <w:rsid w:val="00613A3B"/>
    <w:rsid w:val="006167B2"/>
    <w:rsid w:val="00620A57"/>
    <w:rsid w:val="006211D5"/>
    <w:rsid w:val="0062216F"/>
    <w:rsid w:val="0062218B"/>
    <w:rsid w:val="006228AD"/>
    <w:rsid w:val="006228CD"/>
    <w:rsid w:val="00624B44"/>
    <w:rsid w:val="006271E4"/>
    <w:rsid w:val="00627366"/>
    <w:rsid w:val="006305B7"/>
    <w:rsid w:val="00630A5F"/>
    <w:rsid w:val="00630EE6"/>
    <w:rsid w:val="00630FAE"/>
    <w:rsid w:val="00634B25"/>
    <w:rsid w:val="0063518A"/>
    <w:rsid w:val="0063737A"/>
    <w:rsid w:val="006421DC"/>
    <w:rsid w:val="00643992"/>
    <w:rsid w:val="00646EE0"/>
    <w:rsid w:val="00650B86"/>
    <w:rsid w:val="00652820"/>
    <w:rsid w:val="00654377"/>
    <w:rsid w:val="006544A9"/>
    <w:rsid w:val="00656695"/>
    <w:rsid w:val="006568CD"/>
    <w:rsid w:val="00656E71"/>
    <w:rsid w:val="0065732B"/>
    <w:rsid w:val="0065783A"/>
    <w:rsid w:val="00660333"/>
    <w:rsid w:val="006628E1"/>
    <w:rsid w:val="00664F08"/>
    <w:rsid w:val="00667E80"/>
    <w:rsid w:val="006747CC"/>
    <w:rsid w:val="00674CA6"/>
    <w:rsid w:val="00675748"/>
    <w:rsid w:val="00677B9F"/>
    <w:rsid w:val="006803C1"/>
    <w:rsid w:val="0068065A"/>
    <w:rsid w:val="00680D4A"/>
    <w:rsid w:val="00684FBB"/>
    <w:rsid w:val="0068594D"/>
    <w:rsid w:val="006906F4"/>
    <w:rsid w:val="0069157D"/>
    <w:rsid w:val="0069444F"/>
    <w:rsid w:val="00694FAA"/>
    <w:rsid w:val="00695349"/>
    <w:rsid w:val="006971FE"/>
    <w:rsid w:val="006A401F"/>
    <w:rsid w:val="006A5FAF"/>
    <w:rsid w:val="006B0C63"/>
    <w:rsid w:val="006B16F1"/>
    <w:rsid w:val="006B2703"/>
    <w:rsid w:val="006B3858"/>
    <w:rsid w:val="006B56DC"/>
    <w:rsid w:val="006B597F"/>
    <w:rsid w:val="006B5F15"/>
    <w:rsid w:val="006B6193"/>
    <w:rsid w:val="006B76C5"/>
    <w:rsid w:val="006C5CA5"/>
    <w:rsid w:val="006C6DE6"/>
    <w:rsid w:val="006C7FAC"/>
    <w:rsid w:val="006D1A2D"/>
    <w:rsid w:val="006D4362"/>
    <w:rsid w:val="006E2292"/>
    <w:rsid w:val="006E72E0"/>
    <w:rsid w:val="006E765F"/>
    <w:rsid w:val="006E7E6D"/>
    <w:rsid w:val="006F07AC"/>
    <w:rsid w:val="006F138F"/>
    <w:rsid w:val="006F1E0E"/>
    <w:rsid w:val="006F4357"/>
    <w:rsid w:val="00700258"/>
    <w:rsid w:val="00700545"/>
    <w:rsid w:val="00700D73"/>
    <w:rsid w:val="007017A0"/>
    <w:rsid w:val="00701F1A"/>
    <w:rsid w:val="0070353D"/>
    <w:rsid w:val="007059FD"/>
    <w:rsid w:val="00710535"/>
    <w:rsid w:val="00711ADB"/>
    <w:rsid w:val="00712434"/>
    <w:rsid w:val="0071263C"/>
    <w:rsid w:val="0071339E"/>
    <w:rsid w:val="00715BBC"/>
    <w:rsid w:val="007163BE"/>
    <w:rsid w:val="00720240"/>
    <w:rsid w:val="00721E69"/>
    <w:rsid w:val="00722790"/>
    <w:rsid w:val="00723495"/>
    <w:rsid w:val="0072729F"/>
    <w:rsid w:val="007320D4"/>
    <w:rsid w:val="00735FBD"/>
    <w:rsid w:val="00737B7F"/>
    <w:rsid w:val="00744F3A"/>
    <w:rsid w:val="00745BE9"/>
    <w:rsid w:val="00745C18"/>
    <w:rsid w:val="00751E63"/>
    <w:rsid w:val="00752354"/>
    <w:rsid w:val="007536E9"/>
    <w:rsid w:val="007567B4"/>
    <w:rsid w:val="0076185A"/>
    <w:rsid w:val="00761D31"/>
    <w:rsid w:val="00763D36"/>
    <w:rsid w:val="0077161E"/>
    <w:rsid w:val="007743D9"/>
    <w:rsid w:val="007759F9"/>
    <w:rsid w:val="00783B2D"/>
    <w:rsid w:val="00786A63"/>
    <w:rsid w:val="00790307"/>
    <w:rsid w:val="0079060D"/>
    <w:rsid w:val="00793432"/>
    <w:rsid w:val="00797B3E"/>
    <w:rsid w:val="00797F18"/>
    <w:rsid w:val="007A19CC"/>
    <w:rsid w:val="007A465F"/>
    <w:rsid w:val="007B0267"/>
    <w:rsid w:val="007B3CEB"/>
    <w:rsid w:val="007B3EE8"/>
    <w:rsid w:val="007B73A5"/>
    <w:rsid w:val="007C444F"/>
    <w:rsid w:val="007C640B"/>
    <w:rsid w:val="007D39F3"/>
    <w:rsid w:val="007D62DA"/>
    <w:rsid w:val="007E4B26"/>
    <w:rsid w:val="007E6977"/>
    <w:rsid w:val="007F62AA"/>
    <w:rsid w:val="007F6AF3"/>
    <w:rsid w:val="008030A3"/>
    <w:rsid w:val="008044AB"/>
    <w:rsid w:val="00805BE9"/>
    <w:rsid w:val="008066B6"/>
    <w:rsid w:val="008133BD"/>
    <w:rsid w:val="008134C4"/>
    <w:rsid w:val="00814CB0"/>
    <w:rsid w:val="00815790"/>
    <w:rsid w:val="008172E7"/>
    <w:rsid w:val="0082389E"/>
    <w:rsid w:val="00823FE9"/>
    <w:rsid w:val="008324A0"/>
    <w:rsid w:val="0083384F"/>
    <w:rsid w:val="00834A94"/>
    <w:rsid w:val="00835184"/>
    <w:rsid w:val="00835FDC"/>
    <w:rsid w:val="0084120A"/>
    <w:rsid w:val="008412E8"/>
    <w:rsid w:val="00841C84"/>
    <w:rsid w:val="00842278"/>
    <w:rsid w:val="00842ADC"/>
    <w:rsid w:val="00842EE1"/>
    <w:rsid w:val="0084405D"/>
    <w:rsid w:val="008452E4"/>
    <w:rsid w:val="008526D9"/>
    <w:rsid w:val="00852C20"/>
    <w:rsid w:val="008530AE"/>
    <w:rsid w:val="008558B6"/>
    <w:rsid w:val="008639CA"/>
    <w:rsid w:val="00866DA8"/>
    <w:rsid w:val="00866F3C"/>
    <w:rsid w:val="00871C92"/>
    <w:rsid w:val="00874DBA"/>
    <w:rsid w:val="00875881"/>
    <w:rsid w:val="008759E3"/>
    <w:rsid w:val="00875EE4"/>
    <w:rsid w:val="008807F9"/>
    <w:rsid w:val="00880A28"/>
    <w:rsid w:val="00880B22"/>
    <w:rsid w:val="00881292"/>
    <w:rsid w:val="00882FA5"/>
    <w:rsid w:val="008847A5"/>
    <w:rsid w:val="00892471"/>
    <w:rsid w:val="008932A1"/>
    <w:rsid w:val="008A025C"/>
    <w:rsid w:val="008A0D69"/>
    <w:rsid w:val="008A6C46"/>
    <w:rsid w:val="008B05DD"/>
    <w:rsid w:val="008B1B82"/>
    <w:rsid w:val="008B4EB9"/>
    <w:rsid w:val="008B5E72"/>
    <w:rsid w:val="008B783F"/>
    <w:rsid w:val="008C0894"/>
    <w:rsid w:val="008C1A77"/>
    <w:rsid w:val="008C299F"/>
    <w:rsid w:val="008C3169"/>
    <w:rsid w:val="008C3591"/>
    <w:rsid w:val="008C39F2"/>
    <w:rsid w:val="008C4700"/>
    <w:rsid w:val="008C5833"/>
    <w:rsid w:val="008C7374"/>
    <w:rsid w:val="008C7630"/>
    <w:rsid w:val="008C787B"/>
    <w:rsid w:val="008D1AC0"/>
    <w:rsid w:val="008D6E5E"/>
    <w:rsid w:val="008E133B"/>
    <w:rsid w:val="008E1D20"/>
    <w:rsid w:val="008E43EA"/>
    <w:rsid w:val="008E5482"/>
    <w:rsid w:val="008E5F94"/>
    <w:rsid w:val="008E6344"/>
    <w:rsid w:val="008F0E46"/>
    <w:rsid w:val="008F3468"/>
    <w:rsid w:val="008F4FB6"/>
    <w:rsid w:val="008F625F"/>
    <w:rsid w:val="008F680A"/>
    <w:rsid w:val="008F6F75"/>
    <w:rsid w:val="008F7169"/>
    <w:rsid w:val="008F7C01"/>
    <w:rsid w:val="00900BD9"/>
    <w:rsid w:val="00902401"/>
    <w:rsid w:val="0090291B"/>
    <w:rsid w:val="00902BC0"/>
    <w:rsid w:val="0090373F"/>
    <w:rsid w:val="00904A3C"/>
    <w:rsid w:val="00905E01"/>
    <w:rsid w:val="00905F43"/>
    <w:rsid w:val="009061B8"/>
    <w:rsid w:val="00906AC1"/>
    <w:rsid w:val="00910F03"/>
    <w:rsid w:val="00910F41"/>
    <w:rsid w:val="00913B4D"/>
    <w:rsid w:val="009142D3"/>
    <w:rsid w:val="009143DC"/>
    <w:rsid w:val="00915AD9"/>
    <w:rsid w:val="00920F66"/>
    <w:rsid w:val="009214F2"/>
    <w:rsid w:val="00923719"/>
    <w:rsid w:val="00923DE2"/>
    <w:rsid w:val="009253AF"/>
    <w:rsid w:val="0092581A"/>
    <w:rsid w:val="00932954"/>
    <w:rsid w:val="00932FA8"/>
    <w:rsid w:val="00933A8A"/>
    <w:rsid w:val="009403E5"/>
    <w:rsid w:val="00941ECC"/>
    <w:rsid w:val="009424CB"/>
    <w:rsid w:val="00944949"/>
    <w:rsid w:val="00944A18"/>
    <w:rsid w:val="0094587F"/>
    <w:rsid w:val="00945B15"/>
    <w:rsid w:val="00946016"/>
    <w:rsid w:val="009502BE"/>
    <w:rsid w:val="00950537"/>
    <w:rsid w:val="009510ED"/>
    <w:rsid w:val="00951C37"/>
    <w:rsid w:val="00951E3E"/>
    <w:rsid w:val="00953BD5"/>
    <w:rsid w:val="00954DB3"/>
    <w:rsid w:val="00955D08"/>
    <w:rsid w:val="00956125"/>
    <w:rsid w:val="00956EEB"/>
    <w:rsid w:val="00964CBA"/>
    <w:rsid w:val="00965071"/>
    <w:rsid w:val="00967751"/>
    <w:rsid w:val="00970156"/>
    <w:rsid w:val="00971CE2"/>
    <w:rsid w:val="009725D0"/>
    <w:rsid w:val="009738A5"/>
    <w:rsid w:val="00980151"/>
    <w:rsid w:val="0098262C"/>
    <w:rsid w:val="009828D7"/>
    <w:rsid w:val="00983A02"/>
    <w:rsid w:val="00984692"/>
    <w:rsid w:val="009907DA"/>
    <w:rsid w:val="00990FEE"/>
    <w:rsid w:val="009911E8"/>
    <w:rsid w:val="00993602"/>
    <w:rsid w:val="00993C2C"/>
    <w:rsid w:val="00994F38"/>
    <w:rsid w:val="009961DC"/>
    <w:rsid w:val="00997D66"/>
    <w:rsid w:val="00997EE9"/>
    <w:rsid w:val="009A102B"/>
    <w:rsid w:val="009A45AF"/>
    <w:rsid w:val="009A4F4A"/>
    <w:rsid w:val="009A780E"/>
    <w:rsid w:val="009B052D"/>
    <w:rsid w:val="009B25F6"/>
    <w:rsid w:val="009B2648"/>
    <w:rsid w:val="009B4309"/>
    <w:rsid w:val="009B4F88"/>
    <w:rsid w:val="009B6602"/>
    <w:rsid w:val="009B6EA2"/>
    <w:rsid w:val="009B7575"/>
    <w:rsid w:val="009C2907"/>
    <w:rsid w:val="009C33DF"/>
    <w:rsid w:val="009C63E7"/>
    <w:rsid w:val="009C7A82"/>
    <w:rsid w:val="009D05A3"/>
    <w:rsid w:val="009D19DA"/>
    <w:rsid w:val="009D2157"/>
    <w:rsid w:val="009D2C40"/>
    <w:rsid w:val="009D30E7"/>
    <w:rsid w:val="009D3162"/>
    <w:rsid w:val="009D397C"/>
    <w:rsid w:val="009D4896"/>
    <w:rsid w:val="009D73A1"/>
    <w:rsid w:val="009E05BE"/>
    <w:rsid w:val="009E0D54"/>
    <w:rsid w:val="009E256D"/>
    <w:rsid w:val="009E2CEF"/>
    <w:rsid w:val="009E34DC"/>
    <w:rsid w:val="009E35E5"/>
    <w:rsid w:val="009E3616"/>
    <w:rsid w:val="009E3B37"/>
    <w:rsid w:val="009E656C"/>
    <w:rsid w:val="009F28BA"/>
    <w:rsid w:val="009F4559"/>
    <w:rsid w:val="009F54AE"/>
    <w:rsid w:val="00A0384B"/>
    <w:rsid w:val="00A03938"/>
    <w:rsid w:val="00A06BF4"/>
    <w:rsid w:val="00A10D25"/>
    <w:rsid w:val="00A11094"/>
    <w:rsid w:val="00A13884"/>
    <w:rsid w:val="00A1435D"/>
    <w:rsid w:val="00A145AE"/>
    <w:rsid w:val="00A150EA"/>
    <w:rsid w:val="00A21787"/>
    <w:rsid w:val="00A23C73"/>
    <w:rsid w:val="00A25329"/>
    <w:rsid w:val="00A259B6"/>
    <w:rsid w:val="00A27BD8"/>
    <w:rsid w:val="00A36F53"/>
    <w:rsid w:val="00A37BD8"/>
    <w:rsid w:val="00A4291F"/>
    <w:rsid w:val="00A53AF9"/>
    <w:rsid w:val="00A54960"/>
    <w:rsid w:val="00A55AC0"/>
    <w:rsid w:val="00A55E72"/>
    <w:rsid w:val="00A5651B"/>
    <w:rsid w:val="00A56FD4"/>
    <w:rsid w:val="00A5749E"/>
    <w:rsid w:val="00A61884"/>
    <w:rsid w:val="00A6417F"/>
    <w:rsid w:val="00A65DEA"/>
    <w:rsid w:val="00A704C0"/>
    <w:rsid w:val="00A73695"/>
    <w:rsid w:val="00A73CED"/>
    <w:rsid w:val="00A756C6"/>
    <w:rsid w:val="00A76234"/>
    <w:rsid w:val="00A777A5"/>
    <w:rsid w:val="00A806F5"/>
    <w:rsid w:val="00A81840"/>
    <w:rsid w:val="00A919AC"/>
    <w:rsid w:val="00A91BB1"/>
    <w:rsid w:val="00A95B56"/>
    <w:rsid w:val="00A95F82"/>
    <w:rsid w:val="00A96E75"/>
    <w:rsid w:val="00A978D4"/>
    <w:rsid w:val="00AA0E14"/>
    <w:rsid w:val="00AA4EF6"/>
    <w:rsid w:val="00AA6D01"/>
    <w:rsid w:val="00AB18AF"/>
    <w:rsid w:val="00AB5DAB"/>
    <w:rsid w:val="00AC3370"/>
    <w:rsid w:val="00AC397A"/>
    <w:rsid w:val="00AC3D95"/>
    <w:rsid w:val="00AC40CD"/>
    <w:rsid w:val="00AC450A"/>
    <w:rsid w:val="00AC4F88"/>
    <w:rsid w:val="00AD1F34"/>
    <w:rsid w:val="00AD61AB"/>
    <w:rsid w:val="00AD789E"/>
    <w:rsid w:val="00AD7F5B"/>
    <w:rsid w:val="00AE2B4B"/>
    <w:rsid w:val="00AE2F68"/>
    <w:rsid w:val="00AE4BD7"/>
    <w:rsid w:val="00AE5DF0"/>
    <w:rsid w:val="00AE73FE"/>
    <w:rsid w:val="00AE745E"/>
    <w:rsid w:val="00AF0028"/>
    <w:rsid w:val="00AF0DBA"/>
    <w:rsid w:val="00AF12ED"/>
    <w:rsid w:val="00AF451E"/>
    <w:rsid w:val="00B025FD"/>
    <w:rsid w:val="00B02ACE"/>
    <w:rsid w:val="00B033F6"/>
    <w:rsid w:val="00B05C45"/>
    <w:rsid w:val="00B066CD"/>
    <w:rsid w:val="00B128BF"/>
    <w:rsid w:val="00B128D6"/>
    <w:rsid w:val="00B133BE"/>
    <w:rsid w:val="00B16BD1"/>
    <w:rsid w:val="00B20FB3"/>
    <w:rsid w:val="00B2338D"/>
    <w:rsid w:val="00B237A2"/>
    <w:rsid w:val="00B241D4"/>
    <w:rsid w:val="00B24EB6"/>
    <w:rsid w:val="00B2599E"/>
    <w:rsid w:val="00B27101"/>
    <w:rsid w:val="00B27123"/>
    <w:rsid w:val="00B30D75"/>
    <w:rsid w:val="00B30FC9"/>
    <w:rsid w:val="00B31908"/>
    <w:rsid w:val="00B31C98"/>
    <w:rsid w:val="00B32C80"/>
    <w:rsid w:val="00B33F08"/>
    <w:rsid w:val="00B34765"/>
    <w:rsid w:val="00B36722"/>
    <w:rsid w:val="00B411E8"/>
    <w:rsid w:val="00B4289B"/>
    <w:rsid w:val="00B52337"/>
    <w:rsid w:val="00B60874"/>
    <w:rsid w:val="00B65572"/>
    <w:rsid w:val="00B67E61"/>
    <w:rsid w:val="00B71CD6"/>
    <w:rsid w:val="00B732B9"/>
    <w:rsid w:val="00B7444E"/>
    <w:rsid w:val="00B74579"/>
    <w:rsid w:val="00B74CD5"/>
    <w:rsid w:val="00B76AB6"/>
    <w:rsid w:val="00B76F08"/>
    <w:rsid w:val="00B85801"/>
    <w:rsid w:val="00B92044"/>
    <w:rsid w:val="00B978EF"/>
    <w:rsid w:val="00BA0952"/>
    <w:rsid w:val="00BA282A"/>
    <w:rsid w:val="00BA2D42"/>
    <w:rsid w:val="00BA2F3F"/>
    <w:rsid w:val="00BA3D16"/>
    <w:rsid w:val="00BA7203"/>
    <w:rsid w:val="00BB216B"/>
    <w:rsid w:val="00BB70AF"/>
    <w:rsid w:val="00BB70BA"/>
    <w:rsid w:val="00BC10B3"/>
    <w:rsid w:val="00BC1595"/>
    <w:rsid w:val="00BC1DAF"/>
    <w:rsid w:val="00BC2169"/>
    <w:rsid w:val="00BC45C5"/>
    <w:rsid w:val="00BC45F1"/>
    <w:rsid w:val="00BD23D7"/>
    <w:rsid w:val="00BD2CDB"/>
    <w:rsid w:val="00BD4DBA"/>
    <w:rsid w:val="00BD4E5D"/>
    <w:rsid w:val="00BD58EC"/>
    <w:rsid w:val="00BD7794"/>
    <w:rsid w:val="00BE0FEF"/>
    <w:rsid w:val="00BE1CD5"/>
    <w:rsid w:val="00BE39C7"/>
    <w:rsid w:val="00BE4692"/>
    <w:rsid w:val="00BE5A82"/>
    <w:rsid w:val="00BE5E05"/>
    <w:rsid w:val="00BE6693"/>
    <w:rsid w:val="00BF1767"/>
    <w:rsid w:val="00BF2A28"/>
    <w:rsid w:val="00BF32F6"/>
    <w:rsid w:val="00BF44A6"/>
    <w:rsid w:val="00BF5B67"/>
    <w:rsid w:val="00C01BF6"/>
    <w:rsid w:val="00C036C9"/>
    <w:rsid w:val="00C04511"/>
    <w:rsid w:val="00C06AD5"/>
    <w:rsid w:val="00C143AB"/>
    <w:rsid w:val="00C26825"/>
    <w:rsid w:val="00C30D2B"/>
    <w:rsid w:val="00C33BA2"/>
    <w:rsid w:val="00C341D9"/>
    <w:rsid w:val="00C36ED7"/>
    <w:rsid w:val="00C41692"/>
    <w:rsid w:val="00C4179F"/>
    <w:rsid w:val="00C41D4E"/>
    <w:rsid w:val="00C42161"/>
    <w:rsid w:val="00C43F2A"/>
    <w:rsid w:val="00C4517B"/>
    <w:rsid w:val="00C46D3E"/>
    <w:rsid w:val="00C52E1F"/>
    <w:rsid w:val="00C54885"/>
    <w:rsid w:val="00C548A8"/>
    <w:rsid w:val="00C60134"/>
    <w:rsid w:val="00C620F9"/>
    <w:rsid w:val="00C6373C"/>
    <w:rsid w:val="00C67863"/>
    <w:rsid w:val="00C67C34"/>
    <w:rsid w:val="00C71654"/>
    <w:rsid w:val="00C73429"/>
    <w:rsid w:val="00C73C87"/>
    <w:rsid w:val="00C74CA2"/>
    <w:rsid w:val="00C74F51"/>
    <w:rsid w:val="00C755AB"/>
    <w:rsid w:val="00C806D9"/>
    <w:rsid w:val="00C81542"/>
    <w:rsid w:val="00C8169C"/>
    <w:rsid w:val="00C81CDC"/>
    <w:rsid w:val="00C83013"/>
    <w:rsid w:val="00C83138"/>
    <w:rsid w:val="00C85356"/>
    <w:rsid w:val="00C85B7F"/>
    <w:rsid w:val="00C865EF"/>
    <w:rsid w:val="00C904A5"/>
    <w:rsid w:val="00C91B85"/>
    <w:rsid w:val="00C93816"/>
    <w:rsid w:val="00CA0041"/>
    <w:rsid w:val="00CA1B77"/>
    <w:rsid w:val="00CA1ED5"/>
    <w:rsid w:val="00CA21D6"/>
    <w:rsid w:val="00CA2D03"/>
    <w:rsid w:val="00CA364E"/>
    <w:rsid w:val="00CA5603"/>
    <w:rsid w:val="00CA5F7E"/>
    <w:rsid w:val="00CB020D"/>
    <w:rsid w:val="00CC1FA5"/>
    <w:rsid w:val="00CC5401"/>
    <w:rsid w:val="00CC5D4E"/>
    <w:rsid w:val="00CC6D9F"/>
    <w:rsid w:val="00CD0865"/>
    <w:rsid w:val="00CD2388"/>
    <w:rsid w:val="00CD252F"/>
    <w:rsid w:val="00CD4585"/>
    <w:rsid w:val="00CD4634"/>
    <w:rsid w:val="00CD4A0B"/>
    <w:rsid w:val="00CD5352"/>
    <w:rsid w:val="00CD7FBB"/>
    <w:rsid w:val="00CE0896"/>
    <w:rsid w:val="00CE1050"/>
    <w:rsid w:val="00CE44A2"/>
    <w:rsid w:val="00CE468C"/>
    <w:rsid w:val="00CE4C0A"/>
    <w:rsid w:val="00CE652E"/>
    <w:rsid w:val="00CF20A3"/>
    <w:rsid w:val="00CF6F72"/>
    <w:rsid w:val="00D06F41"/>
    <w:rsid w:val="00D10F5A"/>
    <w:rsid w:val="00D135AD"/>
    <w:rsid w:val="00D14053"/>
    <w:rsid w:val="00D22ACC"/>
    <w:rsid w:val="00D23DD9"/>
    <w:rsid w:val="00D247B3"/>
    <w:rsid w:val="00D24C13"/>
    <w:rsid w:val="00D25CF2"/>
    <w:rsid w:val="00D25E64"/>
    <w:rsid w:val="00D271FD"/>
    <w:rsid w:val="00D30CFD"/>
    <w:rsid w:val="00D312DF"/>
    <w:rsid w:val="00D33DE4"/>
    <w:rsid w:val="00D36BFF"/>
    <w:rsid w:val="00D41DD2"/>
    <w:rsid w:val="00D4505C"/>
    <w:rsid w:val="00D45068"/>
    <w:rsid w:val="00D45756"/>
    <w:rsid w:val="00D51A95"/>
    <w:rsid w:val="00D529F7"/>
    <w:rsid w:val="00D53446"/>
    <w:rsid w:val="00D55C54"/>
    <w:rsid w:val="00D65C3B"/>
    <w:rsid w:val="00D65D5A"/>
    <w:rsid w:val="00D66608"/>
    <w:rsid w:val="00D6710A"/>
    <w:rsid w:val="00D706EA"/>
    <w:rsid w:val="00D73366"/>
    <w:rsid w:val="00D737E9"/>
    <w:rsid w:val="00D74004"/>
    <w:rsid w:val="00D7551E"/>
    <w:rsid w:val="00D75601"/>
    <w:rsid w:val="00D75DA6"/>
    <w:rsid w:val="00D76DB0"/>
    <w:rsid w:val="00D76FE2"/>
    <w:rsid w:val="00D8087D"/>
    <w:rsid w:val="00D80B38"/>
    <w:rsid w:val="00D81A6E"/>
    <w:rsid w:val="00D8279A"/>
    <w:rsid w:val="00D82869"/>
    <w:rsid w:val="00D82E67"/>
    <w:rsid w:val="00D84856"/>
    <w:rsid w:val="00D9296F"/>
    <w:rsid w:val="00D953F6"/>
    <w:rsid w:val="00D95544"/>
    <w:rsid w:val="00D960E8"/>
    <w:rsid w:val="00D9694F"/>
    <w:rsid w:val="00D96A41"/>
    <w:rsid w:val="00DA0AFB"/>
    <w:rsid w:val="00DA1651"/>
    <w:rsid w:val="00DA1749"/>
    <w:rsid w:val="00DA27DB"/>
    <w:rsid w:val="00DA28D5"/>
    <w:rsid w:val="00DA433B"/>
    <w:rsid w:val="00DA59D7"/>
    <w:rsid w:val="00DA6326"/>
    <w:rsid w:val="00DA63B9"/>
    <w:rsid w:val="00DB1576"/>
    <w:rsid w:val="00DB1E09"/>
    <w:rsid w:val="00DB2567"/>
    <w:rsid w:val="00DB3D81"/>
    <w:rsid w:val="00DB57D1"/>
    <w:rsid w:val="00DB5E3C"/>
    <w:rsid w:val="00DB6657"/>
    <w:rsid w:val="00DC1322"/>
    <w:rsid w:val="00DC39D6"/>
    <w:rsid w:val="00DD7539"/>
    <w:rsid w:val="00DE2576"/>
    <w:rsid w:val="00DE3A7C"/>
    <w:rsid w:val="00DE3CF8"/>
    <w:rsid w:val="00DE6ED9"/>
    <w:rsid w:val="00DE78A3"/>
    <w:rsid w:val="00DF3E73"/>
    <w:rsid w:val="00DF5198"/>
    <w:rsid w:val="00DF7964"/>
    <w:rsid w:val="00DF7A16"/>
    <w:rsid w:val="00DF7A17"/>
    <w:rsid w:val="00E03664"/>
    <w:rsid w:val="00E0503E"/>
    <w:rsid w:val="00E057FD"/>
    <w:rsid w:val="00E07404"/>
    <w:rsid w:val="00E1365E"/>
    <w:rsid w:val="00E147E4"/>
    <w:rsid w:val="00E14AA6"/>
    <w:rsid w:val="00E14C2C"/>
    <w:rsid w:val="00E22C21"/>
    <w:rsid w:val="00E32071"/>
    <w:rsid w:val="00E33369"/>
    <w:rsid w:val="00E34ABB"/>
    <w:rsid w:val="00E43222"/>
    <w:rsid w:val="00E458AB"/>
    <w:rsid w:val="00E47558"/>
    <w:rsid w:val="00E4793E"/>
    <w:rsid w:val="00E52563"/>
    <w:rsid w:val="00E52B3F"/>
    <w:rsid w:val="00E54162"/>
    <w:rsid w:val="00E544DE"/>
    <w:rsid w:val="00E54987"/>
    <w:rsid w:val="00E54E21"/>
    <w:rsid w:val="00E559AF"/>
    <w:rsid w:val="00E55A30"/>
    <w:rsid w:val="00E563FB"/>
    <w:rsid w:val="00E576B1"/>
    <w:rsid w:val="00E62B5E"/>
    <w:rsid w:val="00E63A68"/>
    <w:rsid w:val="00E6437F"/>
    <w:rsid w:val="00E64616"/>
    <w:rsid w:val="00E66B73"/>
    <w:rsid w:val="00E7303A"/>
    <w:rsid w:val="00E73F7E"/>
    <w:rsid w:val="00E76CD2"/>
    <w:rsid w:val="00E7756A"/>
    <w:rsid w:val="00E77774"/>
    <w:rsid w:val="00E806D0"/>
    <w:rsid w:val="00E81B17"/>
    <w:rsid w:val="00E8256C"/>
    <w:rsid w:val="00E82A0B"/>
    <w:rsid w:val="00E82B25"/>
    <w:rsid w:val="00E83A40"/>
    <w:rsid w:val="00E83BE5"/>
    <w:rsid w:val="00E853BC"/>
    <w:rsid w:val="00E87F21"/>
    <w:rsid w:val="00E903FC"/>
    <w:rsid w:val="00E90741"/>
    <w:rsid w:val="00E90D1E"/>
    <w:rsid w:val="00E94CB4"/>
    <w:rsid w:val="00E9522B"/>
    <w:rsid w:val="00EA0CF5"/>
    <w:rsid w:val="00EA118C"/>
    <w:rsid w:val="00EA3ABF"/>
    <w:rsid w:val="00EA6EA1"/>
    <w:rsid w:val="00EA7CE1"/>
    <w:rsid w:val="00EB451D"/>
    <w:rsid w:val="00EC41F2"/>
    <w:rsid w:val="00EC60AD"/>
    <w:rsid w:val="00EC7CBB"/>
    <w:rsid w:val="00ED086A"/>
    <w:rsid w:val="00ED17B2"/>
    <w:rsid w:val="00ED2B50"/>
    <w:rsid w:val="00ED3649"/>
    <w:rsid w:val="00ED3E13"/>
    <w:rsid w:val="00ED4E0D"/>
    <w:rsid w:val="00ED54F6"/>
    <w:rsid w:val="00ED7505"/>
    <w:rsid w:val="00EE4AA7"/>
    <w:rsid w:val="00EE648F"/>
    <w:rsid w:val="00EE672E"/>
    <w:rsid w:val="00EF21B2"/>
    <w:rsid w:val="00EF21E0"/>
    <w:rsid w:val="00EF2979"/>
    <w:rsid w:val="00EF2B0A"/>
    <w:rsid w:val="00EF311C"/>
    <w:rsid w:val="00EF36BB"/>
    <w:rsid w:val="00EF61C6"/>
    <w:rsid w:val="00F00946"/>
    <w:rsid w:val="00F0131D"/>
    <w:rsid w:val="00F016B3"/>
    <w:rsid w:val="00F0251B"/>
    <w:rsid w:val="00F068E6"/>
    <w:rsid w:val="00F11961"/>
    <w:rsid w:val="00F13D14"/>
    <w:rsid w:val="00F144DC"/>
    <w:rsid w:val="00F156CF"/>
    <w:rsid w:val="00F22E60"/>
    <w:rsid w:val="00F26E96"/>
    <w:rsid w:val="00F27B6A"/>
    <w:rsid w:val="00F30896"/>
    <w:rsid w:val="00F35BFF"/>
    <w:rsid w:val="00F405EA"/>
    <w:rsid w:val="00F43572"/>
    <w:rsid w:val="00F44161"/>
    <w:rsid w:val="00F456E8"/>
    <w:rsid w:val="00F46D9A"/>
    <w:rsid w:val="00F52E6B"/>
    <w:rsid w:val="00F54315"/>
    <w:rsid w:val="00F551D2"/>
    <w:rsid w:val="00F61794"/>
    <w:rsid w:val="00F62707"/>
    <w:rsid w:val="00F64627"/>
    <w:rsid w:val="00F7102C"/>
    <w:rsid w:val="00F72628"/>
    <w:rsid w:val="00F72BD7"/>
    <w:rsid w:val="00F744BC"/>
    <w:rsid w:val="00F86BF8"/>
    <w:rsid w:val="00FA4F0F"/>
    <w:rsid w:val="00FA50CE"/>
    <w:rsid w:val="00FA7804"/>
    <w:rsid w:val="00FA7D49"/>
    <w:rsid w:val="00FB1D49"/>
    <w:rsid w:val="00FB2CBF"/>
    <w:rsid w:val="00FB39F2"/>
    <w:rsid w:val="00FB4F77"/>
    <w:rsid w:val="00FB6721"/>
    <w:rsid w:val="00FC4A7A"/>
    <w:rsid w:val="00FC5FF1"/>
    <w:rsid w:val="00FD2108"/>
    <w:rsid w:val="00FD3CD4"/>
    <w:rsid w:val="00FD3DDA"/>
    <w:rsid w:val="00FD4D15"/>
    <w:rsid w:val="00FE1F34"/>
    <w:rsid w:val="00FE2DC4"/>
    <w:rsid w:val="00FE4096"/>
    <w:rsid w:val="00FE419B"/>
    <w:rsid w:val="00FF0CDE"/>
    <w:rsid w:val="00FF37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DEA59"/>
  <w15:docId w15:val="{F1DA4FE4-524C-45C1-A605-108AD1930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374DA8"/>
    <w:pPr>
      <w:spacing w:after="0" w:line="240" w:lineRule="auto"/>
    </w:pPr>
    <w:rPr>
      <w:rFonts w:ascii="Times New Roman" w:eastAsia="Times New Roman" w:hAnsi="Times New Roman" w:cs="Times New Roman"/>
      <w:sz w:val="24"/>
      <w:szCs w:val="24"/>
      <w:lang w:val="hy-AM" w:eastAsia="en-GB"/>
    </w:rPr>
  </w:style>
  <w:style w:type="paragraph" w:styleId="1">
    <w:name w:val="heading 1"/>
    <w:basedOn w:val="a"/>
    <w:next w:val="a"/>
    <w:link w:val="10"/>
    <w:rsid w:val="00374DA8"/>
    <w:pPr>
      <w:outlineLvl w:val="0"/>
    </w:pPr>
    <w:rPr>
      <w:b/>
      <w:sz w:val="48"/>
      <w:szCs w:val="48"/>
    </w:rPr>
  </w:style>
  <w:style w:type="paragraph" w:styleId="2">
    <w:name w:val="heading 2"/>
    <w:basedOn w:val="a"/>
    <w:next w:val="a"/>
    <w:link w:val="20"/>
    <w:rsid w:val="00374DA8"/>
    <w:pPr>
      <w:keepNext/>
      <w:keepLines/>
      <w:spacing w:before="40"/>
      <w:outlineLvl w:val="1"/>
    </w:pPr>
    <w:rPr>
      <w:rFonts w:ascii="Calibri" w:eastAsia="Calibri" w:hAnsi="Calibri" w:cs="Calibri"/>
      <w:color w:val="2F5496"/>
      <w:sz w:val="26"/>
      <w:szCs w:val="26"/>
    </w:rPr>
  </w:style>
  <w:style w:type="paragraph" w:styleId="3">
    <w:name w:val="heading 3"/>
    <w:basedOn w:val="a"/>
    <w:next w:val="a"/>
    <w:link w:val="30"/>
    <w:rsid w:val="00374DA8"/>
    <w:pPr>
      <w:keepNext/>
      <w:keepLines/>
      <w:spacing w:before="40"/>
      <w:outlineLvl w:val="2"/>
    </w:pPr>
    <w:rPr>
      <w:rFonts w:ascii="Calibri" w:eastAsia="Calibri" w:hAnsi="Calibri" w:cs="Calibri"/>
      <w:color w:val="1F3863"/>
    </w:rPr>
  </w:style>
  <w:style w:type="paragraph" w:styleId="4">
    <w:name w:val="heading 4"/>
    <w:basedOn w:val="a"/>
    <w:next w:val="a"/>
    <w:link w:val="40"/>
    <w:rsid w:val="00374DA8"/>
    <w:pPr>
      <w:keepNext/>
      <w:keepLines/>
      <w:spacing w:before="240" w:after="40"/>
      <w:outlineLvl w:val="3"/>
    </w:pPr>
    <w:rPr>
      <w:b/>
    </w:rPr>
  </w:style>
  <w:style w:type="paragraph" w:styleId="5">
    <w:name w:val="heading 5"/>
    <w:basedOn w:val="a"/>
    <w:next w:val="a"/>
    <w:link w:val="50"/>
    <w:rsid w:val="00374DA8"/>
    <w:pPr>
      <w:keepNext/>
      <w:keepLines/>
      <w:spacing w:before="220" w:after="40"/>
      <w:outlineLvl w:val="4"/>
    </w:pPr>
    <w:rPr>
      <w:b/>
      <w:sz w:val="22"/>
      <w:szCs w:val="22"/>
    </w:rPr>
  </w:style>
  <w:style w:type="paragraph" w:styleId="6">
    <w:name w:val="heading 6"/>
    <w:basedOn w:val="a"/>
    <w:next w:val="a"/>
    <w:link w:val="60"/>
    <w:rsid w:val="00374DA8"/>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74DA8"/>
    <w:rPr>
      <w:rFonts w:ascii="Times New Roman" w:eastAsia="Times New Roman" w:hAnsi="Times New Roman" w:cs="Times New Roman"/>
      <w:b/>
      <w:sz w:val="48"/>
      <w:szCs w:val="48"/>
      <w:lang w:val="hy-AM" w:eastAsia="en-GB"/>
    </w:rPr>
  </w:style>
  <w:style w:type="character" w:customStyle="1" w:styleId="20">
    <w:name w:val="Заголовок 2 Знак"/>
    <w:basedOn w:val="a0"/>
    <w:link w:val="2"/>
    <w:rsid w:val="00374DA8"/>
    <w:rPr>
      <w:rFonts w:ascii="Calibri" w:eastAsia="Calibri" w:hAnsi="Calibri" w:cs="Calibri"/>
      <w:color w:val="2F5496"/>
      <w:sz w:val="26"/>
      <w:szCs w:val="26"/>
      <w:lang w:val="hy-AM" w:eastAsia="en-GB"/>
    </w:rPr>
  </w:style>
  <w:style w:type="character" w:customStyle="1" w:styleId="30">
    <w:name w:val="Заголовок 3 Знак"/>
    <w:basedOn w:val="a0"/>
    <w:link w:val="3"/>
    <w:rsid w:val="00374DA8"/>
    <w:rPr>
      <w:rFonts w:ascii="Calibri" w:eastAsia="Calibri" w:hAnsi="Calibri" w:cs="Calibri"/>
      <w:color w:val="1F3863"/>
      <w:sz w:val="24"/>
      <w:szCs w:val="24"/>
      <w:lang w:val="hy-AM" w:eastAsia="en-GB"/>
    </w:rPr>
  </w:style>
  <w:style w:type="character" w:customStyle="1" w:styleId="40">
    <w:name w:val="Заголовок 4 Знак"/>
    <w:basedOn w:val="a0"/>
    <w:link w:val="4"/>
    <w:rsid w:val="00374DA8"/>
    <w:rPr>
      <w:rFonts w:ascii="Times New Roman" w:eastAsia="Times New Roman" w:hAnsi="Times New Roman" w:cs="Times New Roman"/>
      <w:b/>
      <w:sz w:val="24"/>
      <w:szCs w:val="24"/>
      <w:lang w:val="hy-AM" w:eastAsia="en-GB"/>
    </w:rPr>
  </w:style>
  <w:style w:type="character" w:customStyle="1" w:styleId="50">
    <w:name w:val="Заголовок 5 Знак"/>
    <w:basedOn w:val="a0"/>
    <w:link w:val="5"/>
    <w:rsid w:val="00374DA8"/>
    <w:rPr>
      <w:rFonts w:ascii="Times New Roman" w:eastAsia="Times New Roman" w:hAnsi="Times New Roman" w:cs="Times New Roman"/>
      <w:b/>
      <w:lang w:val="hy-AM" w:eastAsia="en-GB"/>
    </w:rPr>
  </w:style>
  <w:style w:type="character" w:customStyle="1" w:styleId="60">
    <w:name w:val="Заголовок 6 Знак"/>
    <w:basedOn w:val="a0"/>
    <w:link w:val="6"/>
    <w:rsid w:val="00374DA8"/>
    <w:rPr>
      <w:rFonts w:ascii="Times New Roman" w:eastAsia="Times New Roman" w:hAnsi="Times New Roman" w:cs="Times New Roman"/>
      <w:b/>
      <w:sz w:val="20"/>
      <w:szCs w:val="20"/>
      <w:lang w:val="hy-AM" w:eastAsia="en-GB"/>
    </w:rPr>
  </w:style>
  <w:style w:type="paragraph" w:styleId="a3">
    <w:name w:val="Title"/>
    <w:basedOn w:val="a"/>
    <w:next w:val="a"/>
    <w:link w:val="a4"/>
    <w:rsid w:val="00374DA8"/>
    <w:pPr>
      <w:keepNext/>
      <w:keepLines/>
      <w:spacing w:before="480" w:after="120"/>
    </w:pPr>
    <w:rPr>
      <w:b/>
      <w:sz w:val="72"/>
      <w:szCs w:val="72"/>
    </w:rPr>
  </w:style>
  <w:style w:type="character" w:customStyle="1" w:styleId="a4">
    <w:name w:val="Заголовок Знак"/>
    <w:basedOn w:val="a0"/>
    <w:link w:val="a3"/>
    <w:rsid w:val="00374DA8"/>
    <w:rPr>
      <w:rFonts w:ascii="Times New Roman" w:eastAsia="Times New Roman" w:hAnsi="Times New Roman" w:cs="Times New Roman"/>
      <w:b/>
      <w:sz w:val="72"/>
      <w:szCs w:val="72"/>
      <w:lang w:val="hy-AM" w:eastAsia="en-GB"/>
    </w:rPr>
  </w:style>
  <w:style w:type="paragraph" w:styleId="a5">
    <w:name w:val="Subtitle"/>
    <w:basedOn w:val="a"/>
    <w:next w:val="a"/>
    <w:link w:val="a6"/>
    <w:rsid w:val="00374DA8"/>
    <w:pPr>
      <w:keepNext/>
      <w:keepLines/>
      <w:spacing w:before="360" w:after="80"/>
    </w:pPr>
    <w:rPr>
      <w:rFonts w:ascii="Georgia" w:eastAsia="Georgia" w:hAnsi="Georgia" w:cs="Georgia"/>
      <w:i/>
      <w:color w:val="666666"/>
      <w:sz w:val="48"/>
      <w:szCs w:val="48"/>
    </w:rPr>
  </w:style>
  <w:style w:type="character" w:customStyle="1" w:styleId="a6">
    <w:name w:val="Подзаголовок Знак"/>
    <w:basedOn w:val="a0"/>
    <w:link w:val="a5"/>
    <w:rsid w:val="00374DA8"/>
    <w:rPr>
      <w:rFonts w:ascii="Georgia" w:eastAsia="Georgia" w:hAnsi="Georgia" w:cs="Georgia"/>
      <w:i/>
      <w:color w:val="666666"/>
      <w:sz w:val="48"/>
      <w:szCs w:val="48"/>
      <w:lang w:val="hy-AM" w:eastAsia="en-GB"/>
    </w:rPr>
  </w:style>
  <w:style w:type="paragraph" w:styleId="a7">
    <w:name w:val="annotation text"/>
    <w:basedOn w:val="a"/>
    <w:link w:val="a8"/>
    <w:uiPriority w:val="99"/>
    <w:semiHidden/>
    <w:unhideWhenUsed/>
    <w:rsid w:val="00374DA8"/>
    <w:rPr>
      <w:sz w:val="20"/>
      <w:szCs w:val="20"/>
    </w:rPr>
  </w:style>
  <w:style w:type="character" w:customStyle="1" w:styleId="a8">
    <w:name w:val="Текст примечания Знак"/>
    <w:basedOn w:val="a0"/>
    <w:link w:val="a7"/>
    <w:uiPriority w:val="99"/>
    <w:semiHidden/>
    <w:rsid w:val="00374DA8"/>
    <w:rPr>
      <w:rFonts w:ascii="Times New Roman" w:eastAsia="Times New Roman" w:hAnsi="Times New Roman" w:cs="Times New Roman"/>
      <w:sz w:val="20"/>
      <w:szCs w:val="20"/>
      <w:lang w:val="hy-AM" w:eastAsia="en-GB"/>
    </w:rPr>
  </w:style>
  <w:style w:type="character" w:styleId="a9">
    <w:name w:val="annotation reference"/>
    <w:basedOn w:val="a0"/>
    <w:uiPriority w:val="99"/>
    <w:semiHidden/>
    <w:unhideWhenUsed/>
    <w:rsid w:val="00374DA8"/>
    <w:rPr>
      <w:sz w:val="16"/>
      <w:szCs w:val="16"/>
    </w:rPr>
  </w:style>
  <w:style w:type="paragraph" w:styleId="aa">
    <w:name w:val="Balloon Text"/>
    <w:basedOn w:val="a"/>
    <w:link w:val="ab"/>
    <w:uiPriority w:val="99"/>
    <w:semiHidden/>
    <w:unhideWhenUsed/>
    <w:rsid w:val="00374DA8"/>
    <w:rPr>
      <w:rFonts w:ascii="Tahoma" w:hAnsi="Tahoma" w:cs="Tahoma"/>
      <w:sz w:val="16"/>
      <w:szCs w:val="16"/>
    </w:rPr>
  </w:style>
  <w:style w:type="character" w:customStyle="1" w:styleId="ab">
    <w:name w:val="Текст выноски Знак"/>
    <w:basedOn w:val="a0"/>
    <w:link w:val="aa"/>
    <w:uiPriority w:val="99"/>
    <w:semiHidden/>
    <w:rsid w:val="00374DA8"/>
    <w:rPr>
      <w:rFonts w:ascii="Tahoma" w:eastAsia="Times New Roman" w:hAnsi="Tahoma" w:cs="Tahoma"/>
      <w:sz w:val="16"/>
      <w:szCs w:val="16"/>
      <w:lang w:val="hy-AM" w:eastAsia="en-GB"/>
    </w:rPr>
  </w:style>
  <w:style w:type="paragraph" w:styleId="ac">
    <w:name w:val="annotation subject"/>
    <w:basedOn w:val="a7"/>
    <w:next w:val="a7"/>
    <w:link w:val="ad"/>
    <w:uiPriority w:val="99"/>
    <w:semiHidden/>
    <w:unhideWhenUsed/>
    <w:rsid w:val="00374DA8"/>
    <w:rPr>
      <w:b/>
      <w:bCs/>
    </w:rPr>
  </w:style>
  <w:style w:type="character" w:customStyle="1" w:styleId="ad">
    <w:name w:val="Тема примечания Знак"/>
    <w:basedOn w:val="a8"/>
    <w:link w:val="ac"/>
    <w:uiPriority w:val="99"/>
    <w:semiHidden/>
    <w:rsid w:val="00374DA8"/>
    <w:rPr>
      <w:rFonts w:ascii="Times New Roman" w:eastAsia="Times New Roman" w:hAnsi="Times New Roman" w:cs="Times New Roman"/>
      <w:b/>
      <w:bCs/>
      <w:sz w:val="20"/>
      <w:szCs w:val="20"/>
      <w:lang w:val="hy-AM" w:eastAsia="en-GB"/>
    </w:rPr>
  </w:style>
  <w:style w:type="paragraph" w:styleId="ae">
    <w:name w:val="List Paragraph"/>
    <w:basedOn w:val="a"/>
    <w:uiPriority w:val="34"/>
    <w:qFormat/>
    <w:rsid w:val="00374DA8"/>
    <w:pPr>
      <w:ind w:left="720"/>
      <w:contextualSpacing/>
    </w:pPr>
  </w:style>
  <w:style w:type="character" w:styleId="af">
    <w:name w:val="footnote reference"/>
    <w:basedOn w:val="a0"/>
    <w:uiPriority w:val="99"/>
    <w:semiHidden/>
    <w:unhideWhenUsed/>
    <w:rsid w:val="00374DA8"/>
    <w:rPr>
      <w:vertAlign w:val="superscript"/>
    </w:rPr>
  </w:style>
  <w:style w:type="character" w:styleId="af0">
    <w:name w:val="Hyperlink"/>
    <w:basedOn w:val="a0"/>
    <w:uiPriority w:val="99"/>
    <w:unhideWhenUsed/>
    <w:rsid w:val="00374DA8"/>
    <w:rPr>
      <w:color w:val="0000FF"/>
      <w:u w:val="single"/>
    </w:rPr>
  </w:style>
  <w:style w:type="paragraph" w:styleId="af1">
    <w:name w:val="footnote text"/>
    <w:basedOn w:val="a"/>
    <w:link w:val="af2"/>
    <w:uiPriority w:val="99"/>
    <w:semiHidden/>
    <w:unhideWhenUsed/>
    <w:rsid w:val="00374DA8"/>
    <w:rPr>
      <w:sz w:val="20"/>
      <w:szCs w:val="25"/>
      <w:lang w:val="en-US" w:eastAsia="en-US" w:bidi="bn-IN"/>
    </w:rPr>
  </w:style>
  <w:style w:type="character" w:customStyle="1" w:styleId="af2">
    <w:name w:val="Текст сноски Знак"/>
    <w:basedOn w:val="a0"/>
    <w:link w:val="af1"/>
    <w:uiPriority w:val="99"/>
    <w:semiHidden/>
    <w:rsid w:val="00374DA8"/>
    <w:rPr>
      <w:rFonts w:ascii="Times New Roman" w:eastAsia="Times New Roman" w:hAnsi="Times New Roman" w:cs="Times New Roman"/>
      <w:sz w:val="20"/>
      <w:szCs w:val="25"/>
      <w:lang w:bidi="bn-IN"/>
    </w:rPr>
  </w:style>
  <w:style w:type="paragraph" w:styleId="af3">
    <w:name w:val="header"/>
    <w:basedOn w:val="a"/>
    <w:link w:val="af4"/>
    <w:uiPriority w:val="99"/>
    <w:unhideWhenUsed/>
    <w:rsid w:val="00374DA8"/>
    <w:pPr>
      <w:tabs>
        <w:tab w:val="center" w:pos="4680"/>
        <w:tab w:val="right" w:pos="9360"/>
      </w:tabs>
    </w:pPr>
  </w:style>
  <w:style w:type="character" w:customStyle="1" w:styleId="af4">
    <w:name w:val="Верхний колонтитул Знак"/>
    <w:basedOn w:val="a0"/>
    <w:link w:val="af3"/>
    <w:uiPriority w:val="99"/>
    <w:rsid w:val="00374DA8"/>
    <w:rPr>
      <w:rFonts w:ascii="Times New Roman" w:eastAsia="Times New Roman" w:hAnsi="Times New Roman" w:cs="Times New Roman"/>
      <w:sz w:val="24"/>
      <w:szCs w:val="24"/>
      <w:lang w:val="hy-AM" w:eastAsia="en-GB"/>
    </w:rPr>
  </w:style>
  <w:style w:type="paragraph" w:styleId="af5">
    <w:name w:val="footer"/>
    <w:basedOn w:val="a"/>
    <w:link w:val="af6"/>
    <w:uiPriority w:val="99"/>
    <w:unhideWhenUsed/>
    <w:rsid w:val="00374DA8"/>
    <w:pPr>
      <w:tabs>
        <w:tab w:val="center" w:pos="4680"/>
        <w:tab w:val="right" w:pos="9360"/>
      </w:tabs>
    </w:pPr>
  </w:style>
  <w:style w:type="character" w:customStyle="1" w:styleId="af6">
    <w:name w:val="Нижний колонтитул Знак"/>
    <w:basedOn w:val="a0"/>
    <w:link w:val="af5"/>
    <w:uiPriority w:val="99"/>
    <w:rsid w:val="00374DA8"/>
    <w:rPr>
      <w:rFonts w:ascii="Times New Roman" w:eastAsia="Times New Roman" w:hAnsi="Times New Roman" w:cs="Times New Roman"/>
      <w:sz w:val="24"/>
      <w:szCs w:val="24"/>
      <w:lang w:val="hy-AM" w:eastAsia="en-GB"/>
    </w:rPr>
  </w:style>
  <w:style w:type="paragraph" w:customStyle="1" w:styleId="Normal1">
    <w:name w:val="Normal1"/>
    <w:rsid w:val="00374DA8"/>
    <w:pPr>
      <w:spacing w:after="0" w:line="240" w:lineRule="auto"/>
      <w:ind w:hanging="1"/>
    </w:pPr>
    <w:rPr>
      <w:rFonts w:ascii="Times New Roman" w:eastAsia="Times New Roman" w:hAnsi="Times New Roman" w:cs="Times New Roman"/>
      <w:sz w:val="24"/>
      <w:szCs w:val="24"/>
      <w:lang w:val="hy-AM"/>
    </w:rPr>
  </w:style>
  <w:style w:type="character" w:styleId="af7">
    <w:name w:val="Strong"/>
    <w:basedOn w:val="a0"/>
    <w:uiPriority w:val="22"/>
    <w:qFormat/>
    <w:rsid w:val="00A96E75"/>
    <w:rPr>
      <w:b/>
      <w:bCs/>
    </w:rPr>
  </w:style>
  <w:style w:type="paragraph" w:styleId="HTML">
    <w:name w:val="HTML Preformatted"/>
    <w:basedOn w:val="a"/>
    <w:link w:val="HTML0"/>
    <w:uiPriority w:val="99"/>
    <w:semiHidden/>
    <w:unhideWhenUsed/>
    <w:rsid w:val="00395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0">
    <w:name w:val="Стандартный HTML Знак"/>
    <w:basedOn w:val="a0"/>
    <w:link w:val="HTML"/>
    <w:uiPriority w:val="99"/>
    <w:semiHidden/>
    <w:rsid w:val="003953D6"/>
    <w:rPr>
      <w:rFonts w:ascii="Courier New" w:eastAsia="Times New Roman" w:hAnsi="Courier New" w:cs="Courier New"/>
      <w:sz w:val="20"/>
      <w:szCs w:val="20"/>
    </w:rPr>
  </w:style>
  <w:style w:type="character" w:customStyle="1" w:styleId="y2iqfc">
    <w:name w:val="y2iqfc"/>
    <w:basedOn w:val="a0"/>
    <w:rsid w:val="003953D6"/>
  </w:style>
  <w:style w:type="paragraph" w:styleId="af8">
    <w:name w:val="Normal (Web)"/>
    <w:aliases w:val="Обычный (веб) Знак Знак,Знак Знак Знак Знак,Знак Знак1,Обычный (веб) Знак Знак Знак,Знак Знак Знак1 Знак Знак Знак Знак Знак,Знак1,webb"/>
    <w:basedOn w:val="a"/>
    <w:link w:val="af9"/>
    <w:uiPriority w:val="99"/>
    <w:unhideWhenUsed/>
    <w:qFormat/>
    <w:rsid w:val="004C0083"/>
    <w:pPr>
      <w:spacing w:before="100" w:beforeAutospacing="1" w:after="100" w:afterAutospacing="1"/>
    </w:pPr>
  </w:style>
  <w:style w:type="character" w:customStyle="1" w:styleId="af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link w:val="af8"/>
    <w:uiPriority w:val="99"/>
    <w:locked/>
    <w:rsid w:val="004C0083"/>
    <w:rPr>
      <w:rFonts w:ascii="Times New Roman" w:eastAsia="Times New Roman" w:hAnsi="Times New Roman" w:cs="Times New Roman"/>
      <w:sz w:val="24"/>
      <w:szCs w:val="24"/>
    </w:rPr>
  </w:style>
  <w:style w:type="paragraph" w:customStyle="1" w:styleId="norm">
    <w:name w:val="norm"/>
    <w:basedOn w:val="a"/>
    <w:link w:val="normChar"/>
    <w:rsid w:val="004D2EF5"/>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D2EF5"/>
    <w:rPr>
      <w:rFonts w:ascii="Arial Armenian" w:eastAsia="Times New Roman" w:hAnsi="Arial Armenian" w:cs="Times New Roman"/>
      <w:szCs w:val="20"/>
      <w:lang w:eastAsia="ru-RU"/>
    </w:rPr>
  </w:style>
  <w:style w:type="paragraph" w:styleId="afa">
    <w:name w:val="Revision"/>
    <w:hidden/>
    <w:uiPriority w:val="99"/>
    <w:semiHidden/>
    <w:rsid w:val="002150EE"/>
    <w:pPr>
      <w:spacing w:after="0" w:line="240" w:lineRule="auto"/>
    </w:pPr>
    <w:rPr>
      <w:rFonts w:ascii="Times New Roman" w:eastAsia="Times New Roman" w:hAnsi="Times New Roman" w:cs="Times New Roman"/>
      <w:sz w:val="24"/>
      <w:szCs w:val="24"/>
      <w:lang w:val="hy-AM"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302381">
      <w:bodyDiv w:val="1"/>
      <w:marLeft w:val="0"/>
      <w:marRight w:val="0"/>
      <w:marTop w:val="0"/>
      <w:marBottom w:val="0"/>
      <w:divBdr>
        <w:top w:val="none" w:sz="0" w:space="0" w:color="auto"/>
        <w:left w:val="none" w:sz="0" w:space="0" w:color="auto"/>
        <w:bottom w:val="none" w:sz="0" w:space="0" w:color="auto"/>
        <w:right w:val="none" w:sz="0" w:space="0" w:color="auto"/>
      </w:divBdr>
    </w:div>
    <w:div w:id="860053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19C5CF-BFB2-46B1-AEB5-1D3A3220EB67}">
  <ds:schemaRefs>
    <ds:schemaRef ds:uri="http://schemas.openxmlformats.org/officeDocument/2006/bibliography"/>
  </ds:schemaRefs>
</ds:datastoreItem>
</file>

<file path=customXml/itemProps2.xml><?xml version="1.0" encoding="utf-8"?>
<ds:datastoreItem xmlns:ds="http://schemas.openxmlformats.org/officeDocument/2006/customXml" ds:itemID="{61DF4EEC-82B2-4313-BE0B-DF4254D7E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6</Pages>
  <Words>1519</Words>
  <Characters>8661</Characters>
  <Application>Microsoft Office Word</Application>
  <DocSecurity>0</DocSecurity>
  <Lines>72</Lines>
  <Paragraphs>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V-Borboryan</dc:creator>
  <cp:lastModifiedBy>animikayelyan90@mail.ru</cp:lastModifiedBy>
  <cp:revision>24</cp:revision>
  <dcterms:created xsi:type="dcterms:W3CDTF">2022-06-02T14:23:00Z</dcterms:created>
  <dcterms:modified xsi:type="dcterms:W3CDTF">2023-06-14T11:59:00Z</dcterms:modified>
</cp:coreProperties>
</file>