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E3" w:rsidRDefault="00D73BE3" w:rsidP="00D73BE3">
      <w:pPr>
        <w:spacing w:line="360" w:lineRule="auto"/>
        <w:ind w:firstLine="708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sz w:val="24"/>
          <w:szCs w:val="24"/>
        </w:rPr>
        <w:t>ՀԻՄՆԱՎՈՐՈՒՄ</w:t>
      </w:r>
    </w:p>
    <w:p w:rsidR="00D73BE3" w:rsidRDefault="00D73BE3" w:rsidP="00D73BE3">
      <w:pPr>
        <w:pStyle w:val="mechtex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af-ZA"/>
        </w:rPr>
        <w:t>ՀԱՅԱՍՏԱՆԻ ՀԱՆՐԱՊԵՏՈՒԹՅԱՆ ԿԱՌԱՎԱՐՈՒԹՅԱՆ 2013 ԹՎԱԿԱՆԻ ՄԱՅԻՍԻ 2-Ի N 502-Ն ՈՐՈՇՄԱՆ ՄԵՋ ՓՈՓՈԽՈՒԹՅՈՒՆ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ՆԵՐ </w:t>
      </w:r>
      <w:r>
        <w:rPr>
          <w:rFonts w:ascii="GHEA Grapalat" w:hAnsi="GHEA Grapalat" w:cs="GHEA Grapalat"/>
          <w:b/>
          <w:sz w:val="24"/>
          <w:szCs w:val="24"/>
          <w:lang w:val="af-ZA"/>
        </w:rPr>
        <w:t>ԿԱՏԱՐԵԼՈՒ ՄԱՍԻՆ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ՀՀ ԿԱՌԱՎԱՐՈՒԹՅԱՆ ՈՐՈՇՄԱՆ ՆԱԽԱԳԾԻ ԸՆԴՈՒՆՄԱՆ</w:t>
      </w:r>
    </w:p>
    <w:p w:rsidR="00D73BE3" w:rsidRDefault="00D73BE3" w:rsidP="00D73BE3">
      <w:pPr>
        <w:pStyle w:val="mechtex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D73BE3" w:rsidRDefault="00D73BE3" w:rsidP="00D73BE3">
      <w:pPr>
        <w:spacing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OLE_LINK1"/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1. Նախագծի ընդունման անհրաժեշտությունը             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Նախագծի ընդունումը պայմանավորված է </w:t>
      </w:r>
      <w:r>
        <w:rPr>
          <w:rFonts w:ascii="GHEA Grapalat" w:hAnsi="GHEA Grapalat" w:cs="GHEA Grapalat"/>
          <w:sz w:val="24"/>
          <w:szCs w:val="24"/>
          <w:lang w:val="hy-AM"/>
        </w:rPr>
        <w:t>ռ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ազմական կամ արտակարգ դրության ժամանակ կամ </w:t>
      </w:r>
      <w:r>
        <w:rPr>
          <w:rFonts w:ascii="GHEA Grapalat" w:eastAsia="Calibri" w:hAnsi="GHEA Grapalat" w:cs="GHEA Grapalat"/>
          <w:bCs/>
          <w:sz w:val="24"/>
          <w:szCs w:val="24"/>
          <w:lang w:val="hy-AM"/>
        </w:rPr>
        <w:t>պետության կարիքների</w:t>
      </w:r>
      <w:r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համար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ՀՀ-ում պետական գրանցում չունեցող դեղերը պետական գնումներին մասնակցության հնարավորության սահմանափակման </w:t>
      </w:r>
      <w:bookmarkEnd w:id="0"/>
      <w:r>
        <w:rPr>
          <w:rFonts w:ascii="GHEA Grapalat" w:hAnsi="GHEA Grapalat"/>
          <w:sz w:val="24"/>
          <w:szCs w:val="24"/>
          <w:lang w:val="hy-AM"/>
        </w:rPr>
        <w:t>խնդիրներին:</w:t>
      </w:r>
    </w:p>
    <w:p w:rsidR="00D73BE3" w:rsidRDefault="00D73BE3" w:rsidP="00D73BE3">
      <w:pPr>
        <w:spacing w:after="200" w:line="360" w:lineRule="auto"/>
        <w:jc w:val="both"/>
        <w:rPr>
          <w:rFonts w:ascii="GHEA Grapalat" w:eastAsia="Calibri" w:hAnsi="GHEA Grapalat" w:cs="Sylfaen"/>
          <w:b/>
          <w:bCs/>
          <w:color w:val="141823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color w:val="141823"/>
          <w:sz w:val="24"/>
          <w:szCs w:val="24"/>
          <w:lang w:val="hy-AM"/>
        </w:rPr>
        <w:t>2. Ընթացիկ իրավիճակը և խնդիրները</w:t>
      </w:r>
    </w:p>
    <w:p w:rsidR="00D73BE3" w:rsidRDefault="00D73BE3" w:rsidP="00D73BE3">
      <w:pPr>
        <w:spacing w:after="200" w:line="360" w:lineRule="auto"/>
        <w:jc w:val="both"/>
        <w:rPr>
          <w:rFonts w:ascii="GHEA Grapalat" w:eastAsia="Calibri" w:hAnsi="GHEA Grapalat" w:cs="Sylfaen"/>
          <w:b/>
          <w:bCs/>
          <w:i/>
          <w:color w:val="141823"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bCs/>
          <w:i/>
          <w:color w:val="141823"/>
          <w:sz w:val="24"/>
          <w:szCs w:val="24"/>
          <w:u w:val="single"/>
          <w:lang w:val="hy-AM"/>
        </w:rPr>
        <w:t>Որոշման Հավելված 2.2 ենթակետ`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Գործող որոշման Հավելված 2.2 կետով սահմանված է, որ «Սույն հավելվածի 2.1-ին կետով նախատեսված դեղերի համար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գնման ընթացակարգի հրավերով նախատեսվում է, որ մրցույթի արդյունքում առաջին տեղն զբաղեցրած մատակարարը որակավորման չափանիշները հիմնավորող փաստաթղթերի հետ միաժամանակ պարտավորվում է ներկայացնել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փակ բաժնետիրական ընկերության կողմից տրված հավաստող տեղեկանք՝ Հայաստանի Հանրապետության կառավարության որոշմամբ սահմանված միջազգային մասնագիտական կազմակերպությունների անդամ երկրում գրանցված լինելու կամ Առողջապահության համաշխարհային կազմակերպության նախաորակավորում ունենալու մասին:»: Հաշվի առնելով գնումների մասին ՀՀ օրնեսդրությամբ գործող կարգավորումները նախագծով առաջարկվում է հետևյալը` «Սույն հավելվածի 2.1-ին կետով նախատեսված դեղերի համար գնման ընթացակարգի հրավերով նախատեսվում է, որ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գնման ընթացակարգին հայտեր ներկայացրած </w:t>
      </w:r>
      <w:r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մասնակիցները հրավերով պահանջվող փաստաթղթերի հետ միասին չգրանցված դեղերի մասով պարտավորվում են ներկայացնել Հայաստանի Հանրապետության առողջապահության նախարարության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«Ակադեմիկոս Էմիլ Գաբրիելյանի անվան դեղերի և բժշկական տեխնոլոգիաների փորձագիտական կենտրոն» փակ բաժնետիրական ընկերության կողմից տրված հավաստող տեղեկանք՝ Հայաստանի Հանրապետության կառավարության որոշմամբ սահմանված միջազգային մասնագիտական կազմակերպությունների անդամ երկրում գրանցված լինելու կամ Առողջապահության համաշխարհային կազմակերպության նախաորակավորում ունենալու մասին:»: Միաժամանակ, բացի այդ առաջարկվող գնահատող հանձնաժողովը ներկայացված դեղը գնահատելիս պետք է հնարավորություն ունենա մասնակցի կողմից առաջարկվող դեղերից ընտրել ՀՀ-ում գրանված կամ չգրանցված, սակայն սույն որոշման Հավելվածի 2.1 կետի պահանջներին համապատասխանող դեղեր: Նշեմ, որ մասնակցի հետ պայմանագրի կնքման փուլում այս գործընթացի իրականացումը անհնար կլինի, այդ պատճառով Նախագծում կսահմանվի վերոգրյալ պահանջը:</w:t>
      </w:r>
    </w:p>
    <w:p w:rsidR="00D73BE3" w:rsidRDefault="00D73BE3" w:rsidP="00D73BE3">
      <w:pPr>
        <w:spacing w:after="200" w:line="360" w:lineRule="auto"/>
        <w:jc w:val="both"/>
        <w:rPr>
          <w:rFonts w:ascii="GHEA Grapalat" w:eastAsia="Calibri" w:hAnsi="GHEA Grapalat" w:cs="Sylfaen"/>
          <w:b/>
          <w:bCs/>
          <w:i/>
          <w:color w:val="141823"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bCs/>
          <w:color w:val="141823"/>
          <w:sz w:val="24"/>
          <w:szCs w:val="24"/>
          <w:lang w:val="hy-AM"/>
        </w:rPr>
        <w:t xml:space="preserve">   </w:t>
      </w:r>
      <w:r>
        <w:rPr>
          <w:rFonts w:ascii="GHEA Grapalat" w:eastAsia="Calibri" w:hAnsi="GHEA Grapalat" w:cs="Sylfaen"/>
          <w:b/>
          <w:bCs/>
          <w:i/>
          <w:color w:val="141823"/>
          <w:sz w:val="24"/>
          <w:szCs w:val="24"/>
          <w:u w:val="single"/>
          <w:lang w:val="hy-AM"/>
        </w:rPr>
        <w:t>Որոշման Հավելվածի</w:t>
      </w:r>
      <w:r>
        <w:rPr>
          <w:rFonts w:ascii="GHEA Grapalat" w:eastAsia="Calibri" w:hAnsi="GHEA Grapalat" w:cs="Sylfaen"/>
          <w:b/>
          <w:bCs/>
          <w:i/>
          <w:color w:val="141823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Calibri" w:hAnsi="GHEA Grapalat" w:cs="Sylfaen"/>
          <w:b/>
          <w:bCs/>
          <w:i/>
          <w:color w:val="141823"/>
          <w:sz w:val="24"/>
          <w:szCs w:val="24"/>
          <w:u w:val="single"/>
          <w:lang w:val="hy-AM"/>
        </w:rPr>
        <w:t>2.3 ենթակետ`</w:t>
      </w:r>
      <w:r>
        <w:rPr>
          <w:rFonts w:ascii="GHEA Grapalat" w:eastAsia="Calibri" w:hAnsi="GHEA Grapalat" w:cs="Sylfaen"/>
          <w:b/>
          <w:bCs/>
          <w:i/>
          <w:color w:val="141823"/>
          <w:sz w:val="24"/>
          <w:szCs w:val="24"/>
          <w:u w:val="single"/>
          <w:lang w:val="af-ZA"/>
        </w:rPr>
        <w:t xml:space="preserve"> 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Ներկայումս գնման ընթացակարգերը իրականացնելիս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Հայաստանի Հանրապետության կառավարության 2013 թվականի մայիսի 2-ի </w:t>
      </w:r>
      <w:r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af-ZA"/>
        </w:rPr>
        <w:t>Հայաստանի Հանրապետության պետական բյուջեի և այլ միջոցների հաշվին գնվող դեղերի ն տեխնիկական բնութագրերի կազմման չափորոշիչները հաստատելու մասին</w:t>
      </w:r>
      <w:r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N 502-Ն որոշմա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մբ սահմանափակված է ՀՀ-ում պետական գրանցում չունեցող դեղերի մասնակցությունը պետական գնումներին: Վերոնշյալ որոշման համաձայն, Հայաստանի Հանրապետության պետական բյուջեի և այլ միջոցների հաշվին գնվող դեղերը թույլատրվում է ռազմական կամ արտակարգ դրության ժամանակ ձեռք բերել Հայաստանի Հանրապետության առողջապահության նախարարության թույլտվության հիման վրա ներմուծված չգրանցված դեղեր` ներմուծման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>հավաստագրի առկայության դեպքում, Հայաստանի Հանրապետության կառավարության 2019 թվականի փետրվարի 28-ի N 202-Ն որոշմամբ հաստատված կարգին համաձայն, Հայաստանի       Նշենք, որ ներկայումս կապված այլ երկրներում արտակարգ և ռազմական դրություններով (Ռուսաստան-Ուկրանիա), խնդիր է առաջացել որոշ դեղերի ՀՀ-ում գրանցման կամ ՀՀ-ում գրանված տարբերակի ներմուծման հետ: 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ախագծի ընդունումը պայմանավորված է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այն հանգամանքով, որ կորոնավիրուսի հետևանքով բազմաթիվ դեղագործական կազմակերպություններում առկա է հումքի, ռեսուրսների, այդ թվում մարդկային դեֆիցիտ, ինչպես նաև առկա են  լոգիստիկ խնդիրներ: 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>3. Կարգավորման նպատակը և բնույթը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af-ZA"/>
        </w:rPr>
        <w:t xml:space="preserve">Նախագծի նպատակն է կարգավորել </w:t>
      </w:r>
      <w:r>
        <w:rPr>
          <w:rFonts w:ascii="GHEA Grapalat" w:hAnsi="GHEA Grapalat" w:cs="GHEA Grapalat"/>
          <w:sz w:val="24"/>
          <w:szCs w:val="24"/>
          <w:lang w:val="hy-AM"/>
        </w:rPr>
        <w:t>ՀՀ-ում պետական գրանցում չունեցող դեղերը պետական գնումներին մասնակցության հնարավորության սահմանափակման խնդիրները, համապատասխան տեղեկանքի ներկայացման փուլը: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Իրավական ակտի նախագիծը մշակվել է ՀՀ առողջապահության նախարարության աշխատակազմի դեղորայքային քաղաքականության և բժշկական տեխնոլոգիաների վարչության և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առողջապահության նախարարության «Ակադեմիկոս Էմիլ Գաբրիելյանի անվան դեղերի և բժշկական տեխնոլոգիաների փորձագիտական կենտրոն» փակ բաժնետիրական ընկերության կողմից:</w:t>
      </w:r>
    </w:p>
    <w:p w:rsidR="00D73BE3" w:rsidRDefault="00D73BE3" w:rsidP="00D73BE3">
      <w:pPr>
        <w:spacing w:line="360" w:lineRule="auto"/>
        <w:ind w:firstLine="284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5. Լրացուցիչ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:rsidR="00D73BE3" w:rsidRDefault="00D73BE3" w:rsidP="00D73BE3">
      <w:pPr>
        <w:spacing w:line="360" w:lineRule="auto"/>
        <w:ind w:firstLine="284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2023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:rsidR="00D73BE3" w:rsidRDefault="00D73BE3" w:rsidP="00D73BE3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73BE3" w:rsidRDefault="00D73BE3" w:rsidP="00D73BE3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 նախագիծը չի բխում ռազմավարական կամ ծրագրային որևէ փաստաթղթից:</w:t>
      </w:r>
    </w:p>
    <w:p w:rsidR="00D73BE3" w:rsidRDefault="00D73BE3" w:rsidP="00D73BE3">
      <w:pPr>
        <w:spacing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73BE3" w:rsidRDefault="00D73BE3" w:rsidP="00D73BE3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73BE3" w:rsidRDefault="00D73BE3" w:rsidP="00D73BE3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D73BE3" w:rsidRDefault="00D73BE3" w:rsidP="00D73BE3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D73BE3" w:rsidRDefault="00D73BE3" w:rsidP="00D73BE3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D73BE3" w:rsidRDefault="00D73BE3" w:rsidP="00D73BE3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D73BE3" w:rsidRDefault="00D73BE3" w:rsidP="00D73BE3">
      <w:pPr>
        <w:pStyle w:val="mechtex"/>
        <w:ind w:firstLine="780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602552" w:rsidRPr="00D73BE3" w:rsidRDefault="00602552">
      <w:pPr>
        <w:rPr>
          <w:lang w:val="af-ZA"/>
        </w:rPr>
      </w:pPr>
      <w:bookmarkStart w:id="1" w:name="_GoBack"/>
      <w:bookmarkEnd w:id="1"/>
    </w:p>
    <w:sectPr w:rsidR="00602552" w:rsidRPr="00D73B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B5"/>
    <w:rsid w:val="00020A48"/>
    <w:rsid w:val="000500CA"/>
    <w:rsid w:val="00075CD0"/>
    <w:rsid w:val="000C3B13"/>
    <w:rsid w:val="00115353"/>
    <w:rsid w:val="00125A44"/>
    <w:rsid w:val="00140664"/>
    <w:rsid w:val="0019741E"/>
    <w:rsid w:val="002004A9"/>
    <w:rsid w:val="00292FB5"/>
    <w:rsid w:val="002A44E0"/>
    <w:rsid w:val="002A7683"/>
    <w:rsid w:val="002C3B99"/>
    <w:rsid w:val="003063A6"/>
    <w:rsid w:val="00320F0C"/>
    <w:rsid w:val="00380BFB"/>
    <w:rsid w:val="003C7B80"/>
    <w:rsid w:val="003F486F"/>
    <w:rsid w:val="004730E5"/>
    <w:rsid w:val="004A0E4A"/>
    <w:rsid w:val="004B2DA7"/>
    <w:rsid w:val="004C464B"/>
    <w:rsid w:val="004C7381"/>
    <w:rsid w:val="004F5DBB"/>
    <w:rsid w:val="004F5ECF"/>
    <w:rsid w:val="005510CB"/>
    <w:rsid w:val="00594598"/>
    <w:rsid w:val="005C2E38"/>
    <w:rsid w:val="00602552"/>
    <w:rsid w:val="00615190"/>
    <w:rsid w:val="006238B2"/>
    <w:rsid w:val="00637E76"/>
    <w:rsid w:val="00643503"/>
    <w:rsid w:val="00654543"/>
    <w:rsid w:val="00655015"/>
    <w:rsid w:val="00657D1E"/>
    <w:rsid w:val="006E342E"/>
    <w:rsid w:val="007175F2"/>
    <w:rsid w:val="00742651"/>
    <w:rsid w:val="007A059A"/>
    <w:rsid w:val="007B79AB"/>
    <w:rsid w:val="007E1CC2"/>
    <w:rsid w:val="007F20DB"/>
    <w:rsid w:val="007F3900"/>
    <w:rsid w:val="00870991"/>
    <w:rsid w:val="00897A7B"/>
    <w:rsid w:val="00923B24"/>
    <w:rsid w:val="00936D24"/>
    <w:rsid w:val="009764F8"/>
    <w:rsid w:val="009A00D3"/>
    <w:rsid w:val="009A6DBE"/>
    <w:rsid w:val="00A06969"/>
    <w:rsid w:val="00A77823"/>
    <w:rsid w:val="00A9235E"/>
    <w:rsid w:val="00AA0B3F"/>
    <w:rsid w:val="00B07382"/>
    <w:rsid w:val="00B25E5F"/>
    <w:rsid w:val="00B40214"/>
    <w:rsid w:val="00BB0A57"/>
    <w:rsid w:val="00C00F73"/>
    <w:rsid w:val="00C01EFC"/>
    <w:rsid w:val="00C24093"/>
    <w:rsid w:val="00C637BF"/>
    <w:rsid w:val="00C67A63"/>
    <w:rsid w:val="00C91891"/>
    <w:rsid w:val="00CA4532"/>
    <w:rsid w:val="00CB3DD8"/>
    <w:rsid w:val="00D21098"/>
    <w:rsid w:val="00D40B51"/>
    <w:rsid w:val="00D73BE3"/>
    <w:rsid w:val="00DA6265"/>
    <w:rsid w:val="00EB6C67"/>
    <w:rsid w:val="00FD1FF4"/>
    <w:rsid w:val="00FE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368EB6-846D-418A-A9EE-93390A6F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BE3"/>
    <w:pPr>
      <w:spacing w:after="0" w:line="240" w:lineRule="auto"/>
    </w:pPr>
    <w:rPr>
      <w:rFonts w:ascii="Arial Armenian" w:eastAsia="Times New Roman" w:hAnsi="Arial Armeni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Char">
    <w:name w:val="mechtex Char Char"/>
    <w:link w:val="mechtex"/>
    <w:locked/>
    <w:rsid w:val="00D73BE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D73BE3"/>
    <w:pPr>
      <w:jc w:val="center"/>
    </w:pPr>
    <w:rPr>
      <w:rFonts w:eastAsiaTheme="minorHAnsi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0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Qnarik Sayadyan</dc:creator>
  <cp:keywords/>
  <dc:description/>
  <cp:lastModifiedBy>Qnarik Sayadyan</cp:lastModifiedBy>
  <cp:revision>3</cp:revision>
  <dcterms:created xsi:type="dcterms:W3CDTF">2023-06-29T05:31:00Z</dcterms:created>
  <dcterms:modified xsi:type="dcterms:W3CDTF">2023-06-29T05:31:00Z</dcterms:modified>
</cp:coreProperties>
</file>