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7A" w:rsidRPr="0072383D" w:rsidRDefault="00BC21BB" w:rsidP="00CE0E75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eastAsia="de-DE"/>
        </w:rPr>
      </w:pPr>
      <w:r w:rsidRPr="0072383D">
        <w:rPr>
          <w:rFonts w:ascii="GHEA Grapalat" w:hAnsi="GHEA Grapalat" w:cs="GHEA Grapalat"/>
          <w:bCs/>
          <w:sz w:val="24"/>
          <w:szCs w:val="24"/>
          <w:lang w:eastAsia="de-DE"/>
        </w:rPr>
        <w:t>ԱՄՓՈՓԱԹԵՐԹ</w:t>
      </w:r>
    </w:p>
    <w:p w:rsidR="00A502FF" w:rsidRPr="0072383D" w:rsidRDefault="00790795" w:rsidP="00806B7D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eastAsia="de-DE"/>
        </w:rPr>
      </w:pPr>
      <w:r w:rsidRPr="0072383D">
        <w:rPr>
          <w:rFonts w:ascii="GHEA Grapalat" w:hAnsi="GHEA Grapalat" w:cs="GHEA Grapalat"/>
          <w:bCs/>
          <w:sz w:val="24"/>
          <w:szCs w:val="24"/>
          <w:lang w:eastAsia="de-DE"/>
        </w:rPr>
        <w:softHyphen/>
      </w:r>
      <w:r w:rsidRPr="0072383D">
        <w:rPr>
          <w:rFonts w:ascii="GHEA Grapalat" w:hAnsi="GHEA Grapalat" w:cs="GHEA Grapalat"/>
          <w:bCs/>
          <w:sz w:val="24"/>
          <w:szCs w:val="24"/>
          <w:lang w:eastAsia="de-DE"/>
        </w:rPr>
        <w:softHyphen/>
      </w:r>
      <w:r w:rsidRPr="0072383D">
        <w:rPr>
          <w:rFonts w:ascii="GHEA Grapalat" w:hAnsi="GHEA Grapalat" w:cs="GHEA Grapalat"/>
          <w:bCs/>
          <w:sz w:val="24"/>
          <w:szCs w:val="24"/>
          <w:lang w:eastAsia="de-DE"/>
        </w:rPr>
        <w:softHyphen/>
      </w:r>
    </w:p>
    <w:p w:rsidR="005B6A7E" w:rsidRPr="0072383D" w:rsidRDefault="004D04FD" w:rsidP="00806B7D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eastAsia="de-DE"/>
        </w:rPr>
      </w:pPr>
      <w:r w:rsidRPr="004D04FD">
        <w:rPr>
          <w:rFonts w:ascii="GHEA Grapalat" w:hAnsi="GHEA Grapalat" w:cs="GHEA Grapalat"/>
          <w:bCs/>
          <w:sz w:val="24"/>
          <w:szCs w:val="24"/>
          <w:lang w:eastAsia="de-DE"/>
        </w:rPr>
        <w:t>«Գնման գործընթացի կազմակերպման առանձնահատկությունները սահմանելու մասին»</w:t>
      </w:r>
      <w:r>
        <w:rPr>
          <w:rFonts w:ascii="GHEA Grapalat" w:hAnsi="GHEA Grapalat" w:cs="GHEA Grapalat"/>
          <w:bCs/>
          <w:sz w:val="24"/>
          <w:szCs w:val="24"/>
          <w:lang w:val="hy-AM" w:eastAsia="de-DE"/>
        </w:rPr>
        <w:t xml:space="preserve"> </w:t>
      </w:r>
      <w:r w:rsidR="003F7CF9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ՀՀ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BA309E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կառավարության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BA309E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որոշման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BA309E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նախագծի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առնչությամբ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շահա</w:t>
      </w:r>
      <w:r w:rsidR="008F6C42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գ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ր</w:t>
      </w:r>
      <w:r w:rsidR="008F6C42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գ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իռ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մարմինների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կողմից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արված</w:t>
      </w:r>
      <w:r w:rsidR="0046680E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առաջարկությունների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վերաբերյալ</w:t>
      </w:r>
    </w:p>
    <w:p w:rsidR="00E743DC" w:rsidRPr="0072383D" w:rsidRDefault="00E743DC" w:rsidP="00E743DC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eastAsia="de-DE"/>
        </w:rPr>
      </w:pPr>
    </w:p>
    <w:tbl>
      <w:tblPr>
        <w:tblW w:w="158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282"/>
        <w:gridCol w:w="5571"/>
      </w:tblGrid>
      <w:tr w:rsidR="00BD7D35" w:rsidRPr="0072383D">
        <w:trPr>
          <w:trHeight w:val="357"/>
          <w:tblCellSpacing w:w="0" w:type="dxa"/>
          <w:jc w:val="center"/>
        </w:trPr>
        <w:tc>
          <w:tcPr>
            <w:tcW w:w="10282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72383D" w:rsidRDefault="00B84DC9" w:rsidP="00677AF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1</w:t>
            </w:r>
            <w:r w:rsidR="00FB66DC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. Ֆինանսների նախարարություն</w:t>
            </w:r>
          </w:p>
          <w:p w:rsidR="00FB66DC" w:rsidRPr="0072383D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503C7F" w:rsidRDefault="00503C7F" w:rsidP="004D04FD">
            <w:pPr>
              <w:spacing w:line="360" w:lineRule="auto"/>
              <w:ind w:left="98" w:right="57" w:firstLine="142"/>
              <w:jc w:val="center"/>
              <w:rPr>
                <w:bCs/>
                <w:sz w:val="24"/>
                <w:szCs w:val="24"/>
                <w:lang w:val="hy-AM"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06.07.2023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թ</w:t>
            </w:r>
            <w:r>
              <w:rPr>
                <w:bCs/>
                <w:sz w:val="24"/>
                <w:szCs w:val="24"/>
                <w:lang w:val="hy-AM" w:eastAsia="de-DE"/>
              </w:rPr>
              <w:t>․</w:t>
            </w:r>
          </w:p>
        </w:tc>
      </w:tr>
      <w:tr w:rsidR="00BD7D35" w:rsidRPr="0072383D">
        <w:trPr>
          <w:trHeight w:val="348"/>
          <w:tblCellSpacing w:w="0" w:type="dxa"/>
          <w:jc w:val="center"/>
        </w:trPr>
        <w:tc>
          <w:tcPr>
            <w:tcW w:w="10282" w:type="dxa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72383D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72383D" w:rsidRDefault="00806B7D" w:rsidP="002848CC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 xml:space="preserve">N </w:t>
            </w:r>
            <w:r w:rsidR="00503C7F" w:rsidRPr="00503C7F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01/26/13180-2023</w:t>
            </w:r>
          </w:p>
        </w:tc>
      </w:tr>
      <w:tr w:rsidR="00BD7D35" w:rsidRPr="00503C7F" w:rsidTr="00414C24">
        <w:trPr>
          <w:trHeight w:val="357"/>
          <w:tblCellSpacing w:w="0" w:type="dxa"/>
          <w:jc w:val="center"/>
        </w:trPr>
        <w:tc>
          <w:tcPr>
            <w:tcW w:w="102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9166C" w:rsidRPr="00503C7F" w:rsidRDefault="00503C7F" w:rsidP="00503C7F">
            <w:pPr>
              <w:spacing w:after="240" w:line="360" w:lineRule="auto"/>
              <w:ind w:firstLine="709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es-ES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Ուսումնասիրելով Ձեր 30/06/2023թ. թիվ 02/16.16/22720-2023 գրությամբ ներկայացված </w:t>
            </w:r>
            <w:bookmarkStart w:id="0" w:name="_Hlk135046249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«Գնման գործընթացի կազմակերպման առանձնահատկություններ սահմանելու մասին» ՀՀ կառավարության որոշման նախագիծը՝ հայտնում ենք, որ առաջարկություններ չունենք:</w:t>
            </w:r>
            <w:bookmarkEnd w:id="0"/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9166C" w:rsidRPr="00503C7F" w:rsidRDefault="00503C7F" w:rsidP="00F53AE5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Ընդունվել է ի գիտություն</w:t>
            </w:r>
            <w:bookmarkStart w:id="1" w:name="_GoBack"/>
            <w:bookmarkEnd w:id="1"/>
          </w:p>
        </w:tc>
      </w:tr>
      <w:tr w:rsidR="00BD7D35" w:rsidRPr="0072383D" w:rsidTr="003457A8">
        <w:trPr>
          <w:trHeight w:val="310"/>
          <w:tblCellSpacing w:w="0" w:type="dxa"/>
          <w:jc w:val="center"/>
        </w:trPr>
        <w:tc>
          <w:tcPr>
            <w:tcW w:w="10282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380F9A" w:rsidRPr="0072383D" w:rsidRDefault="00B84DC9" w:rsidP="00002892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2</w:t>
            </w:r>
            <w:r w:rsidR="00380F9A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 xml:space="preserve">. </w:t>
            </w:r>
            <w:r w:rsidR="009F4D92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Արդարադատության նախարարություն</w:t>
            </w:r>
          </w:p>
          <w:p w:rsidR="00380F9A" w:rsidRPr="0072383D" w:rsidRDefault="00380F9A" w:rsidP="00002892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380F9A" w:rsidRPr="0072383D" w:rsidRDefault="004D04FD" w:rsidP="002848CC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03.0</w:t>
            </w:r>
            <w:r w:rsidR="002848CC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7</w:t>
            </w:r>
            <w:r w:rsidR="00380F9A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.202</w:t>
            </w:r>
            <w:r w:rsidR="009F4D92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3</w:t>
            </w:r>
            <w:r w:rsidR="00380F9A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թ.</w:t>
            </w:r>
          </w:p>
        </w:tc>
      </w:tr>
      <w:tr w:rsidR="00BD7D35" w:rsidRPr="0072383D">
        <w:trPr>
          <w:trHeight w:val="348"/>
          <w:tblCellSpacing w:w="0" w:type="dxa"/>
          <w:jc w:val="center"/>
        </w:trPr>
        <w:tc>
          <w:tcPr>
            <w:tcW w:w="10282" w:type="dxa"/>
            <w:vMerge/>
            <w:tcBorders>
              <w:right w:val="outset" w:sz="6" w:space="0" w:color="auto"/>
            </w:tcBorders>
            <w:shd w:val="clear" w:color="auto" w:fill="CCCCCC"/>
          </w:tcPr>
          <w:p w:rsidR="00380F9A" w:rsidRPr="0072383D" w:rsidRDefault="00380F9A" w:rsidP="00002892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380F9A" w:rsidRPr="0072383D" w:rsidRDefault="00380F9A" w:rsidP="00F53AE5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 xml:space="preserve">N </w:t>
            </w:r>
            <w:r w:rsidR="002848CC" w:rsidRPr="002848CC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/27.3/31759-2023</w:t>
            </w:r>
          </w:p>
        </w:tc>
      </w:tr>
      <w:tr w:rsidR="00BD7D35" w:rsidRPr="0072383D" w:rsidTr="002E09D1">
        <w:trPr>
          <w:trHeight w:val="357"/>
          <w:tblCellSpacing w:w="0" w:type="dxa"/>
          <w:jc w:val="center"/>
        </w:trPr>
        <w:tc>
          <w:tcPr>
            <w:tcW w:w="102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848CC" w:rsidRPr="002848CC" w:rsidRDefault="002848CC" w:rsidP="002848CC">
            <w:pPr>
              <w:spacing w:line="360" w:lineRule="auto"/>
              <w:ind w:left="173" w:right="156" w:firstLine="56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2848CC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1. ««Գնման գործընթացի կազմակերպման առանձնահատկությունները սահմանելու մասին» Հայաստանի Հանրապետության կառավարության որոշման նախագծի (այսուհետ՝ Նախագիծ) նախաբանում «օրենքի» բառից առաջ կիրառվող «Հայաստանի Հանրապետության» բառերն անհրաժեշտ է հանել՝ հիմք ընդունելով «Նորմատիվ իրավական ակտերի մասին» օրենքի 18-րդ հոդվածի կարգավորումները:</w:t>
            </w:r>
          </w:p>
          <w:p w:rsidR="002848CC" w:rsidRPr="002848CC" w:rsidRDefault="002848CC" w:rsidP="002848CC">
            <w:pPr>
              <w:spacing w:line="360" w:lineRule="auto"/>
              <w:ind w:left="173" w:right="156" w:firstLine="56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2848CC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 xml:space="preserve">2. Նախագծի 1-ին կետի 1-ին ենթակետով նախատեսվում է սահմանել, որ՝ «Գնումների մասին» օրենքի 15-րդ հոդվածի 6-րդ մասի 2-րդ կետի հիման վրա կազմակերպվող՝ «Մեր ժամանակների հերոսը» ամենամյա մրցանակաբաշխության կազմակերպման հետ կապված ծառայությունների գնումը համարվում է խորհրդատվական ծառայություն, և դրա ձեռքբերումն իրականացվում է օրենքի 44-րդ </w:t>
            </w:r>
            <w:r w:rsidRPr="002848CC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lastRenderedPageBreak/>
              <w:t>հոդվածով սահմանված կարգով՝ չկիրառելով նախաորակավորման ընթացակարգ:</w:t>
            </w:r>
          </w:p>
          <w:p w:rsidR="002848CC" w:rsidRPr="002848CC" w:rsidRDefault="002848CC" w:rsidP="002848CC">
            <w:pPr>
              <w:spacing w:line="360" w:lineRule="auto"/>
              <w:ind w:left="173" w:right="156" w:firstLine="56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2848CC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Այս կապակցությամբ հարկ ենք համարում անդրադառնալ «Գնումների մասին» օրենքի (այսուհետ՝ Օրենք) 15-րդ հոդվածի 6-րդ մասի 2-րդ կետին, համաձայն որի՝ մինչև ֆինանսական միջոցներ նախատեսվելը սույն օրենքով սահմանված կարգով կարող է կնքվել պայմանագիր` պայմանով, որ դրա շրջանակներում գնում կարող է կատարվել անհրաժեշտ ֆինանսական միջոցներ նախատեսվելու դեպքում: Սույն մասի համաձայն կնքված պայմանագիրը լուծվում է, եթե այն կնքելու օրվան հաջորդող վեց ամսվա ընթացքում պայմանագրի կատարման համար ֆինանսական միջոցներ չեն նախատեսվել: Սույն մասը կարող է կիրառվել, եթե` ապրանքի մատակարարումը, աշխատանքի կատարումը կամ ծառայության մատուցումը պետք է սկսվի տվյալ գնման համար ֆինանսական միջոցներ նախատեսվելու պահից հաշված այնպիսի ժամկետում, որի ընթացքում գնման մրցակցային որևէ ձևի կիրառումը ժամկետի առումով անհնար է:</w:t>
            </w:r>
          </w:p>
          <w:p w:rsidR="00DE2EAB" w:rsidRPr="0072383D" w:rsidRDefault="002848CC" w:rsidP="002848CC">
            <w:pPr>
              <w:spacing w:line="360" w:lineRule="auto"/>
              <w:ind w:left="173" w:right="156" w:firstLine="56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2848CC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Նշված դրույթից բխում է, որ Օրենքի 15-րդ հոդվածի 6-րդ մասը կարող է կիրառվել եթե գնման մրցակցային որևէ ձևի կիրառումը ժամկետի առումով անհնար է, սակայն Նախագծի հիմնավորմամբ որևէ անդրադարձ չի կատարվում այդ անհնարինությանը: Նշվածը հաշվի առնելով անհրաժեշտ է Նախագծի հիմնավորումը լրամշակել: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E2EAB" w:rsidRPr="004D04FD" w:rsidRDefault="002848CC" w:rsidP="00F53AE5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 w:rsidRPr="002848CC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lastRenderedPageBreak/>
              <w:t>Ընդունվել է: Կատարվել է փոփոխություն:</w:t>
            </w:r>
          </w:p>
        </w:tc>
      </w:tr>
    </w:tbl>
    <w:p w:rsidR="003457A8" w:rsidRPr="0072383D" w:rsidRDefault="003457A8" w:rsidP="003457A8">
      <w:pPr>
        <w:spacing w:line="360" w:lineRule="auto"/>
        <w:rPr>
          <w:rFonts w:ascii="GHEA Grapalat" w:hAnsi="GHEA Grapalat" w:cs="GHEA Grapalat"/>
          <w:bCs/>
          <w:sz w:val="24"/>
          <w:szCs w:val="24"/>
          <w:lang w:eastAsia="de-DE"/>
        </w:rPr>
      </w:pPr>
    </w:p>
    <w:sectPr w:rsidR="003457A8" w:rsidRPr="0072383D" w:rsidSect="00E83929">
      <w:pgSz w:w="16838" w:h="11906" w:orient="landscape"/>
      <w:pgMar w:top="630" w:right="964" w:bottom="27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8E0" w:rsidRDefault="004F68E0" w:rsidP="00DE0ACE">
      <w:r>
        <w:separator/>
      </w:r>
    </w:p>
  </w:endnote>
  <w:endnote w:type="continuationSeparator" w:id="0">
    <w:p w:rsidR="004F68E0" w:rsidRDefault="004F68E0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Armenian"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8E0" w:rsidRDefault="004F68E0" w:rsidP="00DE0ACE">
      <w:r>
        <w:separator/>
      </w:r>
    </w:p>
  </w:footnote>
  <w:footnote w:type="continuationSeparator" w:id="0">
    <w:p w:rsidR="004F68E0" w:rsidRDefault="004F68E0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41EC"/>
    <w:rsid w:val="0000074F"/>
    <w:rsid w:val="00002892"/>
    <w:rsid w:val="000105C9"/>
    <w:rsid w:val="00010B41"/>
    <w:rsid w:val="00016939"/>
    <w:rsid w:val="00017B7F"/>
    <w:rsid w:val="00034511"/>
    <w:rsid w:val="00037A34"/>
    <w:rsid w:val="000438E2"/>
    <w:rsid w:val="00046912"/>
    <w:rsid w:val="00052818"/>
    <w:rsid w:val="00055883"/>
    <w:rsid w:val="00061B1E"/>
    <w:rsid w:val="00070657"/>
    <w:rsid w:val="000729C3"/>
    <w:rsid w:val="00072E2C"/>
    <w:rsid w:val="00074748"/>
    <w:rsid w:val="000779EA"/>
    <w:rsid w:val="000A0443"/>
    <w:rsid w:val="000A0B36"/>
    <w:rsid w:val="000A6D19"/>
    <w:rsid w:val="000B1EDA"/>
    <w:rsid w:val="000B2CC5"/>
    <w:rsid w:val="000C3604"/>
    <w:rsid w:val="000C4352"/>
    <w:rsid w:val="000C7A1F"/>
    <w:rsid w:val="000E277A"/>
    <w:rsid w:val="000E32B8"/>
    <w:rsid w:val="000E5252"/>
    <w:rsid w:val="000E6E9E"/>
    <w:rsid w:val="00113A6A"/>
    <w:rsid w:val="001258B8"/>
    <w:rsid w:val="00125AE0"/>
    <w:rsid w:val="0013272F"/>
    <w:rsid w:val="00142D74"/>
    <w:rsid w:val="0014758E"/>
    <w:rsid w:val="00147ADF"/>
    <w:rsid w:val="00153286"/>
    <w:rsid w:val="0016423F"/>
    <w:rsid w:val="001645DA"/>
    <w:rsid w:val="001646E5"/>
    <w:rsid w:val="001722CE"/>
    <w:rsid w:val="00172456"/>
    <w:rsid w:val="00172D1D"/>
    <w:rsid w:val="00174986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97EDE"/>
    <w:rsid w:val="001A735F"/>
    <w:rsid w:val="001B1974"/>
    <w:rsid w:val="001B5A45"/>
    <w:rsid w:val="001B6E2C"/>
    <w:rsid w:val="001C09AC"/>
    <w:rsid w:val="001C5902"/>
    <w:rsid w:val="001D0FCD"/>
    <w:rsid w:val="001D6D24"/>
    <w:rsid w:val="001E61EC"/>
    <w:rsid w:val="001E70A8"/>
    <w:rsid w:val="001F2D5B"/>
    <w:rsid w:val="001F45BA"/>
    <w:rsid w:val="00205EAC"/>
    <w:rsid w:val="00214695"/>
    <w:rsid w:val="002239E9"/>
    <w:rsid w:val="002245B1"/>
    <w:rsid w:val="00224D2F"/>
    <w:rsid w:val="00225028"/>
    <w:rsid w:val="00230B26"/>
    <w:rsid w:val="00230DA8"/>
    <w:rsid w:val="00250D10"/>
    <w:rsid w:val="00261CD5"/>
    <w:rsid w:val="00261F8F"/>
    <w:rsid w:val="00264EEB"/>
    <w:rsid w:val="002731A0"/>
    <w:rsid w:val="0028275D"/>
    <w:rsid w:val="002848CC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E09D1"/>
    <w:rsid w:val="002E2AEE"/>
    <w:rsid w:val="002F0A8A"/>
    <w:rsid w:val="002F0F0E"/>
    <w:rsid w:val="002F1126"/>
    <w:rsid w:val="003014C3"/>
    <w:rsid w:val="00301D51"/>
    <w:rsid w:val="003034AC"/>
    <w:rsid w:val="00303D1B"/>
    <w:rsid w:val="003042EE"/>
    <w:rsid w:val="0030573E"/>
    <w:rsid w:val="003159B5"/>
    <w:rsid w:val="00320F9F"/>
    <w:rsid w:val="00321809"/>
    <w:rsid w:val="00324393"/>
    <w:rsid w:val="00341418"/>
    <w:rsid w:val="003457A8"/>
    <w:rsid w:val="003577A5"/>
    <w:rsid w:val="00360A80"/>
    <w:rsid w:val="00362451"/>
    <w:rsid w:val="00363F5B"/>
    <w:rsid w:val="003733A1"/>
    <w:rsid w:val="00377E2E"/>
    <w:rsid w:val="00380F9A"/>
    <w:rsid w:val="00383342"/>
    <w:rsid w:val="00383BB1"/>
    <w:rsid w:val="00390AB1"/>
    <w:rsid w:val="003927E1"/>
    <w:rsid w:val="00395CE0"/>
    <w:rsid w:val="00396A22"/>
    <w:rsid w:val="003A1901"/>
    <w:rsid w:val="003A70C5"/>
    <w:rsid w:val="003A7341"/>
    <w:rsid w:val="003B5CCF"/>
    <w:rsid w:val="003D7BC2"/>
    <w:rsid w:val="003E16FF"/>
    <w:rsid w:val="003E43A6"/>
    <w:rsid w:val="003E7964"/>
    <w:rsid w:val="003F0179"/>
    <w:rsid w:val="003F7277"/>
    <w:rsid w:val="003F7CF9"/>
    <w:rsid w:val="0040183D"/>
    <w:rsid w:val="00401AE1"/>
    <w:rsid w:val="00404617"/>
    <w:rsid w:val="00404868"/>
    <w:rsid w:val="00407B3E"/>
    <w:rsid w:val="00411B86"/>
    <w:rsid w:val="00413D09"/>
    <w:rsid w:val="00414C24"/>
    <w:rsid w:val="00416238"/>
    <w:rsid w:val="004247E1"/>
    <w:rsid w:val="00424C11"/>
    <w:rsid w:val="00424C2C"/>
    <w:rsid w:val="00427357"/>
    <w:rsid w:val="00432C04"/>
    <w:rsid w:val="0043786F"/>
    <w:rsid w:val="004465EA"/>
    <w:rsid w:val="004504A2"/>
    <w:rsid w:val="00452F54"/>
    <w:rsid w:val="00464E1C"/>
    <w:rsid w:val="00466735"/>
    <w:rsid w:val="0046680E"/>
    <w:rsid w:val="00467C36"/>
    <w:rsid w:val="0047125D"/>
    <w:rsid w:val="00473287"/>
    <w:rsid w:val="00482282"/>
    <w:rsid w:val="00483DEF"/>
    <w:rsid w:val="004841EB"/>
    <w:rsid w:val="004915CB"/>
    <w:rsid w:val="00496E76"/>
    <w:rsid w:val="00497910"/>
    <w:rsid w:val="004A1D22"/>
    <w:rsid w:val="004B475E"/>
    <w:rsid w:val="004B5466"/>
    <w:rsid w:val="004B59C5"/>
    <w:rsid w:val="004B667F"/>
    <w:rsid w:val="004D04FD"/>
    <w:rsid w:val="004D400C"/>
    <w:rsid w:val="004E1FED"/>
    <w:rsid w:val="004E2711"/>
    <w:rsid w:val="004E2953"/>
    <w:rsid w:val="004F02F2"/>
    <w:rsid w:val="004F68E0"/>
    <w:rsid w:val="004F77E8"/>
    <w:rsid w:val="00503C7F"/>
    <w:rsid w:val="0050434B"/>
    <w:rsid w:val="005058B2"/>
    <w:rsid w:val="005116DF"/>
    <w:rsid w:val="00514947"/>
    <w:rsid w:val="00514DA5"/>
    <w:rsid w:val="00521F6D"/>
    <w:rsid w:val="00525699"/>
    <w:rsid w:val="00537AB3"/>
    <w:rsid w:val="00561797"/>
    <w:rsid w:val="00562369"/>
    <w:rsid w:val="005625D2"/>
    <w:rsid w:val="005638D3"/>
    <w:rsid w:val="00563A26"/>
    <w:rsid w:val="00567710"/>
    <w:rsid w:val="00570C25"/>
    <w:rsid w:val="00575EBF"/>
    <w:rsid w:val="00583D11"/>
    <w:rsid w:val="00585BFE"/>
    <w:rsid w:val="00595ACE"/>
    <w:rsid w:val="005A1A5E"/>
    <w:rsid w:val="005A41EC"/>
    <w:rsid w:val="005A48AD"/>
    <w:rsid w:val="005A5314"/>
    <w:rsid w:val="005A551B"/>
    <w:rsid w:val="005A5F21"/>
    <w:rsid w:val="005B6A7E"/>
    <w:rsid w:val="005D7CE3"/>
    <w:rsid w:val="005F15B9"/>
    <w:rsid w:val="005F1642"/>
    <w:rsid w:val="005F2DBF"/>
    <w:rsid w:val="005F49C3"/>
    <w:rsid w:val="005F62FB"/>
    <w:rsid w:val="0060153F"/>
    <w:rsid w:val="006026BF"/>
    <w:rsid w:val="00622756"/>
    <w:rsid w:val="006330F5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77AF6"/>
    <w:rsid w:val="00677E1E"/>
    <w:rsid w:val="0068161B"/>
    <w:rsid w:val="00686351"/>
    <w:rsid w:val="006877D0"/>
    <w:rsid w:val="00693DA5"/>
    <w:rsid w:val="00694077"/>
    <w:rsid w:val="006955BC"/>
    <w:rsid w:val="0069699C"/>
    <w:rsid w:val="006C0EFE"/>
    <w:rsid w:val="006C3BFF"/>
    <w:rsid w:val="006C70C3"/>
    <w:rsid w:val="006D4048"/>
    <w:rsid w:val="006D4337"/>
    <w:rsid w:val="006E5197"/>
    <w:rsid w:val="006E6C6B"/>
    <w:rsid w:val="006F16A6"/>
    <w:rsid w:val="006F2F8E"/>
    <w:rsid w:val="006F473B"/>
    <w:rsid w:val="006F4A25"/>
    <w:rsid w:val="007004CD"/>
    <w:rsid w:val="00703D2E"/>
    <w:rsid w:val="0071125B"/>
    <w:rsid w:val="00714C17"/>
    <w:rsid w:val="0072383D"/>
    <w:rsid w:val="007247EB"/>
    <w:rsid w:val="00724C68"/>
    <w:rsid w:val="00730BE7"/>
    <w:rsid w:val="007327E5"/>
    <w:rsid w:val="00745D08"/>
    <w:rsid w:val="00757120"/>
    <w:rsid w:val="00757E4F"/>
    <w:rsid w:val="00762B40"/>
    <w:rsid w:val="00771D68"/>
    <w:rsid w:val="00772B90"/>
    <w:rsid w:val="00773D4F"/>
    <w:rsid w:val="00780A97"/>
    <w:rsid w:val="007813CE"/>
    <w:rsid w:val="00781F56"/>
    <w:rsid w:val="007822D7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6B7D"/>
    <w:rsid w:val="00807CE2"/>
    <w:rsid w:val="0081622C"/>
    <w:rsid w:val="00822D08"/>
    <w:rsid w:val="008260A9"/>
    <w:rsid w:val="008327CC"/>
    <w:rsid w:val="00840D19"/>
    <w:rsid w:val="00842BF2"/>
    <w:rsid w:val="00844A07"/>
    <w:rsid w:val="00845D79"/>
    <w:rsid w:val="008477D8"/>
    <w:rsid w:val="0085356A"/>
    <w:rsid w:val="00853B16"/>
    <w:rsid w:val="00863406"/>
    <w:rsid w:val="00863CC3"/>
    <w:rsid w:val="00864403"/>
    <w:rsid w:val="00864FDB"/>
    <w:rsid w:val="00866736"/>
    <w:rsid w:val="00867CB6"/>
    <w:rsid w:val="00871E3C"/>
    <w:rsid w:val="0087557A"/>
    <w:rsid w:val="008771F6"/>
    <w:rsid w:val="00880AD3"/>
    <w:rsid w:val="00880FCD"/>
    <w:rsid w:val="00884A59"/>
    <w:rsid w:val="00892914"/>
    <w:rsid w:val="008A2B35"/>
    <w:rsid w:val="008A554E"/>
    <w:rsid w:val="008A7BC3"/>
    <w:rsid w:val="008C17D7"/>
    <w:rsid w:val="008C259F"/>
    <w:rsid w:val="008C6FA8"/>
    <w:rsid w:val="008D59EE"/>
    <w:rsid w:val="008E4797"/>
    <w:rsid w:val="008F2C76"/>
    <w:rsid w:val="008F6009"/>
    <w:rsid w:val="008F6C42"/>
    <w:rsid w:val="00903F2A"/>
    <w:rsid w:val="00905142"/>
    <w:rsid w:val="0091615B"/>
    <w:rsid w:val="009170A3"/>
    <w:rsid w:val="009246A3"/>
    <w:rsid w:val="00924FA1"/>
    <w:rsid w:val="009443B8"/>
    <w:rsid w:val="00945977"/>
    <w:rsid w:val="009515E5"/>
    <w:rsid w:val="00952553"/>
    <w:rsid w:val="00953292"/>
    <w:rsid w:val="00953E8A"/>
    <w:rsid w:val="009609FD"/>
    <w:rsid w:val="0096576A"/>
    <w:rsid w:val="009668E3"/>
    <w:rsid w:val="00972021"/>
    <w:rsid w:val="009803F7"/>
    <w:rsid w:val="00982310"/>
    <w:rsid w:val="00986743"/>
    <w:rsid w:val="00987A28"/>
    <w:rsid w:val="00992720"/>
    <w:rsid w:val="00996462"/>
    <w:rsid w:val="009A7DDA"/>
    <w:rsid w:val="009B3303"/>
    <w:rsid w:val="009C344F"/>
    <w:rsid w:val="009C590F"/>
    <w:rsid w:val="009D41BB"/>
    <w:rsid w:val="009D44E3"/>
    <w:rsid w:val="009E6A00"/>
    <w:rsid w:val="009F233F"/>
    <w:rsid w:val="009F4354"/>
    <w:rsid w:val="009F4D92"/>
    <w:rsid w:val="009F7906"/>
    <w:rsid w:val="00A0759F"/>
    <w:rsid w:val="00A2272B"/>
    <w:rsid w:val="00A26749"/>
    <w:rsid w:val="00A40833"/>
    <w:rsid w:val="00A47050"/>
    <w:rsid w:val="00A502FF"/>
    <w:rsid w:val="00A50562"/>
    <w:rsid w:val="00A62613"/>
    <w:rsid w:val="00A6533E"/>
    <w:rsid w:val="00A676FE"/>
    <w:rsid w:val="00A67DD2"/>
    <w:rsid w:val="00A83A90"/>
    <w:rsid w:val="00A85348"/>
    <w:rsid w:val="00A9139D"/>
    <w:rsid w:val="00A918F4"/>
    <w:rsid w:val="00A9577A"/>
    <w:rsid w:val="00A97AD1"/>
    <w:rsid w:val="00AA72C8"/>
    <w:rsid w:val="00AB06D0"/>
    <w:rsid w:val="00AB1A20"/>
    <w:rsid w:val="00AB23DE"/>
    <w:rsid w:val="00AC399E"/>
    <w:rsid w:val="00AE3108"/>
    <w:rsid w:val="00B007DE"/>
    <w:rsid w:val="00B056E3"/>
    <w:rsid w:val="00B133F4"/>
    <w:rsid w:val="00B25E0E"/>
    <w:rsid w:val="00B32ACC"/>
    <w:rsid w:val="00B34BE9"/>
    <w:rsid w:val="00B35C55"/>
    <w:rsid w:val="00B40877"/>
    <w:rsid w:val="00B430BE"/>
    <w:rsid w:val="00B47304"/>
    <w:rsid w:val="00B55996"/>
    <w:rsid w:val="00B62A43"/>
    <w:rsid w:val="00B62CEC"/>
    <w:rsid w:val="00B825F4"/>
    <w:rsid w:val="00B83FA1"/>
    <w:rsid w:val="00B84DC9"/>
    <w:rsid w:val="00B876CB"/>
    <w:rsid w:val="00B87F07"/>
    <w:rsid w:val="00B94250"/>
    <w:rsid w:val="00B95D5B"/>
    <w:rsid w:val="00BA1D28"/>
    <w:rsid w:val="00BA2839"/>
    <w:rsid w:val="00BA309E"/>
    <w:rsid w:val="00BA38E0"/>
    <w:rsid w:val="00BA4CAE"/>
    <w:rsid w:val="00BB65C8"/>
    <w:rsid w:val="00BC21BB"/>
    <w:rsid w:val="00BC55B3"/>
    <w:rsid w:val="00BD02BC"/>
    <w:rsid w:val="00BD0B23"/>
    <w:rsid w:val="00BD4C0E"/>
    <w:rsid w:val="00BD5BB7"/>
    <w:rsid w:val="00BD7D35"/>
    <w:rsid w:val="00BE10EE"/>
    <w:rsid w:val="00BF1CE4"/>
    <w:rsid w:val="00BF3D56"/>
    <w:rsid w:val="00C00A0C"/>
    <w:rsid w:val="00C01B4D"/>
    <w:rsid w:val="00C06533"/>
    <w:rsid w:val="00C0762E"/>
    <w:rsid w:val="00C1095A"/>
    <w:rsid w:val="00C110C5"/>
    <w:rsid w:val="00C125D2"/>
    <w:rsid w:val="00C12ED5"/>
    <w:rsid w:val="00C16D34"/>
    <w:rsid w:val="00C17E8C"/>
    <w:rsid w:val="00C31F6F"/>
    <w:rsid w:val="00C336A6"/>
    <w:rsid w:val="00C35B8A"/>
    <w:rsid w:val="00C42E26"/>
    <w:rsid w:val="00C44E12"/>
    <w:rsid w:val="00C504F2"/>
    <w:rsid w:val="00C5499C"/>
    <w:rsid w:val="00C57E4D"/>
    <w:rsid w:val="00C71B97"/>
    <w:rsid w:val="00C85790"/>
    <w:rsid w:val="00C87CFA"/>
    <w:rsid w:val="00C9166C"/>
    <w:rsid w:val="00C958CD"/>
    <w:rsid w:val="00C9706A"/>
    <w:rsid w:val="00CB2EA9"/>
    <w:rsid w:val="00CB7FC4"/>
    <w:rsid w:val="00CC02E5"/>
    <w:rsid w:val="00CC625D"/>
    <w:rsid w:val="00CC6D0E"/>
    <w:rsid w:val="00CE0E75"/>
    <w:rsid w:val="00CE52B5"/>
    <w:rsid w:val="00CF35B9"/>
    <w:rsid w:val="00CF3B55"/>
    <w:rsid w:val="00CF4D2F"/>
    <w:rsid w:val="00CF6090"/>
    <w:rsid w:val="00CF64F2"/>
    <w:rsid w:val="00CF6550"/>
    <w:rsid w:val="00D00DAF"/>
    <w:rsid w:val="00D01465"/>
    <w:rsid w:val="00D01776"/>
    <w:rsid w:val="00D02FD8"/>
    <w:rsid w:val="00D03438"/>
    <w:rsid w:val="00D16EEA"/>
    <w:rsid w:val="00D22515"/>
    <w:rsid w:val="00D256FC"/>
    <w:rsid w:val="00D31C07"/>
    <w:rsid w:val="00D42721"/>
    <w:rsid w:val="00D458C3"/>
    <w:rsid w:val="00D52220"/>
    <w:rsid w:val="00D52E7C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2962"/>
    <w:rsid w:val="00DB52A8"/>
    <w:rsid w:val="00DC46A9"/>
    <w:rsid w:val="00DD6669"/>
    <w:rsid w:val="00DE0ACE"/>
    <w:rsid w:val="00DE2EAB"/>
    <w:rsid w:val="00DE6317"/>
    <w:rsid w:val="00DF2133"/>
    <w:rsid w:val="00E04C55"/>
    <w:rsid w:val="00E06A8D"/>
    <w:rsid w:val="00E07DA9"/>
    <w:rsid w:val="00E137EC"/>
    <w:rsid w:val="00E13CAF"/>
    <w:rsid w:val="00E155EA"/>
    <w:rsid w:val="00E33CD6"/>
    <w:rsid w:val="00E418DE"/>
    <w:rsid w:val="00E57AD9"/>
    <w:rsid w:val="00E60BE1"/>
    <w:rsid w:val="00E62A5D"/>
    <w:rsid w:val="00E6556F"/>
    <w:rsid w:val="00E66653"/>
    <w:rsid w:val="00E743DC"/>
    <w:rsid w:val="00E75DFA"/>
    <w:rsid w:val="00E83929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30C1"/>
    <w:rsid w:val="00F01FE6"/>
    <w:rsid w:val="00F029FB"/>
    <w:rsid w:val="00F079AC"/>
    <w:rsid w:val="00F13E02"/>
    <w:rsid w:val="00F143DE"/>
    <w:rsid w:val="00F1489E"/>
    <w:rsid w:val="00F246CB"/>
    <w:rsid w:val="00F26AF3"/>
    <w:rsid w:val="00F30A54"/>
    <w:rsid w:val="00F42CE4"/>
    <w:rsid w:val="00F53AE5"/>
    <w:rsid w:val="00F54E1E"/>
    <w:rsid w:val="00F558F7"/>
    <w:rsid w:val="00F60D9B"/>
    <w:rsid w:val="00F71541"/>
    <w:rsid w:val="00F77335"/>
    <w:rsid w:val="00F82729"/>
    <w:rsid w:val="00F8697B"/>
    <w:rsid w:val="00F96090"/>
    <w:rsid w:val="00F968D3"/>
    <w:rsid w:val="00F970B9"/>
    <w:rsid w:val="00FA3A42"/>
    <w:rsid w:val="00FB63C4"/>
    <w:rsid w:val="00FB66DC"/>
    <w:rsid w:val="00FC6686"/>
    <w:rsid w:val="00FE1634"/>
    <w:rsid w:val="00FE45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283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</w:rPr>
  </w:style>
  <w:style w:type="character" w:styleId="Emphasis">
    <w:name w:val="Emphasis"/>
    <w:qFormat/>
    <w:rsid w:val="00525699"/>
    <w:rPr>
      <w:i/>
      <w:iCs/>
    </w:rPr>
  </w:style>
  <w:style w:type="paragraph" w:styleId="BalloonText">
    <w:name w:val="Balloon Text"/>
    <w:basedOn w:val="Normal"/>
    <w:link w:val="BalloonTextChar"/>
    <w:rsid w:val="00E83929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E83929"/>
    <w:rPr>
      <w:rFonts w:ascii="Segoe UI" w:hAnsi="Segoe UI" w:cs="Segoe UI"/>
      <w:noProof/>
      <w:sz w:val="18"/>
      <w:szCs w:val="18"/>
      <w:lang w:eastAsia="ru-RU"/>
    </w:rPr>
  </w:style>
  <w:style w:type="character" w:customStyle="1" w:styleId="Heading1Char">
    <w:name w:val="Heading 1 Char"/>
    <w:link w:val="Heading1"/>
    <w:rsid w:val="00BA2839"/>
    <w:rPr>
      <w:rFonts w:ascii="Calibri Light" w:eastAsia="Times New Roman" w:hAnsi="Calibri Light" w:cs="Times New Roman"/>
      <w:b/>
      <w:bCs/>
      <w:noProof/>
      <w:kern w:val="32"/>
      <w:sz w:val="32"/>
      <w:szCs w:val="32"/>
      <w:lang w:eastAsia="ru-RU"/>
    </w:rPr>
  </w:style>
  <w:style w:type="paragraph" w:customStyle="1" w:styleId="mechtex">
    <w:name w:val="mechtex"/>
    <w:basedOn w:val="Normal"/>
    <w:link w:val="mechtexChar"/>
    <w:qFormat/>
    <w:rsid w:val="00BA2839"/>
    <w:pPr>
      <w:jc w:val="center"/>
    </w:pPr>
    <w:rPr>
      <w:rFonts w:ascii="Arial Armenian" w:hAnsi="Arial Armenian"/>
      <w:noProof w:val="0"/>
      <w:sz w:val="22"/>
      <w:szCs w:val="22"/>
    </w:rPr>
  </w:style>
  <w:style w:type="character" w:customStyle="1" w:styleId="mechtexChar">
    <w:name w:val="mechtex Char"/>
    <w:link w:val="mechtex"/>
    <w:locked/>
    <w:rsid w:val="00BA2839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3457A8"/>
    <w:pPr>
      <w:spacing w:line="480" w:lineRule="auto"/>
      <w:ind w:firstLine="709"/>
      <w:jc w:val="both"/>
    </w:pPr>
    <w:rPr>
      <w:rFonts w:ascii="Arial Armenian" w:hAnsi="Arial Armenian"/>
      <w:noProof w:val="0"/>
      <w:sz w:val="22"/>
      <w:szCs w:val="24"/>
      <w:lang w:eastAsia="en-US"/>
    </w:rPr>
  </w:style>
  <w:style w:type="character" w:customStyle="1" w:styleId="normChar">
    <w:name w:val="norm Char"/>
    <w:link w:val="norm"/>
    <w:locked/>
    <w:rsid w:val="003457A8"/>
    <w:rPr>
      <w:rFonts w:ascii="Arial Armenian" w:hAnsi="Arial Armenian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2C216-A1E7-4751-9B03-521517860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2422</CharactersWithSpaces>
  <SharedDoc>false</SharedDoc>
  <HLinks>
    <vt:vector size="6" baseType="variant">
      <vt:variant>
        <vt:i4>7995519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https://www.arlis.am/DocumentView.aspx?docid=168927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https://mul2.gov.am/tasks/779808/oneclick/37f5ba8c74d24a8d0c7b56899251b0bacd333cd3c53f7d63a39e6332c80dab96.docx?token=25d3594a85cba18cb28f8191d6aec374</cp:keywords>
  <cp:lastModifiedBy>МММ</cp:lastModifiedBy>
  <cp:revision>15</cp:revision>
  <cp:lastPrinted>2022-09-01T10:49:00Z</cp:lastPrinted>
  <dcterms:created xsi:type="dcterms:W3CDTF">2023-04-03T10:49:00Z</dcterms:created>
  <dcterms:modified xsi:type="dcterms:W3CDTF">2023-07-06T04:55:00Z</dcterms:modified>
</cp:coreProperties>
</file>