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0C8" w:rsidRPr="00140051" w:rsidRDefault="00AE20C8" w:rsidP="00AE20C8">
      <w:pPr>
        <w:ind w:left="2"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ԱՄՓՈՓԱԹԵՐԹ</w:t>
      </w:r>
    </w:p>
    <w:p w:rsidR="00AE20C8" w:rsidRPr="00140051" w:rsidRDefault="00AE20C8" w:rsidP="00AE20C8">
      <w:pPr>
        <w:ind w:left="2" w:hanging="2"/>
        <w:jc w:val="center"/>
        <w:rPr>
          <w:rFonts w:ascii="GHEA Grapalat" w:eastAsia="GHEA Grapalat" w:hAnsi="GHEA Grapalat" w:cs="GHEA Grapalat"/>
          <w:color w:val="000000"/>
          <w:sz w:val="24"/>
          <w:szCs w:val="24"/>
          <w:lang w:val="hy-AM"/>
        </w:rPr>
      </w:pPr>
      <w:r w:rsidRPr="00140051">
        <w:rPr>
          <w:rFonts w:ascii="GHEA Grapalat" w:hAnsi="GHEA Grapalat"/>
          <w:b/>
          <w:color w:val="000000"/>
          <w:sz w:val="24"/>
          <w:szCs w:val="24"/>
          <w:shd w:val="clear" w:color="auto" w:fill="FFFFFF"/>
          <w:lang w:val="hy-AM"/>
        </w:rPr>
        <w:t>«ՀԱՅԱՍՏԱՆԻ ՀԱՆՐԱՊԵՏՈՒԹՅԱՆ ՔՐԵԱԿԱՆ ՕՐԵՆՍԳՐՔՈՒՄ ԼՐԱՑՈՒՄՆԵՐ ԿԱՏԱՐԵԼՈՒ ՄԱՍԻՆ» ՕՐԵՆՔԻ ՆԱԽԱԳԾԻ</w:t>
      </w:r>
      <w:r w:rsidRPr="00140051">
        <w:rPr>
          <w:rFonts w:ascii="Courier New" w:eastAsia="Calibri" w:hAnsi="Courier New" w:cs="Courier New"/>
          <w:color w:val="000000"/>
          <w:sz w:val="24"/>
          <w:szCs w:val="24"/>
          <w:lang w:val="hy-AM"/>
        </w:rPr>
        <w:t>      </w:t>
      </w:r>
    </w:p>
    <w:tbl>
      <w:tblPr>
        <w:tblW w:w="1416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9675"/>
        <w:gridCol w:w="4490"/>
      </w:tblGrid>
      <w:tr w:rsidR="00AE20C8" w:rsidRPr="00140051" w:rsidTr="00EE618A">
        <w:trPr>
          <w:cantSplit/>
          <w:jc w:val="center"/>
        </w:trPr>
        <w:tc>
          <w:tcPr>
            <w:tcW w:w="9675"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EE618A">
            <w:pPr>
              <w:tabs>
                <w:tab w:val="left" w:pos="2794"/>
                <w:tab w:val="left" w:pos="11282"/>
              </w:tabs>
              <w:spacing w:after="0"/>
              <w:ind w:left="2" w:right="283" w:hanging="2"/>
              <w:jc w:val="center"/>
              <w:rPr>
                <w:rFonts w:ascii="GHEA Grapalat" w:eastAsia="GHEA Grapalat" w:hAnsi="GHEA Grapalat" w:cs="GHEA Grapalat"/>
                <w:b/>
                <w:sz w:val="24"/>
                <w:szCs w:val="24"/>
                <w:lang w:val="hy-AM"/>
              </w:rPr>
            </w:pPr>
            <w:r w:rsidRPr="00140051">
              <w:rPr>
                <w:rFonts w:ascii="GHEA Grapalat" w:eastAsia="GHEA Grapalat" w:hAnsi="GHEA Grapalat" w:cs="GHEA Grapalat"/>
                <w:b/>
                <w:sz w:val="24"/>
                <w:szCs w:val="24"/>
                <w:lang w:val="hy-AM"/>
              </w:rPr>
              <w:t>1. ՀՀ ազգային անվտանգության ծառայություն</w:t>
            </w:r>
          </w:p>
        </w:tc>
        <w:tc>
          <w:tcPr>
            <w:tcW w:w="44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AE20C8">
            <w:pPr>
              <w:spacing w:after="0"/>
              <w:ind w:leftChars="-9" w:left="-18" w:right="-61" w:hanging="2"/>
              <w:jc w:val="center"/>
              <w:rPr>
                <w:rFonts w:ascii="GHEA Grapalat" w:eastAsia="GHEA Grapalat" w:hAnsi="GHEA Grapalat" w:cs="GHEA Grapalat"/>
                <w:sz w:val="24"/>
                <w:szCs w:val="24"/>
                <w:lang w:val="hy-AM"/>
              </w:rPr>
            </w:pPr>
            <w:r w:rsidRPr="00140051">
              <w:rPr>
                <w:rFonts w:ascii="GHEA Grapalat" w:eastAsia="GHEA Grapalat" w:hAnsi="GHEA Grapalat" w:cs="GHEA Grapalat"/>
                <w:b/>
                <w:sz w:val="24"/>
                <w:szCs w:val="24"/>
                <w:lang w:val="hy-AM"/>
              </w:rPr>
              <w:t>13.03.2023</w:t>
            </w:r>
          </w:p>
        </w:tc>
      </w:tr>
      <w:tr w:rsidR="00AE20C8" w:rsidRPr="00140051" w:rsidTr="00EE618A">
        <w:trPr>
          <w:cantSplit/>
          <w:jc w:val="center"/>
        </w:trPr>
        <w:tc>
          <w:tcPr>
            <w:tcW w:w="9675"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EE618A">
            <w:pPr>
              <w:spacing w:after="0"/>
              <w:rPr>
                <w:rFonts w:ascii="GHEA Grapalat" w:eastAsia="GHEA Grapalat" w:hAnsi="GHEA Grapalat" w:cs="GHEA Grapalat"/>
                <w:b/>
                <w:color w:val="000000"/>
                <w:sz w:val="24"/>
                <w:szCs w:val="24"/>
                <w:lang w:val="hy-AM"/>
              </w:rPr>
            </w:pPr>
          </w:p>
        </w:tc>
        <w:tc>
          <w:tcPr>
            <w:tcW w:w="44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EE618A">
            <w:pPr>
              <w:spacing w:after="0"/>
              <w:ind w:leftChars="-9" w:left="-18" w:right="-61" w:hanging="2"/>
              <w:jc w:val="center"/>
              <w:rPr>
                <w:rFonts w:ascii="GHEA Grapalat" w:eastAsia="GHEA Grapalat" w:hAnsi="GHEA Grapalat" w:cs="GHEA Grapalat"/>
                <w:b/>
                <w:color w:val="000000"/>
                <w:sz w:val="24"/>
                <w:szCs w:val="24"/>
                <w:highlight w:val="yellow"/>
                <w:lang w:val="hy-AM"/>
              </w:rPr>
            </w:pPr>
            <w:r w:rsidRPr="00140051">
              <w:rPr>
                <w:rFonts w:ascii="GHEA Grapalat" w:eastAsia="GHEA Grapalat" w:hAnsi="GHEA Grapalat" w:cs="GHEA Grapalat"/>
                <w:b/>
                <w:color w:val="000000"/>
                <w:sz w:val="24"/>
                <w:szCs w:val="24"/>
                <w:lang w:val="hy-AM"/>
              </w:rPr>
              <w:t>11/408</w:t>
            </w:r>
          </w:p>
        </w:tc>
      </w:tr>
      <w:tr w:rsidR="00AE20C8" w:rsidRPr="000A10A5" w:rsidTr="00EE618A">
        <w:trPr>
          <w:jc w:val="center"/>
        </w:trPr>
        <w:tc>
          <w:tcPr>
            <w:tcW w:w="96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9758C5" w:rsidRPr="00140051" w:rsidRDefault="009758C5" w:rsidP="009758C5">
            <w:pPr>
              <w:spacing w:after="0"/>
              <w:jc w:val="both"/>
              <w:rPr>
                <w:rFonts w:ascii="GHEA Grapalat" w:hAnsi="GHEA Grapalat"/>
                <w:sz w:val="24"/>
                <w:szCs w:val="24"/>
                <w:lang w:val="hy-AM"/>
              </w:rPr>
            </w:pPr>
            <w:r w:rsidRPr="00140051">
              <w:rPr>
                <w:rFonts w:ascii="GHEA Grapalat" w:eastAsia="GHEA Grapalat" w:hAnsi="GHEA Grapalat" w:cs="GHEA Grapalat"/>
                <w:color w:val="000000"/>
                <w:lang w:val="hy-AM"/>
              </w:rPr>
              <w:t>1.</w:t>
            </w:r>
            <w:r w:rsidR="00F46AB7" w:rsidRPr="00140051">
              <w:rPr>
                <w:rFonts w:ascii="GHEA Grapalat" w:eastAsia="GHEA Grapalat" w:hAnsi="GHEA Grapalat" w:cs="GHEA Grapalat"/>
                <w:color w:val="000000"/>
                <w:lang w:val="hy-AM"/>
              </w:rPr>
              <w:t>«</w:t>
            </w:r>
            <w:r w:rsidRPr="00140051">
              <w:rPr>
                <w:rFonts w:ascii="GHEA Grapalat" w:hAnsi="GHEA Grapalat"/>
                <w:sz w:val="24"/>
                <w:szCs w:val="24"/>
                <w:lang w:val="hy-AM"/>
              </w:rPr>
              <w:t xml:space="preserve">Հայաստանի Հանրապետության քրեական օրենսգրքում լրացումներ կատարելու մասին օրենքի նախագծով առաջարկվող լրացումը քրեական քաղաքականության արդյունավետ և համաչափ մշակման դիրքերից գտնում ենք ոչ նպատակահարմար: Մասնավոապես, առաջարկվող կարգավորմամբ վարույթն իրականացնող մարմնին է վերապահվում գործնականում ոչնչով չկաշկանդված՝ անձին քրեական պատասխանատվությունից ազատելու հայեցողություն: Խնդրահարույց է նաև այն հանգամանքը, որ քրեական պատասխանատվությունից ազատելու համար բացառիկ հանգամանք կարող են հանդիսանալ մեղմացնող հանգամանքները կամ դրանց համակցությունը, ինչը որոշելու է վարույթն իրականացնող մարմինը՝ իր հայեցողությամբ: Նշվածը կարող է հանգեցնել կոռուպցիոն դրսևորումների՝ իրավակիրառողին տալով լայն հնարավորություններ անձին քրեական պատասխանատվությունից ազատելու համար: Նախագծի ընդունմամբ կվտանգի ՀՀ քրեական օրենսգրքի 7-րդ հոդվածով սահմանված՝ պատժի անխուսափելիության սկզբունքը, ինչը կհանգեցնի նաև հանցագործությունների թվի աճին: </w:t>
            </w:r>
          </w:p>
          <w:p w:rsidR="009758C5" w:rsidRPr="00140051" w:rsidRDefault="009758C5" w:rsidP="009758C5">
            <w:pPr>
              <w:spacing w:after="0"/>
              <w:ind w:firstLine="720"/>
              <w:jc w:val="both"/>
              <w:rPr>
                <w:rFonts w:ascii="GHEA Grapalat" w:hAnsi="GHEA Grapalat"/>
                <w:sz w:val="24"/>
                <w:szCs w:val="24"/>
                <w:lang w:val="hy-AM"/>
              </w:rPr>
            </w:pPr>
            <w:r w:rsidRPr="00140051">
              <w:rPr>
                <w:rFonts w:ascii="GHEA Grapalat" w:hAnsi="GHEA Grapalat"/>
                <w:sz w:val="24"/>
                <w:szCs w:val="24"/>
                <w:lang w:val="hy-AM"/>
              </w:rPr>
              <w:t xml:space="preserve">Ինչ վերաբերում է Նախագծի հիմնավորման մեջ նշված այն փաստարկին, որ ՀՀ քրեական օրենսգրքի 72-րդ հոդվածով (օրենքով նախատեսվածից ավելի մեղմ պատիժ նշանակելը) սահմանված ինստիտուտին առնչվող իրավակարգավորումներում որևէ տարբերակում չի մտցվել հանցանքի տեսակների միջև, ապա անհրաժեշտ է նկատի ունենալ, որ նշված հանգամանքն ինքնին որևէ կերպ չի ազդում ներկայացված Նախագծի  հիմնավորվածության վրա: Նախ՝ տվյալ ինստիտուտը նախատեսված է բացառապես դատարանի համար, բացի այդ, ՀՀ քրեական օրենսգրքի 72-րդ հոդվածով նախատեսված ինստիտուտի կիրառման համար ուղղակիորեն պահանջվում է, որ անձի կատարած գործողությունների հետևանքով հանցանքն էականորեն կորցրած լինի իր հանրային վտանգավորության </w:t>
            </w:r>
            <w:r w:rsidRPr="00140051">
              <w:rPr>
                <w:rFonts w:ascii="GHEA Grapalat" w:hAnsi="GHEA Grapalat"/>
                <w:sz w:val="24"/>
                <w:szCs w:val="24"/>
                <w:lang w:val="hy-AM"/>
              </w:rPr>
              <w:lastRenderedPageBreak/>
              <w:t xml:space="preserve">աստիճանը, մինչդեռ դժվար է պատկերացնել ծանր և առանձնապես ծանր հանցանքին այդ հատկանիշի հնարավոր վերագրելիությունը: </w:t>
            </w:r>
          </w:p>
          <w:p w:rsidR="00AE20C8" w:rsidRPr="00140051" w:rsidRDefault="009758C5" w:rsidP="009758C5">
            <w:pPr>
              <w:ind w:firstLine="720"/>
              <w:jc w:val="both"/>
              <w:rPr>
                <w:rFonts w:ascii="GHEA Grapalat" w:eastAsia="GHEA Grapalat" w:hAnsi="GHEA Grapalat" w:cs="GHEA Grapalat"/>
                <w:color w:val="000000"/>
                <w:lang w:val="hy-AM"/>
              </w:rPr>
            </w:pPr>
            <w:r w:rsidRPr="00140051">
              <w:rPr>
                <w:rFonts w:ascii="GHEA Grapalat" w:hAnsi="GHEA Grapalat"/>
                <w:sz w:val="24"/>
                <w:szCs w:val="24"/>
                <w:lang w:val="hy-AM"/>
              </w:rPr>
              <w:t>Բացի այդ, առաջարկվող կարգավորումներն ոտնահարում են նաև տուժողի իրավունքները: Մասնավորապես, առկա ձևակերպումներում որևէ անդրադարձ չկա տուժողի իրավունքներին, այդ թվում՝ գործուն զղջալու հիմքով քրեական պատասխանատվությունից ազատելու պարագայում տուժողի (իրավահաջորդի, ներկայացուցչի) դիրքորոշման վերաբերյալ, ինչի հետևանքով խաթարվելու է ՀՀ քրեական դատավարության օրենսգրքի 2-րդ հոդվածով սահմանված նպատակի իրականացումը, այն է՝ անձի իրավունքների և ազատությունների երաշխավորման վրա հիմնված՝ ենթադրյալ հանցանքների վերաբերյալ վարույթի իրականացման արդյունավետ կարգի սահմանումը:</w:t>
            </w:r>
          </w:p>
        </w:tc>
        <w:tc>
          <w:tcPr>
            <w:tcW w:w="4490" w:type="dxa"/>
            <w:tcBorders>
              <w:top w:val="single" w:sz="6" w:space="0" w:color="000000"/>
              <w:left w:val="single" w:sz="6" w:space="0" w:color="000000"/>
              <w:bottom w:val="single" w:sz="6" w:space="0" w:color="000000"/>
              <w:right w:val="single" w:sz="6" w:space="0" w:color="000000"/>
            </w:tcBorders>
            <w:shd w:val="clear" w:color="auto" w:fill="FFFFFF"/>
          </w:tcPr>
          <w:p w:rsidR="00AE20C8" w:rsidRPr="00140051" w:rsidRDefault="00A84E75" w:rsidP="006D3E43">
            <w:pPr>
              <w:spacing w:after="0"/>
              <w:ind w:leftChars="-9" w:left="-18" w:right="-61"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lastRenderedPageBreak/>
              <w:t>Չի ընդունվել</w:t>
            </w:r>
          </w:p>
          <w:p w:rsidR="008238EE" w:rsidRPr="00140051" w:rsidRDefault="008238EE" w:rsidP="00714151">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Հարկ է նշել, որ</w:t>
            </w:r>
            <w:r w:rsidR="00A53DE7" w:rsidRPr="00140051">
              <w:rPr>
                <w:rFonts w:ascii="GHEA Grapalat" w:eastAsia="GHEA Grapalat" w:hAnsi="GHEA Grapalat" w:cs="GHEA Grapalat"/>
                <w:color w:val="000000"/>
                <w:sz w:val="24"/>
                <w:szCs w:val="24"/>
                <w:lang w:val="hy-AM"/>
              </w:rPr>
              <w:t xml:space="preserve"> </w:t>
            </w:r>
            <w:r w:rsidR="00C334E5" w:rsidRPr="00140051">
              <w:rPr>
                <w:rFonts w:ascii="GHEA Grapalat" w:eastAsia="GHEA Grapalat" w:hAnsi="GHEA Grapalat" w:cs="GHEA Grapalat"/>
                <w:color w:val="000000"/>
                <w:sz w:val="24"/>
                <w:szCs w:val="24"/>
                <w:lang w:val="hy-AM"/>
              </w:rPr>
              <w:t xml:space="preserve">առկա </w:t>
            </w:r>
            <w:r w:rsidRPr="00140051">
              <w:rPr>
                <w:rFonts w:ascii="GHEA Grapalat" w:eastAsia="GHEA Grapalat" w:hAnsi="GHEA Grapalat" w:cs="GHEA Grapalat"/>
                <w:color w:val="000000"/>
                <w:sz w:val="24"/>
                <w:szCs w:val="24"/>
                <w:lang w:val="hy-AM"/>
              </w:rPr>
              <w:t>կարգավորումն</w:t>
            </w:r>
            <w:r w:rsidR="00C334E5" w:rsidRPr="00140051">
              <w:rPr>
                <w:rFonts w:ascii="GHEA Grapalat" w:eastAsia="GHEA Grapalat" w:hAnsi="GHEA Grapalat" w:cs="GHEA Grapalat"/>
                <w:color w:val="000000"/>
                <w:sz w:val="24"/>
                <w:szCs w:val="24"/>
                <w:lang w:val="hy-AM"/>
              </w:rPr>
              <w:t xml:space="preserve"> իմպերատիվ կերպով,</w:t>
            </w:r>
            <w:r w:rsidRPr="00140051">
              <w:rPr>
                <w:rFonts w:ascii="GHEA Grapalat" w:eastAsia="GHEA Grapalat" w:hAnsi="GHEA Grapalat" w:cs="GHEA Grapalat"/>
                <w:color w:val="000000"/>
                <w:sz w:val="24"/>
                <w:szCs w:val="24"/>
                <w:lang w:val="hy-AM"/>
              </w:rPr>
              <w:t xml:space="preserve"> չի </w:t>
            </w:r>
            <w:r w:rsidR="00165A4B" w:rsidRPr="00140051">
              <w:rPr>
                <w:rFonts w:ascii="GHEA Grapalat" w:eastAsia="GHEA Grapalat" w:hAnsi="GHEA Grapalat" w:cs="GHEA Grapalat"/>
                <w:color w:val="000000"/>
                <w:sz w:val="24"/>
                <w:szCs w:val="24"/>
                <w:lang w:val="hy-AM"/>
              </w:rPr>
              <w:t>սահմանում</w:t>
            </w:r>
            <w:r w:rsidRPr="00140051">
              <w:rPr>
                <w:rFonts w:ascii="GHEA Grapalat" w:eastAsia="GHEA Grapalat" w:hAnsi="GHEA Grapalat" w:cs="GHEA Grapalat"/>
                <w:color w:val="000000"/>
                <w:sz w:val="24"/>
                <w:szCs w:val="24"/>
                <w:lang w:val="hy-AM"/>
              </w:rPr>
              <w:t xml:space="preserve"> </w:t>
            </w:r>
            <w:r w:rsidR="00165A4B" w:rsidRPr="00140051">
              <w:rPr>
                <w:rFonts w:ascii="GHEA Grapalat" w:eastAsia="GHEA Grapalat" w:hAnsi="GHEA Grapalat" w:cs="GHEA Grapalat"/>
                <w:color w:val="000000"/>
                <w:sz w:val="24"/>
                <w:szCs w:val="24"/>
                <w:lang w:val="hy-AM"/>
              </w:rPr>
              <w:t>տուժողի դիրքորոշման պարտադիր առկայությունը</w:t>
            </w:r>
            <w:r w:rsidRPr="00140051">
              <w:rPr>
                <w:rFonts w:ascii="GHEA Grapalat" w:eastAsia="GHEA Grapalat" w:hAnsi="GHEA Grapalat" w:cs="GHEA Grapalat"/>
                <w:color w:val="000000"/>
                <w:sz w:val="24"/>
                <w:szCs w:val="24"/>
                <w:lang w:val="hy-AM"/>
              </w:rPr>
              <w:t xml:space="preserve"> սույն կարգավորումը հանցանք կատարած անձի նկատմամբ</w:t>
            </w:r>
            <w:r w:rsidR="00C334E5" w:rsidRPr="00140051">
              <w:rPr>
                <w:rFonts w:ascii="GHEA Grapalat" w:eastAsia="GHEA Grapalat" w:hAnsi="GHEA Grapalat" w:cs="GHEA Grapalat"/>
                <w:color w:val="000000"/>
                <w:sz w:val="24"/>
                <w:szCs w:val="24"/>
                <w:lang w:val="hy-AM"/>
              </w:rPr>
              <w:t xml:space="preserve"> կիրառելու դեպքում</w:t>
            </w:r>
            <w:r w:rsidRPr="00140051">
              <w:rPr>
                <w:rFonts w:ascii="GHEA Grapalat" w:eastAsia="GHEA Grapalat" w:hAnsi="GHEA Grapalat" w:cs="GHEA Grapalat"/>
                <w:color w:val="000000"/>
                <w:sz w:val="24"/>
                <w:szCs w:val="24"/>
                <w:lang w:val="hy-AM"/>
              </w:rPr>
              <w:t>,</w:t>
            </w:r>
            <w:r w:rsidR="00165A4B" w:rsidRPr="00140051">
              <w:rPr>
                <w:rFonts w:ascii="GHEA Grapalat" w:eastAsia="GHEA Grapalat" w:hAnsi="GHEA Grapalat" w:cs="GHEA Grapalat"/>
                <w:color w:val="000000"/>
                <w:sz w:val="24"/>
                <w:szCs w:val="24"/>
                <w:lang w:val="hy-AM"/>
              </w:rPr>
              <w:t xml:space="preserve"> ուստի </w:t>
            </w:r>
            <w:r w:rsidR="00580B64" w:rsidRPr="00140051">
              <w:rPr>
                <w:rFonts w:ascii="GHEA Grapalat" w:eastAsia="GHEA Grapalat" w:hAnsi="GHEA Grapalat" w:cs="GHEA Grapalat"/>
                <w:color w:val="000000"/>
                <w:sz w:val="24"/>
                <w:szCs w:val="24"/>
                <w:lang w:val="hy-AM"/>
              </w:rPr>
              <w:t>չի խաթարվում անձի իրավունքների և ազատությունների երաշխավորման վրա հիմնված՝ ենթադրյալ հանցանքների վերաբերյալ վարույթի իրականացման արդյունավետ կարգը:</w:t>
            </w:r>
          </w:p>
          <w:p w:rsidR="00EC64A9" w:rsidRPr="00140051" w:rsidRDefault="006649AA" w:rsidP="00714151">
            <w:pPr>
              <w:spacing w:after="0"/>
              <w:ind w:leftChars="-9" w:left="-18" w:right="-61" w:hanging="2"/>
              <w:jc w:val="both"/>
              <w:rPr>
                <w:rFonts w:ascii="GHEA Grapalat" w:hAnsi="GHEA Grapalat"/>
                <w:sz w:val="24"/>
                <w:szCs w:val="24"/>
                <w:lang w:val="hy-AM"/>
              </w:rPr>
            </w:pPr>
            <w:r w:rsidRPr="00140051">
              <w:rPr>
                <w:rFonts w:ascii="GHEA Grapalat" w:hAnsi="GHEA Grapalat"/>
                <w:sz w:val="24"/>
                <w:szCs w:val="24"/>
                <w:lang w:val="hy-AM"/>
              </w:rPr>
              <w:t xml:space="preserve">Անդրադառնալով մեղմացնող հանգամանքները կամ դրանց համակցությունը վարույթն իրականացնող մարմնի կողմից հայեցողությամբ որոշելուն՝ հարկ է նշել, որ </w:t>
            </w:r>
            <w:r w:rsidR="00EC64A9" w:rsidRPr="00140051">
              <w:rPr>
                <w:rFonts w:ascii="GHEA Grapalat" w:hAnsi="GHEA Grapalat"/>
                <w:sz w:val="24"/>
                <w:szCs w:val="24"/>
                <w:lang w:val="hy-AM"/>
              </w:rPr>
              <w:t xml:space="preserve">քրեական դատավարության օրենսգրքով նախատեսված է դատական վերանայման ինստիտուտը, որն իրենից ենթադրում է դատարանի կողմից կայացված ակտերի բողոքարկման իրավունքը, ուստի </w:t>
            </w:r>
            <w:r w:rsidRPr="00140051">
              <w:rPr>
                <w:rFonts w:ascii="GHEA Grapalat" w:hAnsi="GHEA Grapalat"/>
                <w:sz w:val="24"/>
                <w:szCs w:val="24"/>
                <w:lang w:val="hy-AM"/>
              </w:rPr>
              <w:t xml:space="preserve">այդ մասով ևս առկա են </w:t>
            </w:r>
            <w:r w:rsidRPr="00140051">
              <w:rPr>
                <w:rFonts w:ascii="GHEA Grapalat" w:hAnsi="GHEA Grapalat"/>
                <w:sz w:val="24"/>
                <w:szCs w:val="24"/>
                <w:lang w:val="hy-AM"/>
              </w:rPr>
              <w:lastRenderedPageBreak/>
              <w:t xml:space="preserve">քրեադատավարական երաշխիքներ, </w:t>
            </w:r>
            <w:r w:rsidR="0005501B" w:rsidRPr="00140051">
              <w:rPr>
                <w:rFonts w:ascii="GHEA Grapalat" w:hAnsi="GHEA Grapalat"/>
                <w:sz w:val="24"/>
                <w:szCs w:val="24"/>
                <w:lang w:val="hy-AM"/>
              </w:rPr>
              <w:t xml:space="preserve">որոնց պարագայում, եթե հսկող դատախազը կայացնի հայեցողական և չպատճառաբանված որոշում, ապա այդ պարագայում վերադաս դատախազի կողմից կարող է </w:t>
            </w:r>
            <w:r w:rsidR="00EC64A9" w:rsidRPr="00140051">
              <w:rPr>
                <w:rFonts w:ascii="GHEA Grapalat" w:hAnsi="GHEA Grapalat"/>
                <w:sz w:val="24"/>
                <w:szCs w:val="24"/>
                <w:lang w:val="hy-AM"/>
              </w:rPr>
              <w:t xml:space="preserve">այն </w:t>
            </w:r>
            <w:r w:rsidR="0005501B" w:rsidRPr="00140051">
              <w:rPr>
                <w:rFonts w:ascii="GHEA Grapalat" w:hAnsi="GHEA Grapalat"/>
                <w:sz w:val="24"/>
                <w:szCs w:val="24"/>
                <w:lang w:val="hy-AM"/>
              </w:rPr>
              <w:t>վերացվել կամ անձը կարող է բողոքարկել</w:t>
            </w:r>
            <w:r w:rsidR="00AA5A8C" w:rsidRPr="00140051">
              <w:rPr>
                <w:rFonts w:ascii="GHEA Grapalat" w:hAnsi="GHEA Grapalat"/>
                <w:sz w:val="24"/>
                <w:szCs w:val="24"/>
                <w:lang w:val="hy-AM"/>
              </w:rPr>
              <w:t xml:space="preserve"> ակտը</w:t>
            </w:r>
            <w:r w:rsidR="0005501B" w:rsidRPr="00140051">
              <w:rPr>
                <w:rFonts w:ascii="GHEA Grapalat" w:hAnsi="GHEA Grapalat"/>
                <w:sz w:val="24"/>
                <w:szCs w:val="24"/>
                <w:lang w:val="hy-AM"/>
              </w:rPr>
              <w:t xml:space="preserve"> դատական կարգով</w:t>
            </w:r>
            <w:r w:rsidR="00AA5A8C" w:rsidRPr="00140051">
              <w:rPr>
                <w:rFonts w:ascii="GHEA Grapalat" w:hAnsi="GHEA Grapalat"/>
                <w:sz w:val="24"/>
                <w:szCs w:val="24"/>
                <w:lang w:val="hy-AM"/>
              </w:rPr>
              <w:t>՝ ըստ համապատասխան կառուցակարգի:</w:t>
            </w:r>
          </w:p>
        </w:tc>
      </w:tr>
      <w:tr w:rsidR="00AE20C8" w:rsidRPr="00140051" w:rsidTr="00EE618A">
        <w:trPr>
          <w:cantSplit/>
          <w:trHeight w:val="315"/>
          <w:jc w:val="center"/>
        </w:trPr>
        <w:tc>
          <w:tcPr>
            <w:tcW w:w="9675"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AE20C8">
            <w:pPr>
              <w:tabs>
                <w:tab w:val="left" w:pos="11282"/>
              </w:tabs>
              <w:spacing w:after="0"/>
              <w:ind w:left="2" w:right="283"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lastRenderedPageBreak/>
              <w:t>2. ՀՀ քննչական կոմիտե</w:t>
            </w:r>
          </w:p>
        </w:tc>
        <w:tc>
          <w:tcPr>
            <w:tcW w:w="44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AE20C8">
            <w:pPr>
              <w:spacing w:after="0"/>
              <w:ind w:leftChars="-9" w:left="-18" w:right="-61"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01.03.2023</w:t>
            </w:r>
          </w:p>
        </w:tc>
      </w:tr>
      <w:tr w:rsidR="00AE20C8" w:rsidRPr="00140051" w:rsidTr="00EE618A">
        <w:trPr>
          <w:cantSplit/>
          <w:jc w:val="center"/>
        </w:trPr>
        <w:tc>
          <w:tcPr>
            <w:tcW w:w="9675"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EE618A">
            <w:pPr>
              <w:spacing w:after="0"/>
              <w:rPr>
                <w:rFonts w:ascii="GHEA Grapalat" w:eastAsia="GHEA Grapalat" w:hAnsi="GHEA Grapalat" w:cs="GHEA Grapalat"/>
                <w:b/>
                <w:color w:val="000000"/>
                <w:sz w:val="24"/>
                <w:szCs w:val="24"/>
                <w:lang w:val="hy-AM"/>
              </w:rPr>
            </w:pPr>
          </w:p>
        </w:tc>
        <w:tc>
          <w:tcPr>
            <w:tcW w:w="44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EE618A">
            <w:pPr>
              <w:spacing w:after="0"/>
              <w:ind w:leftChars="-9" w:left="-18" w:right="-61"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N 01/22/64724-2023</w:t>
            </w:r>
          </w:p>
        </w:tc>
      </w:tr>
      <w:tr w:rsidR="00AE20C8" w:rsidRPr="00140051" w:rsidTr="00EE618A">
        <w:trPr>
          <w:trHeight w:val="660"/>
          <w:jc w:val="center"/>
        </w:trPr>
        <w:tc>
          <w:tcPr>
            <w:tcW w:w="96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20C8" w:rsidRPr="00140051" w:rsidRDefault="00AE20C8" w:rsidP="00EE618A">
            <w:pPr>
              <w:pStyle w:val="ListParagraph"/>
              <w:numPr>
                <w:ilvl w:val="0"/>
                <w:numId w:val="2"/>
              </w:numPr>
              <w:tabs>
                <w:tab w:val="left" w:pos="11282"/>
              </w:tabs>
              <w:spacing w:line="276" w:lineRule="auto"/>
              <w:ind w:leftChars="0" w:left="239" w:right="283" w:firstLineChars="0" w:hanging="283"/>
              <w:rPr>
                <w:rFonts w:ascii="GHEA Grapalat" w:eastAsia="GHEA Grapalat" w:hAnsi="GHEA Grapalat" w:cs="GHEA Grapalat"/>
                <w:color w:val="000000"/>
              </w:rPr>
            </w:pPr>
            <w:r w:rsidRPr="00140051">
              <w:rPr>
                <w:rFonts w:ascii="GHEA Grapalat" w:eastAsia="GHEA Grapalat" w:hAnsi="GHEA Grapalat" w:cs="GHEA Grapalat"/>
              </w:rPr>
              <w:t>Դիտողություններ և առաջարկություններ չկան:</w:t>
            </w:r>
          </w:p>
        </w:tc>
        <w:tc>
          <w:tcPr>
            <w:tcW w:w="449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E20C8" w:rsidRPr="00140051" w:rsidRDefault="00AE20C8" w:rsidP="00EE618A">
            <w:pPr>
              <w:spacing w:after="0"/>
              <w:ind w:leftChars="-9" w:left="-18" w:right="-61" w:hanging="2"/>
              <w:jc w:val="center"/>
              <w:rPr>
                <w:rFonts w:ascii="GHEA Grapalat" w:eastAsia="GHEA Grapalat" w:hAnsi="GHEA Grapalat" w:cs="GHEA Grapalat"/>
                <w:color w:val="0D0D0D"/>
                <w:sz w:val="24"/>
                <w:szCs w:val="24"/>
                <w:lang w:val="hy-AM"/>
              </w:rPr>
            </w:pPr>
          </w:p>
        </w:tc>
      </w:tr>
      <w:tr w:rsidR="00AE20C8" w:rsidRPr="00140051" w:rsidTr="00EE618A">
        <w:trPr>
          <w:cantSplit/>
          <w:trHeight w:val="431"/>
          <w:jc w:val="center"/>
        </w:trPr>
        <w:tc>
          <w:tcPr>
            <w:tcW w:w="9675"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F46AB7">
            <w:pPr>
              <w:tabs>
                <w:tab w:val="left" w:pos="11282"/>
              </w:tabs>
              <w:spacing w:after="0"/>
              <w:ind w:left="2" w:right="283"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 xml:space="preserve">3. ՀՀ </w:t>
            </w:r>
            <w:r w:rsidR="00F46AB7" w:rsidRPr="00140051">
              <w:rPr>
                <w:rFonts w:ascii="GHEA Grapalat" w:eastAsia="GHEA Grapalat" w:hAnsi="GHEA Grapalat" w:cs="GHEA Grapalat"/>
                <w:b/>
                <w:color w:val="000000"/>
                <w:sz w:val="24"/>
                <w:szCs w:val="24"/>
                <w:lang w:val="hy-AM"/>
              </w:rPr>
              <w:t>պետական եկամուտների կոմիտե</w:t>
            </w:r>
          </w:p>
        </w:tc>
        <w:tc>
          <w:tcPr>
            <w:tcW w:w="44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F46AB7" w:rsidP="00F46AB7">
            <w:pPr>
              <w:spacing w:after="0"/>
              <w:ind w:leftChars="-9" w:left="-18" w:right="-61"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07</w:t>
            </w:r>
            <w:r w:rsidR="00AE20C8" w:rsidRPr="00140051">
              <w:rPr>
                <w:rFonts w:ascii="GHEA Grapalat" w:eastAsia="GHEA Grapalat" w:hAnsi="GHEA Grapalat" w:cs="GHEA Grapalat"/>
                <w:b/>
                <w:color w:val="000000"/>
                <w:sz w:val="24"/>
                <w:szCs w:val="24"/>
                <w:lang w:val="hy-AM"/>
              </w:rPr>
              <w:t>.0</w:t>
            </w:r>
            <w:r w:rsidRPr="00140051">
              <w:rPr>
                <w:rFonts w:ascii="GHEA Grapalat" w:eastAsia="GHEA Grapalat" w:hAnsi="GHEA Grapalat" w:cs="GHEA Grapalat"/>
                <w:b/>
                <w:color w:val="000000"/>
                <w:sz w:val="24"/>
                <w:szCs w:val="24"/>
                <w:lang w:val="hy-AM"/>
              </w:rPr>
              <w:t>3</w:t>
            </w:r>
            <w:r w:rsidR="00AE20C8" w:rsidRPr="00140051">
              <w:rPr>
                <w:rFonts w:ascii="GHEA Grapalat" w:eastAsia="GHEA Grapalat" w:hAnsi="GHEA Grapalat" w:cs="GHEA Grapalat"/>
                <w:b/>
                <w:color w:val="000000"/>
                <w:sz w:val="24"/>
                <w:szCs w:val="24"/>
                <w:lang w:val="hy-AM"/>
              </w:rPr>
              <w:t>.202</w:t>
            </w:r>
            <w:r w:rsidRPr="00140051">
              <w:rPr>
                <w:rFonts w:ascii="GHEA Grapalat" w:eastAsia="GHEA Grapalat" w:hAnsi="GHEA Grapalat" w:cs="GHEA Grapalat"/>
                <w:b/>
                <w:color w:val="000000"/>
                <w:sz w:val="24"/>
                <w:szCs w:val="24"/>
                <w:lang w:val="hy-AM"/>
              </w:rPr>
              <w:t>3</w:t>
            </w:r>
          </w:p>
        </w:tc>
      </w:tr>
      <w:tr w:rsidR="00AE20C8" w:rsidRPr="00140051" w:rsidTr="00EE618A">
        <w:trPr>
          <w:cantSplit/>
          <w:jc w:val="center"/>
        </w:trPr>
        <w:tc>
          <w:tcPr>
            <w:tcW w:w="9675"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EE618A">
            <w:pPr>
              <w:spacing w:after="0"/>
              <w:rPr>
                <w:rFonts w:ascii="GHEA Grapalat" w:eastAsia="GHEA Grapalat" w:hAnsi="GHEA Grapalat" w:cs="GHEA Grapalat"/>
                <w:b/>
                <w:color w:val="000000"/>
                <w:sz w:val="24"/>
                <w:szCs w:val="24"/>
                <w:lang w:val="hy-AM"/>
              </w:rPr>
            </w:pPr>
          </w:p>
        </w:tc>
        <w:tc>
          <w:tcPr>
            <w:tcW w:w="44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04F4E" w:rsidP="00EE618A">
            <w:pPr>
              <w:spacing w:after="0"/>
              <w:ind w:leftChars="-9" w:left="-18" w:right="-61"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/11-1/12823-2023</w:t>
            </w:r>
          </w:p>
        </w:tc>
      </w:tr>
      <w:tr w:rsidR="00AE20C8" w:rsidRPr="00140051" w:rsidTr="00EE618A">
        <w:trPr>
          <w:jc w:val="center"/>
        </w:trPr>
        <w:tc>
          <w:tcPr>
            <w:tcW w:w="96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20C8" w:rsidRPr="00140051" w:rsidRDefault="00F46AB7" w:rsidP="00F46AB7">
            <w:pPr>
              <w:tabs>
                <w:tab w:val="left" w:pos="11282"/>
              </w:tabs>
              <w:ind w:right="283"/>
              <w:rPr>
                <w:rFonts w:ascii="GHEA Grapalat" w:eastAsia="GHEA Grapalat" w:hAnsi="GHEA Grapalat" w:cs="GHEA Grapalat"/>
                <w:color w:val="000000"/>
                <w:lang w:val="hy-AM"/>
              </w:rPr>
            </w:pPr>
            <w:r w:rsidRPr="00140051">
              <w:rPr>
                <w:rFonts w:ascii="GHEA Grapalat" w:hAnsi="GHEA Grapalat" w:cs="Sylfaen"/>
                <w:sz w:val="24"/>
                <w:szCs w:val="24"/>
                <w:lang w:val="hy-AM"/>
              </w:rPr>
              <w:t>1. Դիտողություններ և առաջարկություններ չկան:</w:t>
            </w:r>
            <w:r w:rsidRPr="00140051">
              <w:rPr>
                <w:rFonts w:ascii="GHEA Grapalat" w:hAnsi="GHEA Grapalat" w:cs="Sylfaen"/>
                <w:sz w:val="24"/>
                <w:szCs w:val="24"/>
                <w:lang w:val="hy-AM"/>
              </w:rPr>
              <w:tab/>
              <w:t>Դիտողություններ և առաջարկություններ չկան:</w:t>
            </w:r>
          </w:p>
        </w:tc>
        <w:tc>
          <w:tcPr>
            <w:tcW w:w="4490" w:type="dxa"/>
            <w:tcBorders>
              <w:top w:val="single" w:sz="6" w:space="0" w:color="000000"/>
              <w:left w:val="single" w:sz="6" w:space="0" w:color="000000"/>
              <w:bottom w:val="single" w:sz="6" w:space="0" w:color="000000"/>
              <w:right w:val="single" w:sz="6" w:space="0" w:color="000000"/>
            </w:tcBorders>
            <w:shd w:val="clear" w:color="auto" w:fill="FFFFFF"/>
          </w:tcPr>
          <w:p w:rsidR="00AE20C8" w:rsidRPr="00140051" w:rsidRDefault="00AE20C8" w:rsidP="00EE618A">
            <w:pPr>
              <w:spacing w:after="0"/>
              <w:ind w:leftChars="-9" w:left="-18" w:right="-61" w:hanging="2"/>
              <w:jc w:val="center"/>
              <w:rPr>
                <w:rFonts w:ascii="GHEA Grapalat" w:eastAsia="GHEA Grapalat" w:hAnsi="GHEA Grapalat" w:cs="GHEA Grapalat"/>
                <w:b/>
                <w:color w:val="000000"/>
                <w:sz w:val="24"/>
                <w:szCs w:val="24"/>
                <w:lang w:val="hy-AM"/>
              </w:rPr>
            </w:pPr>
          </w:p>
        </w:tc>
      </w:tr>
      <w:tr w:rsidR="00AE20C8" w:rsidRPr="00140051" w:rsidTr="00EE618A">
        <w:trPr>
          <w:trHeight w:val="192"/>
          <w:jc w:val="center"/>
        </w:trPr>
        <w:tc>
          <w:tcPr>
            <w:tcW w:w="9675"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AE20C8" w:rsidRPr="00140051" w:rsidRDefault="00AE20C8" w:rsidP="00A04F4E">
            <w:pPr>
              <w:tabs>
                <w:tab w:val="left" w:pos="11282"/>
              </w:tabs>
              <w:spacing w:after="0"/>
              <w:ind w:left="2" w:right="283"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 xml:space="preserve">4.ՀՀ </w:t>
            </w:r>
            <w:r w:rsidR="00A04F4E" w:rsidRPr="00140051">
              <w:rPr>
                <w:rFonts w:ascii="GHEA Grapalat" w:eastAsia="GHEA Grapalat" w:hAnsi="GHEA Grapalat" w:cs="GHEA Grapalat"/>
                <w:b/>
                <w:color w:val="000000"/>
                <w:sz w:val="24"/>
                <w:szCs w:val="24"/>
                <w:lang w:val="hy-AM"/>
              </w:rPr>
              <w:t>հակակոռուպցիոն կոմիտե</w:t>
            </w:r>
          </w:p>
        </w:tc>
        <w:tc>
          <w:tcPr>
            <w:tcW w:w="44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AE20C8" w:rsidRPr="00140051" w:rsidRDefault="00A04F4E" w:rsidP="00A04F4E">
            <w:pPr>
              <w:spacing w:after="0"/>
              <w:ind w:leftChars="-9" w:left="-18" w:right="-61" w:hanging="2"/>
              <w:jc w:val="center"/>
              <w:rPr>
                <w:rFonts w:ascii="GHEA Grapalat" w:eastAsia="GHEA Grapalat" w:hAnsi="GHEA Grapalat" w:cs="GHEA Grapalat"/>
                <w:b/>
                <w:color w:val="000000" w:themeColor="text1"/>
                <w:sz w:val="24"/>
                <w:szCs w:val="24"/>
                <w:lang w:val="hy-AM"/>
              </w:rPr>
            </w:pPr>
            <w:r w:rsidRPr="00140051">
              <w:rPr>
                <w:rFonts w:ascii="GHEA Grapalat" w:eastAsia="GHEA Grapalat" w:hAnsi="GHEA Grapalat" w:cs="GHEA Grapalat"/>
                <w:b/>
                <w:color w:val="000000" w:themeColor="text1"/>
                <w:sz w:val="24"/>
                <w:szCs w:val="24"/>
                <w:lang w:val="hy-AM"/>
              </w:rPr>
              <w:t>0</w:t>
            </w:r>
            <w:r w:rsidR="00AE20C8" w:rsidRPr="00140051">
              <w:rPr>
                <w:rFonts w:ascii="GHEA Grapalat" w:eastAsia="GHEA Grapalat" w:hAnsi="GHEA Grapalat" w:cs="GHEA Grapalat"/>
                <w:b/>
                <w:color w:val="000000" w:themeColor="text1"/>
                <w:sz w:val="24"/>
                <w:szCs w:val="24"/>
                <w:lang w:val="hy-AM"/>
              </w:rPr>
              <w:t>1.0</w:t>
            </w:r>
            <w:r w:rsidRPr="00140051">
              <w:rPr>
                <w:rFonts w:ascii="GHEA Grapalat" w:eastAsia="GHEA Grapalat" w:hAnsi="GHEA Grapalat" w:cs="GHEA Grapalat"/>
                <w:b/>
                <w:color w:val="000000" w:themeColor="text1"/>
                <w:sz w:val="24"/>
                <w:szCs w:val="24"/>
                <w:lang w:val="hy-AM"/>
              </w:rPr>
              <w:t>3</w:t>
            </w:r>
            <w:r w:rsidR="00AE20C8" w:rsidRPr="00140051">
              <w:rPr>
                <w:rFonts w:ascii="GHEA Grapalat" w:eastAsia="GHEA Grapalat" w:hAnsi="GHEA Grapalat" w:cs="GHEA Grapalat"/>
                <w:b/>
                <w:color w:val="000000" w:themeColor="text1"/>
                <w:sz w:val="24"/>
                <w:szCs w:val="24"/>
                <w:lang w:val="hy-AM"/>
              </w:rPr>
              <w:t>.202</w:t>
            </w:r>
            <w:r w:rsidRPr="00140051">
              <w:rPr>
                <w:rFonts w:ascii="GHEA Grapalat" w:eastAsia="GHEA Grapalat" w:hAnsi="GHEA Grapalat" w:cs="GHEA Grapalat"/>
                <w:b/>
                <w:color w:val="000000" w:themeColor="text1"/>
                <w:sz w:val="24"/>
                <w:szCs w:val="24"/>
                <w:lang w:val="hy-AM"/>
              </w:rPr>
              <w:t>3</w:t>
            </w:r>
          </w:p>
        </w:tc>
      </w:tr>
      <w:tr w:rsidR="00AE20C8" w:rsidRPr="00140051" w:rsidTr="00EE618A">
        <w:trPr>
          <w:trHeight w:val="191"/>
          <w:jc w:val="center"/>
        </w:trPr>
        <w:tc>
          <w:tcPr>
            <w:tcW w:w="9675"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AE20C8" w:rsidRPr="00140051" w:rsidRDefault="00AE20C8" w:rsidP="00EE618A">
            <w:pPr>
              <w:tabs>
                <w:tab w:val="left" w:pos="11282"/>
              </w:tabs>
              <w:spacing w:after="0"/>
              <w:ind w:left="2" w:right="283" w:hanging="2"/>
              <w:jc w:val="center"/>
              <w:rPr>
                <w:rFonts w:ascii="GHEA Grapalat" w:eastAsia="GHEA Grapalat" w:hAnsi="GHEA Grapalat" w:cs="GHEA Grapalat"/>
                <w:b/>
                <w:color w:val="000000"/>
                <w:sz w:val="24"/>
                <w:szCs w:val="24"/>
                <w:lang w:val="hy-AM"/>
              </w:rPr>
            </w:pPr>
          </w:p>
        </w:tc>
        <w:tc>
          <w:tcPr>
            <w:tcW w:w="44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AE20C8" w:rsidRPr="00140051" w:rsidRDefault="00A04F4E" w:rsidP="00EE618A">
            <w:pPr>
              <w:spacing w:after="0"/>
              <w:ind w:leftChars="-9" w:left="-18" w:right="-61" w:hanging="2"/>
              <w:jc w:val="center"/>
              <w:rPr>
                <w:rFonts w:ascii="GHEA Grapalat" w:eastAsia="GHEA Grapalat" w:hAnsi="GHEA Grapalat" w:cs="GHEA Grapalat"/>
                <w:b/>
                <w:color w:val="000000" w:themeColor="text1"/>
                <w:sz w:val="24"/>
                <w:szCs w:val="24"/>
                <w:lang w:val="hy-AM"/>
              </w:rPr>
            </w:pPr>
            <w:r w:rsidRPr="00140051">
              <w:rPr>
                <w:rFonts w:ascii="GHEA Grapalat" w:eastAsia="GHEA Grapalat" w:hAnsi="GHEA Grapalat" w:cs="GHEA Grapalat"/>
                <w:b/>
                <w:color w:val="000000" w:themeColor="text1"/>
                <w:sz w:val="24"/>
                <w:szCs w:val="24"/>
                <w:lang w:val="hy-AM"/>
              </w:rPr>
              <w:t>18-1840-23</w:t>
            </w:r>
          </w:p>
        </w:tc>
      </w:tr>
      <w:tr w:rsidR="00AE20C8" w:rsidRPr="00140051" w:rsidTr="00EE618A">
        <w:trPr>
          <w:trHeight w:val="756"/>
          <w:jc w:val="center"/>
        </w:trPr>
        <w:tc>
          <w:tcPr>
            <w:tcW w:w="9675" w:type="dxa"/>
            <w:tcBorders>
              <w:top w:val="single" w:sz="6" w:space="0" w:color="000000"/>
              <w:left w:val="single" w:sz="6" w:space="0" w:color="000000"/>
              <w:right w:val="single" w:sz="6" w:space="0" w:color="000000"/>
            </w:tcBorders>
            <w:shd w:val="clear" w:color="auto" w:fill="FFFFFF" w:themeFill="background1"/>
            <w:vAlign w:val="center"/>
            <w:hideMark/>
          </w:tcPr>
          <w:p w:rsidR="00AE20C8" w:rsidRPr="00140051" w:rsidRDefault="00AE20C8" w:rsidP="00EE618A">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sz w:val="24"/>
                <w:szCs w:val="24"/>
                <w:lang w:val="hy-AM"/>
              </w:rPr>
              <w:t>1.Դիտողություններ և առաջարկություններ չկան:</w:t>
            </w:r>
          </w:p>
        </w:tc>
        <w:tc>
          <w:tcPr>
            <w:tcW w:w="4490" w:type="dxa"/>
            <w:tcBorders>
              <w:top w:val="single" w:sz="6" w:space="0" w:color="000000"/>
              <w:left w:val="single" w:sz="6" w:space="0" w:color="000000"/>
              <w:right w:val="single" w:sz="6" w:space="0" w:color="000000"/>
            </w:tcBorders>
            <w:shd w:val="clear" w:color="auto" w:fill="FFFFFF" w:themeFill="background1"/>
            <w:vAlign w:val="center"/>
          </w:tcPr>
          <w:p w:rsidR="00AE20C8" w:rsidRPr="00140051" w:rsidRDefault="00AE20C8" w:rsidP="00EE618A">
            <w:pPr>
              <w:spacing w:after="0"/>
              <w:ind w:leftChars="-9" w:left="-18" w:right="-61" w:hanging="2"/>
              <w:jc w:val="both"/>
              <w:rPr>
                <w:rFonts w:ascii="GHEA Grapalat" w:eastAsia="GHEA Grapalat" w:hAnsi="GHEA Grapalat" w:cs="GHEA Grapalat"/>
                <w:color w:val="000000"/>
                <w:sz w:val="24"/>
                <w:szCs w:val="24"/>
                <w:lang w:val="hy-AM"/>
              </w:rPr>
            </w:pPr>
          </w:p>
        </w:tc>
      </w:tr>
      <w:tr w:rsidR="00AE20C8" w:rsidRPr="00140051" w:rsidTr="00EE618A">
        <w:trPr>
          <w:trHeight w:val="237"/>
          <w:jc w:val="center"/>
        </w:trPr>
        <w:tc>
          <w:tcPr>
            <w:tcW w:w="9675" w:type="dxa"/>
            <w:vMerge w:val="restart"/>
            <w:tcBorders>
              <w:top w:val="single" w:sz="6" w:space="0" w:color="000000"/>
              <w:left w:val="single" w:sz="6" w:space="0" w:color="000000"/>
              <w:right w:val="single" w:sz="4" w:space="0" w:color="auto"/>
            </w:tcBorders>
            <w:shd w:val="clear" w:color="auto" w:fill="D9D9D9" w:themeFill="background1" w:themeFillShade="D9"/>
            <w:vAlign w:val="center"/>
            <w:hideMark/>
          </w:tcPr>
          <w:p w:rsidR="00AE20C8" w:rsidRPr="00140051" w:rsidRDefault="00AE20C8" w:rsidP="00EE618A">
            <w:pPr>
              <w:spacing w:after="0" w:line="240" w:lineRule="auto"/>
              <w:ind w:firstLine="90"/>
              <w:jc w:val="center"/>
              <w:rPr>
                <w:rFonts w:ascii="GHEA Grapalat" w:hAnsi="GHEA Grapalat"/>
                <w:color w:val="000000"/>
                <w:sz w:val="24"/>
                <w:szCs w:val="24"/>
                <w:shd w:val="clear" w:color="auto" w:fill="FFFFFF"/>
                <w:lang w:val="hy-AM"/>
              </w:rPr>
            </w:pPr>
            <w:r w:rsidRPr="00140051">
              <w:rPr>
                <w:rFonts w:ascii="GHEA Grapalat" w:eastAsia="GHEA Grapalat" w:hAnsi="GHEA Grapalat" w:cs="GHEA Grapalat"/>
                <w:b/>
                <w:sz w:val="24"/>
                <w:szCs w:val="24"/>
                <w:lang w:val="hy-AM"/>
              </w:rPr>
              <w:t xml:space="preserve">5. ՀՀ </w:t>
            </w:r>
            <w:r w:rsidR="00A04F4E" w:rsidRPr="00140051">
              <w:rPr>
                <w:rFonts w:ascii="GHEA Grapalat" w:eastAsia="GHEA Grapalat" w:hAnsi="GHEA Grapalat" w:cs="GHEA Grapalat"/>
                <w:b/>
                <w:sz w:val="24"/>
                <w:szCs w:val="24"/>
                <w:lang w:val="hy-AM"/>
              </w:rPr>
              <w:t>բարձրագույն դատական խորհուրդ</w:t>
            </w:r>
          </w:p>
          <w:p w:rsidR="00AE20C8" w:rsidRPr="00140051" w:rsidRDefault="00AE20C8" w:rsidP="00EE618A">
            <w:pPr>
              <w:tabs>
                <w:tab w:val="left" w:pos="11282"/>
              </w:tabs>
              <w:spacing w:after="0"/>
              <w:ind w:right="283"/>
              <w:jc w:val="center"/>
              <w:rPr>
                <w:rFonts w:ascii="GHEA Grapalat" w:eastAsia="GHEA Grapalat" w:hAnsi="GHEA Grapalat" w:cs="GHEA Grapalat"/>
                <w:b/>
                <w:sz w:val="24"/>
                <w:szCs w:val="24"/>
                <w:lang w:val="hy-AM"/>
              </w:rPr>
            </w:pPr>
          </w:p>
        </w:tc>
        <w:tc>
          <w:tcPr>
            <w:tcW w:w="4490" w:type="dxa"/>
            <w:tcBorders>
              <w:top w:val="single" w:sz="6" w:space="0" w:color="000000"/>
              <w:left w:val="single" w:sz="4" w:space="0" w:color="auto"/>
              <w:bottom w:val="single" w:sz="4" w:space="0" w:color="auto"/>
              <w:right w:val="single" w:sz="6" w:space="0" w:color="000000"/>
            </w:tcBorders>
            <w:shd w:val="clear" w:color="auto" w:fill="D9D9D9" w:themeFill="background1" w:themeFillShade="D9"/>
          </w:tcPr>
          <w:p w:rsidR="00AE20C8" w:rsidRPr="00140051" w:rsidRDefault="00A04F4E" w:rsidP="00A04F4E">
            <w:pPr>
              <w:spacing w:after="0"/>
              <w:ind w:leftChars="-9" w:left="-18" w:right="-61" w:hanging="2"/>
              <w:jc w:val="center"/>
              <w:rPr>
                <w:rFonts w:ascii="GHEA Grapalat" w:eastAsia="GHEA Grapalat" w:hAnsi="GHEA Grapalat" w:cs="GHEA Grapalat"/>
                <w:b/>
                <w:sz w:val="24"/>
                <w:szCs w:val="24"/>
                <w:lang w:val="hy-AM"/>
              </w:rPr>
            </w:pPr>
            <w:r w:rsidRPr="00140051">
              <w:rPr>
                <w:rFonts w:ascii="GHEA Grapalat" w:eastAsia="GHEA Grapalat" w:hAnsi="GHEA Grapalat" w:cs="GHEA Grapalat"/>
                <w:b/>
                <w:sz w:val="24"/>
                <w:szCs w:val="24"/>
                <w:lang w:val="hy-AM"/>
              </w:rPr>
              <w:t>10</w:t>
            </w:r>
            <w:r w:rsidR="00AE20C8" w:rsidRPr="00140051">
              <w:rPr>
                <w:rFonts w:ascii="GHEA Grapalat" w:eastAsia="GHEA Grapalat" w:hAnsi="GHEA Grapalat" w:cs="GHEA Grapalat"/>
                <w:b/>
                <w:sz w:val="24"/>
                <w:szCs w:val="24"/>
                <w:lang w:val="hy-AM"/>
              </w:rPr>
              <w:t>.0</w:t>
            </w:r>
            <w:r w:rsidRPr="00140051">
              <w:rPr>
                <w:rFonts w:ascii="GHEA Grapalat" w:eastAsia="GHEA Grapalat" w:hAnsi="GHEA Grapalat" w:cs="GHEA Grapalat"/>
                <w:b/>
                <w:sz w:val="24"/>
                <w:szCs w:val="24"/>
                <w:lang w:val="hy-AM"/>
              </w:rPr>
              <w:t>3</w:t>
            </w:r>
            <w:r w:rsidR="00AE20C8" w:rsidRPr="00140051">
              <w:rPr>
                <w:rFonts w:ascii="GHEA Grapalat" w:eastAsia="GHEA Grapalat" w:hAnsi="GHEA Grapalat" w:cs="GHEA Grapalat"/>
                <w:b/>
                <w:sz w:val="24"/>
                <w:szCs w:val="24"/>
                <w:lang w:val="hy-AM"/>
              </w:rPr>
              <w:t>.202</w:t>
            </w:r>
            <w:r w:rsidRPr="00140051">
              <w:rPr>
                <w:rFonts w:ascii="GHEA Grapalat" w:eastAsia="GHEA Grapalat" w:hAnsi="GHEA Grapalat" w:cs="GHEA Grapalat"/>
                <w:b/>
                <w:sz w:val="24"/>
                <w:szCs w:val="24"/>
                <w:lang w:val="hy-AM"/>
              </w:rPr>
              <w:t>3</w:t>
            </w:r>
          </w:p>
        </w:tc>
      </w:tr>
      <w:tr w:rsidR="00AE20C8" w:rsidRPr="00140051" w:rsidTr="00EE618A">
        <w:trPr>
          <w:trHeight w:val="138"/>
          <w:jc w:val="center"/>
        </w:trPr>
        <w:tc>
          <w:tcPr>
            <w:tcW w:w="9675" w:type="dxa"/>
            <w:vMerge/>
            <w:tcBorders>
              <w:left w:val="single" w:sz="6" w:space="0" w:color="000000"/>
              <w:bottom w:val="single" w:sz="6" w:space="0" w:color="000000"/>
              <w:right w:val="single" w:sz="4" w:space="0" w:color="auto"/>
            </w:tcBorders>
            <w:shd w:val="clear" w:color="auto" w:fill="D9D9D9" w:themeFill="background1" w:themeFillShade="D9"/>
            <w:vAlign w:val="center"/>
            <w:hideMark/>
          </w:tcPr>
          <w:p w:rsidR="00AE20C8" w:rsidRPr="00140051" w:rsidRDefault="00AE20C8" w:rsidP="00EE618A">
            <w:pPr>
              <w:tabs>
                <w:tab w:val="left" w:pos="11282"/>
              </w:tabs>
              <w:spacing w:after="0"/>
              <w:ind w:right="283"/>
              <w:rPr>
                <w:rFonts w:ascii="GHEA Grapalat" w:eastAsia="GHEA Grapalat" w:hAnsi="GHEA Grapalat" w:cs="GHEA Grapalat"/>
                <w:sz w:val="24"/>
                <w:szCs w:val="24"/>
                <w:lang w:val="hy-AM"/>
              </w:rPr>
            </w:pPr>
          </w:p>
        </w:tc>
        <w:tc>
          <w:tcPr>
            <w:tcW w:w="4490" w:type="dxa"/>
            <w:tcBorders>
              <w:top w:val="single" w:sz="4" w:space="0" w:color="auto"/>
              <w:left w:val="single" w:sz="4" w:space="0" w:color="auto"/>
              <w:bottom w:val="single" w:sz="6" w:space="0" w:color="000000"/>
              <w:right w:val="single" w:sz="6" w:space="0" w:color="000000"/>
            </w:tcBorders>
            <w:shd w:val="clear" w:color="auto" w:fill="D9D9D9" w:themeFill="background1" w:themeFillShade="D9"/>
          </w:tcPr>
          <w:p w:rsidR="00AE20C8" w:rsidRPr="00140051" w:rsidRDefault="00A04F4E" w:rsidP="00EE618A">
            <w:pPr>
              <w:spacing w:after="0"/>
              <w:ind w:leftChars="-9" w:left="-18" w:right="-61" w:hanging="2"/>
              <w:jc w:val="center"/>
              <w:rPr>
                <w:rFonts w:ascii="GHEA Grapalat" w:eastAsia="GHEA Grapalat" w:hAnsi="GHEA Grapalat" w:cs="GHEA Grapalat"/>
                <w:b/>
                <w:sz w:val="24"/>
                <w:szCs w:val="24"/>
                <w:lang w:val="hy-AM"/>
              </w:rPr>
            </w:pPr>
            <w:r w:rsidRPr="00140051">
              <w:rPr>
                <w:rFonts w:ascii="GHEA Grapalat" w:eastAsia="GHEA Grapalat" w:hAnsi="GHEA Grapalat" w:cs="GHEA Grapalat"/>
                <w:b/>
                <w:sz w:val="24"/>
                <w:szCs w:val="24"/>
                <w:lang w:val="hy-AM"/>
              </w:rPr>
              <w:t>ԴԴ/354-23</w:t>
            </w:r>
          </w:p>
        </w:tc>
      </w:tr>
      <w:tr w:rsidR="00871C15" w:rsidRPr="000A10A5" w:rsidTr="004D0204">
        <w:trPr>
          <w:trHeight w:val="2595"/>
          <w:jc w:val="center"/>
        </w:trPr>
        <w:tc>
          <w:tcPr>
            <w:tcW w:w="9675" w:type="dxa"/>
            <w:tcBorders>
              <w:top w:val="single" w:sz="6" w:space="0" w:color="000000"/>
              <w:left w:val="single" w:sz="6" w:space="0" w:color="000000"/>
              <w:bottom w:val="single" w:sz="6" w:space="0" w:color="000000"/>
              <w:right w:val="single" w:sz="4" w:space="0" w:color="auto"/>
            </w:tcBorders>
            <w:shd w:val="clear" w:color="auto" w:fill="FFFFFF" w:themeFill="background1"/>
            <w:vAlign w:val="center"/>
            <w:hideMark/>
          </w:tcPr>
          <w:p w:rsidR="00871C15" w:rsidRPr="00140051" w:rsidRDefault="00871C15" w:rsidP="00871C15">
            <w:pPr>
              <w:tabs>
                <w:tab w:val="left" w:pos="11282"/>
              </w:tabs>
              <w:spacing w:after="0"/>
              <w:ind w:right="283"/>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lastRenderedPageBreak/>
              <w:t>Նախագծով առաջարկվում է ՀՀ քրեական օրենսգրքի (այսուհետ նաև՝ Օրենսգիրք) 81–րդ հոդվածը լրացնել նոր 1.1-ին կետով նախատեսված կանոնով, որը հնարավորություն կտա գործուն զղջալու ինստիտուտը՝ որոշ հանգամանքների առկայության պայմաններում կիրառվել նաև առաջին անգամ ծանր կամ առանձնապես ծանր հանցանք կատարած անձի նկատմամբ։</w:t>
            </w:r>
          </w:p>
          <w:p w:rsidR="00871C15" w:rsidRPr="00140051" w:rsidRDefault="00871C15" w:rsidP="00871C15">
            <w:pPr>
              <w:tabs>
                <w:tab w:val="left" w:pos="11282"/>
              </w:tabs>
              <w:spacing w:after="0"/>
              <w:ind w:right="283"/>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Հատկանշական է, որ քրեական պատասխանատվության հիմքն ինչպես ավարտված, այնպես էլ չավարտված հանցանք կատարելն է Օրենսգրքի 14-րդ հոդվածի 1-ին մաս), և միայն այն դեպքում, երբ անձը կամովին հրաժարվում է հանցագործությունից՝ հանցագործության նախապատրաստությունը կամ հանցափորձը կամովին, վերջնականապես դադարեցնելն է կամ արարքի վտանգավոր հետևանքները կանխելը, եթե նա գիտակցել է տվյալ իրադրությունում հանցագործությունն ավարտին հասցնելու հնարավորությունը, ապա իմպերատիվ կերպով ազատվում է այդ հանցագործության համար քրեական պատասխանատվությունից: Ընդ որում, եթե ձեռնարկված միջոցները չեն հանգեցրել վտանգավոր հետևանքները կանխելուն, ապա անձի կողմից դրանք կանխելու համար միջոցներ ձեռնարկելը համարվում է քրեական պատասխանատվությունը կամ պատիժը մեղմացնող հանգամանք, բայց ոչ քրեական պատասխանատվությունից կամ պատժից ազատման հիմք (Օրենսգրքի 80-րդ հոդվածի 1-ին, 2-րդ, 3-րդ մասեր)։</w:t>
            </w:r>
          </w:p>
          <w:p w:rsidR="00871C15" w:rsidRPr="00140051" w:rsidRDefault="00871C15" w:rsidP="00871C15">
            <w:pPr>
              <w:tabs>
                <w:tab w:val="left" w:pos="11282"/>
              </w:tabs>
              <w:spacing w:after="0"/>
              <w:ind w:right="283"/>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 xml:space="preserve">Մինչև գործուն զղջալը՝ որպես քրեական պատասխանատվությունից ազատման հիմք սահմանող Օրենսգրքի գործող նորմին անդրադառնալը, հարկ ենք համարում նշել, որ նախկին ՀՀ քրեական օրենսգրքի 72-րդ հոդվածի 2-րդ մասով սահմանվել էր, որ առաջին անգամ ոչ մեծ կամ միջին ծանրության հանցանք կատարած լինելու հանգամանքից զատ այլ տեսակի հանցանք կատարած անձը քրեական պատասխանատվությունից ազատվում է միայն օրենսգրքի Հատուկ մասի հոդվածով հատկապես նախատեսված դեպքերում։ Նշվածն իր հետագա` արտացոլումն է ստացել նաև գործող ՀՀ քրեական օրենսգրքում՝ դրա Հատուկ մասի առանձին հոդվածների կամ հոդվածների մասերով սահմանված քրեական պատասխանատվությունից ազատելու հստակ և առանձին հիմքերով, որը հնարավորություն է տալիս նաև խուսափել՝ իրավասու մարմինների </w:t>
            </w:r>
            <w:r w:rsidRPr="00140051">
              <w:rPr>
                <w:rFonts w:ascii="GHEA Grapalat" w:eastAsia="GHEA Grapalat" w:hAnsi="GHEA Grapalat" w:cs="GHEA Grapalat"/>
                <w:color w:val="000000"/>
                <w:sz w:val="24"/>
                <w:szCs w:val="24"/>
                <w:lang w:val="hy-AM"/>
              </w:rPr>
              <w:lastRenderedPageBreak/>
              <w:t>հայեցողությունից: Հատկանշական է, որ Օրենսգրքի Հատուկ մասով՝ խաղաղության և մարդկության անվտանգության դեմ, մարդու, առողջության, կյանքը և առողջությունը վտանգող և այլ հանրային բարձր վտանգավորություն ունեցող հանցագործություններին վերաբերող հոդվածներով չեն սահմանվել քրեական պատասխանատվությունից ազատման հիմքեր, որը ևս ընդգծում է օրենսդրի այն կամքը, որ հանցանք կատարած անձին՝ առաջին անգամ ծանր կամ առանձնապես ծանր ցանկացած հանցանք կատարած լինելու պայմաններում քրեական պատասխանատվությունից առհասարակ ազատելն անթույլատրելի է, քանի որ այն կհակասի Օրենսգրքով սահմանված պատիժ նշանակելու ընդհանուր սկզբունքներին, ինչպես նաև քրեական պատասխանատվությունից ազատելու վերը հիշատակված ընդհանուր կանոնին: Ծանր կամ առանձնապես ծանր ցանկացած հանցանքն առաջին անգամ կատարած անձի նկատմամբ կարող են հաշվի առնվել քրեական պատասխանատվությունը կամ պատիժը մեղմացնող հանգամանքները, բայց ոչ կիրառել՝ քրեական պատասխանատվությունից աոհասարակ ազատելը։</w:t>
            </w:r>
          </w:p>
          <w:p w:rsidR="00871C15" w:rsidRPr="00140051" w:rsidRDefault="00871C15" w:rsidP="00871C15">
            <w:pPr>
              <w:tabs>
                <w:tab w:val="left" w:pos="11282"/>
              </w:tabs>
              <w:spacing w:after="0"/>
              <w:ind w:right="283"/>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Միաժամանակ, Նախագծի հիմնավորմամբ վկայակոչված՝ Օրենսգրքի 72-րդ հոդվածով սահմանված կանոնի կապակցությամբ հարկ ենք համարում նշել, որ նշված հոդվածը վերաբերում է օրենքով նախատեսված ավելի մեղմ պատիժ նշանակելուն, այլ ոչ թե պատժից ազատելուն, ուստի նման պարագայում հանցանքի ծանրության աստիճանն ընդգծելն էական չէ:</w:t>
            </w:r>
          </w:p>
          <w:p w:rsidR="00871C15" w:rsidRPr="00140051" w:rsidRDefault="00871C15" w:rsidP="00871C15">
            <w:pPr>
              <w:tabs>
                <w:tab w:val="left" w:pos="11282"/>
              </w:tabs>
              <w:spacing w:after="0"/>
              <w:ind w:right="283"/>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Բացի այդ, Նախագծի հիմնավորմամբ չի նշվել այն մասին, թե ինչ քանակի ծանր կամ առանձնապես ծանր հանցագործությունների վերաբերյալ գործերով</w:t>
            </w:r>
          </w:p>
          <w:p w:rsidR="00871C15" w:rsidRPr="00140051" w:rsidRDefault="00871C15" w:rsidP="00871C15">
            <w:pPr>
              <w:tabs>
                <w:tab w:val="left" w:pos="11282"/>
              </w:tabs>
              <w:spacing w:after="0"/>
              <w:ind w:right="283"/>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բեռնաթափման մասին է խոսքը:</w:t>
            </w:r>
          </w:p>
          <w:p w:rsidR="00871C15" w:rsidRPr="00140051" w:rsidRDefault="00871C15" w:rsidP="00871C15">
            <w:pPr>
              <w:tabs>
                <w:tab w:val="left" w:pos="11282"/>
              </w:tabs>
              <w:spacing w:after="0"/>
              <w:ind w:right="283"/>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 xml:space="preserve">Վերոգրյալ պատճառաբանություններից ելնելով՝ կարծում ենք, որ ծանր կամ առանձնապես ծանր հանցագործությունների դեպքում գործուն զղջալու հիմքով քրեական պատասխանատվությունից ազատելն արդարության և հանրայնության սկզբունքների տեսանկյունից խնդրահարույց է։ Գտնում ենք, որ արդարացված չէ հավասարության նշան դնել գործուն զղջալու հիմքով անձին քրեական պատասխանատվությունից ազատելու և օրենքով նախատեսվածից ավելի մեղմ պատիժ նշանակելու իրավական ինստիտուտների միջև, քանի որ տարբեր են </w:t>
            </w:r>
            <w:r w:rsidRPr="00140051">
              <w:rPr>
                <w:rFonts w:ascii="GHEA Grapalat" w:eastAsia="GHEA Grapalat" w:hAnsi="GHEA Grapalat" w:cs="GHEA Grapalat"/>
                <w:color w:val="000000"/>
                <w:sz w:val="24"/>
                <w:szCs w:val="24"/>
                <w:lang w:val="hy-AM"/>
              </w:rPr>
              <w:lastRenderedPageBreak/>
              <w:t>ինչպես դրանց նպատակները, այնպես էլ կիրառման հետևանքները՝ եթե օրենքով նախատեսվածից ավելի մեղմ պատիժ նշանակելու դեպքում անձի նկատմամբ, ի վերջո, պատիժ է սահմանվում և նա կրում է որոշակի զրկանքներ, ապա գործուն զղջալու պարագայում անձն ընդհանրապես ազատվում է քրեական պատասխանատվությունից:</w:t>
            </w:r>
          </w:p>
          <w:p w:rsidR="00871C15" w:rsidRPr="00140051" w:rsidRDefault="00871C15" w:rsidP="00871C15">
            <w:pPr>
              <w:tabs>
                <w:tab w:val="left" w:pos="11282"/>
              </w:tabs>
              <w:spacing w:after="0"/>
              <w:ind w:right="283"/>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Նախագծի ընդունմամբ էականորեն կխախտվի իրավակարգավորումների տրամաբանական կառուցվածքը, ուստի առաջարկվում է Նախագիծը վերանայել կամ հանել շրջանառությունից:</w:t>
            </w:r>
          </w:p>
        </w:tc>
        <w:tc>
          <w:tcPr>
            <w:tcW w:w="4490" w:type="dxa"/>
            <w:tcBorders>
              <w:top w:val="single" w:sz="6" w:space="0" w:color="000000"/>
              <w:left w:val="single" w:sz="4" w:space="0" w:color="auto"/>
              <w:bottom w:val="single" w:sz="6" w:space="0" w:color="000000"/>
              <w:right w:val="single" w:sz="6" w:space="0" w:color="000000"/>
            </w:tcBorders>
            <w:shd w:val="clear" w:color="auto" w:fill="FFFFFF"/>
          </w:tcPr>
          <w:p w:rsidR="00871C15" w:rsidRPr="00140051" w:rsidRDefault="00D77A4F" w:rsidP="00871C15">
            <w:pPr>
              <w:spacing w:after="0"/>
              <w:ind w:right="-61"/>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lastRenderedPageBreak/>
              <w:t>Չի ընդունվել</w:t>
            </w:r>
          </w:p>
          <w:p w:rsidR="000645A0" w:rsidRPr="00140051" w:rsidRDefault="000645A0" w:rsidP="000645A0">
            <w:pPr>
              <w:spacing w:after="0"/>
              <w:ind w:right="-61"/>
              <w:jc w:val="center"/>
              <w:rPr>
                <w:rFonts w:ascii="GHEA Grapalat" w:eastAsia="GHEA Grapalat" w:hAnsi="GHEA Grapalat" w:cs="GHEA Grapalat"/>
                <w:b/>
                <w:color w:val="000000"/>
                <w:sz w:val="24"/>
                <w:szCs w:val="24"/>
                <w:lang w:val="hy-AM"/>
              </w:rPr>
            </w:pPr>
          </w:p>
          <w:p w:rsidR="00AC71BE" w:rsidRPr="00140051" w:rsidRDefault="00AC71BE" w:rsidP="00714151">
            <w:pPr>
              <w:spacing w:after="0"/>
              <w:ind w:right="-61"/>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 xml:space="preserve">Օրենսդրական նման փոփոխությունը նպատակ է հետապնդում, որ վարույթն իրականացնող մարմինները՝ հաշվի առնելով բացառիկ հանգամանքները, հնարավորություն առկայության պարագայում՝ խիստ բացառիկ դեպքերում, </w:t>
            </w:r>
            <w:r w:rsidR="00B3527D" w:rsidRPr="00140051">
              <w:rPr>
                <w:rFonts w:ascii="GHEA Grapalat" w:eastAsia="GHEA Grapalat" w:hAnsi="GHEA Grapalat" w:cs="GHEA Grapalat"/>
                <w:color w:val="000000"/>
                <w:sz w:val="24"/>
                <w:szCs w:val="24"/>
                <w:lang w:val="hy-AM"/>
              </w:rPr>
              <w:t>կիրառեն</w:t>
            </w:r>
            <w:r w:rsidRPr="00140051">
              <w:rPr>
                <w:rFonts w:ascii="GHEA Grapalat" w:eastAsia="GHEA Grapalat" w:hAnsi="GHEA Grapalat" w:cs="GHEA Grapalat"/>
                <w:color w:val="000000"/>
                <w:sz w:val="24"/>
                <w:szCs w:val="24"/>
                <w:lang w:val="hy-AM"/>
              </w:rPr>
              <w:t xml:space="preserve"> այդ խրախուսական նորմը (քրեական</w:t>
            </w:r>
          </w:p>
          <w:p w:rsidR="00AC71BE" w:rsidRPr="00140051" w:rsidRDefault="00AC71BE" w:rsidP="00714151">
            <w:pPr>
              <w:spacing w:after="0"/>
              <w:ind w:right="-61"/>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պատասխանատվությունից ազատելը գործուն զղջալու հիմքով) նաև ծանր կամ առանձնապես ծանր</w:t>
            </w:r>
          </w:p>
          <w:p w:rsidR="00AC71BE" w:rsidRPr="00140051" w:rsidRDefault="00AC71BE" w:rsidP="00714151">
            <w:pPr>
              <w:spacing w:after="0"/>
              <w:ind w:right="-61"/>
              <w:jc w:val="both"/>
              <w:rPr>
                <w:rFonts w:ascii="GHEA Grapalat" w:eastAsia="GHEA Grapalat" w:hAnsi="GHEA Grapalat" w:cs="GHEA Grapalat"/>
                <w:b/>
                <w:color w:val="000000"/>
                <w:sz w:val="24"/>
                <w:szCs w:val="24"/>
                <w:lang w:val="hy-AM"/>
              </w:rPr>
            </w:pPr>
            <w:r w:rsidRPr="00140051">
              <w:rPr>
                <w:rFonts w:ascii="GHEA Grapalat" w:eastAsia="GHEA Grapalat" w:hAnsi="GHEA Grapalat" w:cs="GHEA Grapalat"/>
                <w:color w:val="000000"/>
                <w:sz w:val="24"/>
                <w:szCs w:val="24"/>
                <w:lang w:val="hy-AM"/>
              </w:rPr>
              <w:t xml:space="preserve">հանցագործությունների </w:t>
            </w:r>
            <w:r w:rsidR="00B3527D" w:rsidRPr="00140051">
              <w:rPr>
                <w:rFonts w:ascii="GHEA Grapalat" w:eastAsia="GHEA Grapalat" w:hAnsi="GHEA Grapalat" w:cs="GHEA Grapalat"/>
                <w:color w:val="000000"/>
                <w:sz w:val="24"/>
                <w:szCs w:val="24"/>
                <w:lang w:val="hy-AM"/>
              </w:rPr>
              <w:t>կատարման մեջ մեղադրվող անձանց դեպքում: Նախագծի ընդունման պարագայում</w:t>
            </w:r>
            <w:r w:rsidRPr="00140051">
              <w:rPr>
                <w:rFonts w:ascii="GHEA Grapalat" w:eastAsia="GHEA Grapalat" w:hAnsi="GHEA Grapalat" w:cs="GHEA Grapalat"/>
                <w:color w:val="000000"/>
                <w:sz w:val="24"/>
                <w:szCs w:val="24"/>
                <w:lang w:val="hy-AM"/>
              </w:rPr>
              <w:t xml:space="preserve"> քրեական հետապնդման </w:t>
            </w:r>
            <w:r w:rsidR="00B3527D" w:rsidRPr="00140051">
              <w:rPr>
                <w:rFonts w:ascii="GHEA Grapalat" w:eastAsia="GHEA Grapalat" w:hAnsi="GHEA Grapalat" w:cs="GHEA Grapalat"/>
                <w:color w:val="000000"/>
                <w:sz w:val="24"/>
                <w:szCs w:val="24"/>
                <w:lang w:val="hy-AM"/>
              </w:rPr>
              <w:t xml:space="preserve">մարմիններն ու </w:t>
            </w:r>
            <w:r w:rsidRPr="00140051">
              <w:rPr>
                <w:rFonts w:ascii="GHEA Grapalat" w:eastAsia="GHEA Grapalat" w:hAnsi="GHEA Grapalat" w:cs="GHEA Grapalat"/>
                <w:color w:val="000000"/>
                <w:sz w:val="24"/>
                <w:szCs w:val="24"/>
                <w:lang w:val="hy-AM"/>
              </w:rPr>
              <w:t>դ</w:t>
            </w:r>
            <w:r w:rsidR="00B3527D" w:rsidRPr="00140051">
              <w:rPr>
                <w:rFonts w:ascii="GHEA Grapalat" w:eastAsia="GHEA Grapalat" w:hAnsi="GHEA Grapalat" w:cs="GHEA Grapalat"/>
                <w:color w:val="000000"/>
                <w:sz w:val="24"/>
                <w:szCs w:val="24"/>
                <w:lang w:val="hy-AM"/>
              </w:rPr>
              <w:t xml:space="preserve">ատարանների </w:t>
            </w:r>
            <w:r w:rsidRPr="00140051">
              <w:rPr>
                <w:rFonts w:ascii="GHEA Grapalat" w:eastAsia="GHEA Grapalat" w:hAnsi="GHEA Grapalat" w:cs="GHEA Grapalat"/>
                <w:color w:val="000000"/>
                <w:sz w:val="24"/>
                <w:szCs w:val="24"/>
                <w:lang w:val="hy-AM"/>
              </w:rPr>
              <w:t>ծանրաբեռնվածությունը</w:t>
            </w:r>
            <w:r w:rsidR="0070461D" w:rsidRPr="00140051">
              <w:rPr>
                <w:rFonts w:ascii="GHEA Grapalat" w:eastAsia="GHEA Grapalat" w:hAnsi="GHEA Grapalat" w:cs="GHEA Grapalat"/>
                <w:color w:val="000000"/>
                <w:sz w:val="24"/>
                <w:szCs w:val="24"/>
                <w:lang w:val="hy-AM"/>
              </w:rPr>
              <w:t xml:space="preserve"> էականորեն կնվազի:</w:t>
            </w:r>
          </w:p>
        </w:tc>
      </w:tr>
      <w:tr w:rsidR="00871C15" w:rsidRPr="00140051" w:rsidTr="00EE618A">
        <w:trPr>
          <w:trHeight w:val="363"/>
          <w:jc w:val="center"/>
        </w:trPr>
        <w:tc>
          <w:tcPr>
            <w:tcW w:w="9675" w:type="dxa"/>
            <w:vMerge w:val="restart"/>
            <w:tcBorders>
              <w:top w:val="single" w:sz="6" w:space="0" w:color="000000"/>
              <w:left w:val="single" w:sz="6" w:space="0" w:color="000000"/>
              <w:right w:val="single" w:sz="4" w:space="0" w:color="auto"/>
            </w:tcBorders>
            <w:shd w:val="clear" w:color="auto" w:fill="D9D9D9" w:themeFill="background1" w:themeFillShade="D9"/>
            <w:vAlign w:val="center"/>
            <w:hideMark/>
          </w:tcPr>
          <w:p w:rsidR="00871C15" w:rsidRPr="00140051" w:rsidRDefault="00871C15" w:rsidP="00871C15">
            <w:pPr>
              <w:tabs>
                <w:tab w:val="left" w:pos="11282"/>
              </w:tabs>
              <w:spacing w:after="0"/>
              <w:ind w:right="283"/>
              <w:jc w:val="center"/>
              <w:rPr>
                <w:rFonts w:ascii="GHEA Grapalat" w:eastAsia="GHEA Grapalat" w:hAnsi="GHEA Grapalat" w:cs="GHEA Grapalat"/>
                <w:b/>
                <w:sz w:val="24"/>
                <w:szCs w:val="24"/>
                <w:lang w:val="hy-AM"/>
              </w:rPr>
            </w:pPr>
            <w:bookmarkStart w:id="0" w:name="_GoBack" w:colFirst="1" w:colLast="1"/>
            <w:r w:rsidRPr="00140051">
              <w:rPr>
                <w:rFonts w:ascii="GHEA Grapalat" w:eastAsia="GHEA Grapalat" w:hAnsi="GHEA Grapalat" w:cs="GHEA Grapalat"/>
                <w:b/>
                <w:sz w:val="24"/>
                <w:szCs w:val="24"/>
                <w:lang w:val="hy-AM"/>
              </w:rPr>
              <w:lastRenderedPageBreak/>
              <w:t>6. ՀՀ գլխավոր դատախազություն</w:t>
            </w:r>
          </w:p>
        </w:tc>
        <w:tc>
          <w:tcPr>
            <w:tcW w:w="4490" w:type="dxa"/>
            <w:tcBorders>
              <w:top w:val="single" w:sz="6" w:space="0" w:color="000000"/>
              <w:left w:val="single" w:sz="4" w:space="0" w:color="auto"/>
              <w:bottom w:val="single" w:sz="6" w:space="0" w:color="000000"/>
              <w:right w:val="single" w:sz="6" w:space="0" w:color="000000"/>
            </w:tcBorders>
            <w:shd w:val="clear" w:color="auto" w:fill="D9D9D9" w:themeFill="background1" w:themeFillShade="D9"/>
          </w:tcPr>
          <w:p w:rsidR="00871C15" w:rsidRPr="000A10A5" w:rsidRDefault="000A10A5" w:rsidP="00871C15">
            <w:pPr>
              <w:spacing w:after="0"/>
              <w:ind w:leftChars="-9" w:left="-18" w:right="-61" w:hanging="2"/>
              <w:jc w:val="center"/>
              <w:rPr>
                <w:rFonts w:ascii="GHEA Grapalat" w:eastAsia="GHEA Grapalat" w:hAnsi="GHEA Grapalat" w:cs="GHEA Grapalat"/>
                <w:b/>
                <w:sz w:val="24"/>
                <w:szCs w:val="24"/>
              </w:rPr>
            </w:pPr>
            <w:r w:rsidRPr="000A10A5">
              <w:rPr>
                <w:rFonts w:ascii="GHEA Grapalat" w:eastAsia="GHEA Grapalat" w:hAnsi="GHEA Grapalat" w:cs="GHEA Grapalat"/>
                <w:b/>
                <w:sz w:val="24"/>
                <w:szCs w:val="24"/>
              </w:rPr>
              <w:t>14.04.2023</w:t>
            </w:r>
          </w:p>
        </w:tc>
      </w:tr>
      <w:tr w:rsidR="00871C15" w:rsidRPr="00140051" w:rsidTr="00EE618A">
        <w:trPr>
          <w:jc w:val="center"/>
        </w:trPr>
        <w:tc>
          <w:tcPr>
            <w:tcW w:w="9675" w:type="dxa"/>
            <w:vMerge/>
            <w:tcBorders>
              <w:left w:val="single" w:sz="6" w:space="0" w:color="000000"/>
              <w:bottom w:val="single" w:sz="4" w:space="0" w:color="auto"/>
              <w:right w:val="single" w:sz="4" w:space="0" w:color="auto"/>
            </w:tcBorders>
            <w:shd w:val="clear" w:color="auto" w:fill="D9D9D9" w:themeFill="background1" w:themeFillShade="D9"/>
            <w:vAlign w:val="center"/>
            <w:hideMark/>
          </w:tcPr>
          <w:p w:rsidR="00871C15" w:rsidRPr="00140051" w:rsidRDefault="00871C15" w:rsidP="00871C15">
            <w:pPr>
              <w:tabs>
                <w:tab w:val="left" w:pos="11282"/>
              </w:tabs>
              <w:spacing w:after="0"/>
              <w:ind w:right="283"/>
              <w:rPr>
                <w:rFonts w:ascii="GHEA Grapalat" w:eastAsia="GHEA Grapalat" w:hAnsi="GHEA Grapalat" w:cs="GHEA Grapalat"/>
                <w:sz w:val="24"/>
                <w:szCs w:val="24"/>
                <w:lang w:val="hy-AM"/>
              </w:rPr>
            </w:pPr>
          </w:p>
        </w:tc>
        <w:tc>
          <w:tcPr>
            <w:tcW w:w="4490" w:type="dxa"/>
            <w:tcBorders>
              <w:top w:val="single" w:sz="6" w:space="0" w:color="000000"/>
              <w:left w:val="single" w:sz="4" w:space="0" w:color="auto"/>
              <w:bottom w:val="single" w:sz="4" w:space="0" w:color="auto"/>
              <w:right w:val="single" w:sz="6" w:space="0" w:color="000000"/>
            </w:tcBorders>
            <w:shd w:val="clear" w:color="auto" w:fill="D9D9D9" w:themeFill="background1" w:themeFillShade="D9"/>
          </w:tcPr>
          <w:p w:rsidR="00871C15" w:rsidRPr="000A10A5" w:rsidRDefault="000A10A5" w:rsidP="00871C15">
            <w:pPr>
              <w:spacing w:after="0"/>
              <w:ind w:leftChars="-9" w:left="-18" w:right="-61" w:hanging="2"/>
              <w:jc w:val="center"/>
              <w:rPr>
                <w:rFonts w:ascii="GHEA Grapalat" w:eastAsia="GHEA Grapalat" w:hAnsi="GHEA Grapalat" w:cs="GHEA Grapalat"/>
                <w:b/>
                <w:sz w:val="24"/>
                <w:szCs w:val="24"/>
                <w:lang w:val="hy-AM"/>
              </w:rPr>
            </w:pPr>
            <w:r w:rsidRPr="000A10A5">
              <w:rPr>
                <w:rFonts w:ascii="GHEA Grapalat" w:eastAsia="GHEA Grapalat" w:hAnsi="GHEA Grapalat" w:cs="GHEA Grapalat"/>
                <w:b/>
                <w:sz w:val="24"/>
                <w:szCs w:val="24"/>
                <w:lang w:val="hy-AM"/>
              </w:rPr>
              <w:t>04/20.4/6557-2023</w:t>
            </w:r>
          </w:p>
        </w:tc>
      </w:tr>
      <w:bookmarkEnd w:id="0"/>
      <w:tr w:rsidR="00871C15" w:rsidRPr="00140051" w:rsidTr="00EE618A">
        <w:trPr>
          <w:jc w:val="center"/>
        </w:trPr>
        <w:tc>
          <w:tcPr>
            <w:tcW w:w="9675"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 xml:space="preserve">1.    </w:t>
            </w:r>
            <w:r w:rsidRPr="00140051">
              <w:rPr>
                <w:rFonts w:ascii="GHEA Grapalat" w:eastAsia="GHEA Grapalat" w:hAnsi="GHEA Grapalat" w:cs="GHEA Grapalat"/>
                <w:sz w:val="24"/>
                <w:szCs w:val="24"/>
                <w:lang w:val="hy-AM"/>
              </w:rPr>
              <w:t>Դիտողություններ և առաջարկություններ չկան:</w:t>
            </w:r>
          </w:p>
        </w:tc>
        <w:tc>
          <w:tcPr>
            <w:tcW w:w="4490" w:type="dxa"/>
            <w:tcBorders>
              <w:top w:val="single" w:sz="4" w:space="0" w:color="auto"/>
              <w:left w:val="single" w:sz="4" w:space="0" w:color="auto"/>
              <w:bottom w:val="single" w:sz="4" w:space="0" w:color="auto"/>
              <w:right w:val="single" w:sz="6" w:space="0" w:color="000000"/>
            </w:tcBorders>
            <w:shd w:val="clear" w:color="auto" w:fill="FFFFFF" w:themeFill="background1"/>
          </w:tcPr>
          <w:p w:rsidR="00871C15" w:rsidRPr="00140051" w:rsidRDefault="00871C15" w:rsidP="00871C15">
            <w:pPr>
              <w:spacing w:after="0"/>
              <w:ind w:right="-61"/>
              <w:jc w:val="center"/>
              <w:rPr>
                <w:rFonts w:ascii="GHEA Grapalat" w:eastAsia="GHEA Grapalat" w:hAnsi="GHEA Grapalat" w:cs="GHEA Grapalat"/>
                <w:b/>
                <w:color w:val="000000"/>
                <w:sz w:val="24"/>
                <w:szCs w:val="24"/>
                <w:lang w:val="hy-AM"/>
              </w:rPr>
            </w:pPr>
          </w:p>
        </w:tc>
      </w:tr>
      <w:tr w:rsidR="00871C15" w:rsidRPr="00140051" w:rsidTr="009758C5">
        <w:trPr>
          <w:trHeight w:val="217"/>
          <w:jc w:val="center"/>
        </w:trPr>
        <w:tc>
          <w:tcPr>
            <w:tcW w:w="9675" w:type="dxa"/>
            <w:vMerge w:val="restart"/>
            <w:tcBorders>
              <w:top w:val="single" w:sz="4" w:space="0" w:color="auto"/>
              <w:left w:val="single" w:sz="6" w:space="0" w:color="000000"/>
              <w:right w:val="single" w:sz="4" w:space="0" w:color="auto"/>
            </w:tcBorders>
            <w:shd w:val="clear" w:color="auto" w:fill="D9D9D9" w:themeFill="background1" w:themeFillShade="D9"/>
            <w:vAlign w:val="center"/>
            <w:hideMark/>
          </w:tcPr>
          <w:p w:rsidR="00871C15" w:rsidRPr="00140051" w:rsidRDefault="00871C15" w:rsidP="00871C15">
            <w:pPr>
              <w:spacing w:after="0"/>
              <w:ind w:leftChars="-9" w:left="-18" w:right="-61"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7.ՀՀ ներքին գործերի նախարարություն</w:t>
            </w:r>
          </w:p>
        </w:tc>
        <w:tc>
          <w:tcPr>
            <w:tcW w:w="4490" w:type="dxa"/>
            <w:tcBorders>
              <w:top w:val="single" w:sz="4" w:space="0" w:color="auto"/>
              <w:left w:val="single" w:sz="4" w:space="0" w:color="auto"/>
              <w:bottom w:val="single" w:sz="4" w:space="0" w:color="auto"/>
              <w:right w:val="single" w:sz="6" w:space="0" w:color="000000"/>
            </w:tcBorders>
            <w:shd w:val="clear" w:color="auto" w:fill="D9D9D9" w:themeFill="background1" w:themeFillShade="D9"/>
          </w:tcPr>
          <w:p w:rsidR="00871C15" w:rsidRPr="00140051" w:rsidRDefault="00871C15" w:rsidP="00871C15">
            <w:pPr>
              <w:spacing w:after="0"/>
              <w:ind w:right="-61"/>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24.03.2023</w:t>
            </w:r>
          </w:p>
        </w:tc>
      </w:tr>
      <w:tr w:rsidR="00871C15" w:rsidRPr="00140051" w:rsidTr="009758C5">
        <w:trPr>
          <w:trHeight w:val="151"/>
          <w:jc w:val="center"/>
        </w:trPr>
        <w:tc>
          <w:tcPr>
            <w:tcW w:w="9675" w:type="dxa"/>
            <w:vMerge/>
            <w:tcBorders>
              <w:left w:val="single" w:sz="6" w:space="0" w:color="000000"/>
              <w:bottom w:val="single" w:sz="4" w:space="0" w:color="auto"/>
              <w:right w:val="single" w:sz="4" w:space="0" w:color="auto"/>
            </w:tcBorders>
            <w:shd w:val="clear" w:color="auto" w:fill="D9D9D9" w:themeFill="background1" w:themeFillShade="D9"/>
            <w:vAlign w:val="center"/>
            <w:hideMark/>
          </w:tcPr>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p>
        </w:tc>
        <w:tc>
          <w:tcPr>
            <w:tcW w:w="4490" w:type="dxa"/>
            <w:tcBorders>
              <w:top w:val="single" w:sz="4" w:space="0" w:color="auto"/>
              <w:left w:val="single" w:sz="4" w:space="0" w:color="auto"/>
              <w:bottom w:val="single" w:sz="4" w:space="0" w:color="auto"/>
              <w:right w:val="single" w:sz="6" w:space="0" w:color="000000"/>
            </w:tcBorders>
            <w:shd w:val="clear" w:color="auto" w:fill="D9D9D9" w:themeFill="background1" w:themeFillShade="D9"/>
          </w:tcPr>
          <w:p w:rsidR="00871C15" w:rsidRPr="00140051" w:rsidRDefault="00871C15" w:rsidP="00871C15">
            <w:pPr>
              <w:spacing w:after="0"/>
              <w:ind w:right="-61"/>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43/21/34288-23</w:t>
            </w:r>
          </w:p>
        </w:tc>
      </w:tr>
      <w:tr w:rsidR="00871C15" w:rsidRPr="000A10A5" w:rsidTr="00EE618A">
        <w:trPr>
          <w:jc w:val="center"/>
        </w:trPr>
        <w:tc>
          <w:tcPr>
            <w:tcW w:w="9675"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Նախագծով առաջարկվում է Քրեական օրենսգրքի 81-րդ հոդվածում կատարել համապատասխան լրացում և գործուն զղջալու ինստիտուտը որոշակի պայմանների առկայության պարագայում կիրառել նաև ծանր և առանձնապես ծանր հանցագործությունների դեպքերով:</w:t>
            </w:r>
          </w:p>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Այս առումով անհրաժեշտ է նկատի ունենալ այն հանգամանքը, որ քրեական պատասխանատվությունից ազատելը պետք է լինի արդարացված՝ հաշվի առնելով՝ պետական հակազդեցության համաչափությունը կատարված հանցանքին, դրա տեսակին և հանցավորի անձին:</w:t>
            </w:r>
          </w:p>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Ընդ որում, օրենսդիրը, հանցանքները դասակարգելով խմբերի, հաշվի է առել դրանց հանրային վտանգավորության աստիճանը, և ելնելով այդ հանգամանքից՝ գործուն զղջալու հիմքով քրեական պատասխանատվությունից ազատելու ինստիտուտը սահմանել է միայն ոչ մեծ և միջին ծանրության հանցանքների համար։ Նախագծի հիմնավորումից պարզ չէ, թե ինչ ծանրակշիռ հանգամանքների հիման վրա է նախատեսվում Քրեական օրենսգրքի 81-րդ հոդվածի լրացումը:</w:t>
            </w:r>
          </w:p>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 xml:space="preserve">Բացի այդ, Քրեական օրենսգրքի 70-րդ հոդվածի 1-ին մասով նախատեսված քրեական պատասխանատվությունը կամ պատիժը մեղմացնող հանգամանքները, ըստ էության, վերաբերելի են հանցանքների բոլոր տեսակներին, այդ թվում՝ ծանր և </w:t>
            </w:r>
            <w:r w:rsidRPr="00140051">
              <w:rPr>
                <w:rFonts w:ascii="GHEA Grapalat" w:eastAsia="GHEA Grapalat" w:hAnsi="GHEA Grapalat" w:cs="GHEA Grapalat"/>
                <w:color w:val="000000"/>
                <w:sz w:val="24"/>
                <w:szCs w:val="24"/>
                <w:lang w:val="hy-AM"/>
              </w:rPr>
              <w:lastRenderedPageBreak/>
              <w:t>առանձնապես ծանր հանցանքներին: Սա նշանակում է, որ օրենսդիրը ծանր և առանձնապես ծանր հանցանքների պարագայում արդեն իսկ նախատեսել է պետության քրեաիրավական արձագանքի մեղմացման իրավական գործիքակազմ: Մինչդեռ, նախագծով առաջարկվող կարգավորման համաձայն՝ բացառիկ կարող են ճանաչվել ինչպես առանձին մեղմացնող հանգամանքները, այնպես էլ՝ այդ հանգամանքների՝ համակացությունը: Ընդ որում, իրավական որոշակիության համատեքստում խնդրահարույց կարող է լինել այս կամ այն հանգամանքը կամ դրանց համակցությունը բացառիկ հանգամանք ճանաչելու՝ առաջարկվող կարգավորումը՝ առանց հստակեցնելու և մատնանշելու հանգամանքների նման տարբերակման չափանիշները։ Ուշադրության է արժանի նաև այն, որ Քրեական օրենսգիրքը նախատեսում է քրեական պատասխանատվությունից և պատժից ազատելու այլ կառուցակարգեր ևս: Ի թիվս այլնի, Քրեական օրենսգրքի 84-րդ հոդվածի 2-րդ մասը նախատեսում է, որ պատիժը պայմանականորեն չկիրառելու հիմքով պատժից կարող է ազատվել նաև այն անձը, որի նկատմամբ կիրառվել է համաձայնեցման կամ համագործակցության կամ արագացված վարույթ: Այս և Քրեական օրենսգրքի այլ համանման կարգավորումների առկայության պարագայում պարզ չէ, թե ինչու է նախապատվությունը տրվել առաջարկվող կարգավորմանը: Համենայնդեպս, հստակ տեսանելի չէ ներկայացված նախագծի ավելացված իրավական արժեքը:</w:t>
            </w:r>
          </w:p>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Ելնելով վերոգրյալից՝ գտնում ենք, որ գործուն զղջալու հիմքով ծանր և առանձնապես ծանր հանցագործությունների համար քրեական պատասխանատվությունից ազատման հիմք նախատեսելը` արդարացված չէ: Ուստի ներկայացված նախագծի հետագա շրջանառությունը համարում ենք ոչ նպատակահարմար։</w:t>
            </w:r>
          </w:p>
        </w:tc>
        <w:tc>
          <w:tcPr>
            <w:tcW w:w="4490" w:type="dxa"/>
            <w:tcBorders>
              <w:top w:val="single" w:sz="4" w:space="0" w:color="auto"/>
              <w:left w:val="single" w:sz="4" w:space="0" w:color="auto"/>
              <w:bottom w:val="single" w:sz="4" w:space="0" w:color="auto"/>
              <w:right w:val="single" w:sz="6" w:space="0" w:color="000000"/>
            </w:tcBorders>
            <w:shd w:val="clear" w:color="auto" w:fill="FFFFFF" w:themeFill="background1"/>
          </w:tcPr>
          <w:p w:rsidR="00871C15" w:rsidRPr="00140051" w:rsidRDefault="008878C4" w:rsidP="00441682">
            <w:pPr>
              <w:spacing w:after="0"/>
              <w:ind w:right="-61"/>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lastRenderedPageBreak/>
              <w:t>Չի ը</w:t>
            </w:r>
            <w:r w:rsidR="00871C15" w:rsidRPr="00140051">
              <w:rPr>
                <w:rFonts w:ascii="GHEA Grapalat" w:eastAsia="GHEA Grapalat" w:hAnsi="GHEA Grapalat" w:cs="GHEA Grapalat"/>
                <w:b/>
                <w:color w:val="000000"/>
                <w:sz w:val="24"/>
                <w:szCs w:val="24"/>
                <w:lang w:val="hy-AM"/>
              </w:rPr>
              <w:t>նդունվել</w:t>
            </w:r>
          </w:p>
          <w:p w:rsidR="008878C4" w:rsidRPr="00140051" w:rsidRDefault="00441682" w:rsidP="00714151">
            <w:pPr>
              <w:spacing w:after="0"/>
              <w:ind w:right="-61"/>
              <w:jc w:val="both"/>
              <w:rPr>
                <w:rFonts w:ascii="GHEA Grapalat" w:eastAsia="GHEA Grapalat" w:hAnsi="GHEA Grapalat" w:cs="GHEA Grapalat"/>
                <w:color w:val="000000"/>
                <w:sz w:val="24"/>
                <w:szCs w:val="24"/>
                <w:lang w:val="hy-AM"/>
              </w:rPr>
            </w:pPr>
            <w:r w:rsidRPr="00140051">
              <w:rPr>
                <w:rFonts w:ascii="GHEA Grapalat" w:eastAsia="GHEA Grapalat" w:hAnsi="GHEA Grapalat" w:cs="GHEA Grapalat"/>
                <w:color w:val="000000"/>
                <w:sz w:val="24"/>
                <w:szCs w:val="24"/>
                <w:lang w:val="hy-AM"/>
              </w:rPr>
              <w:t xml:space="preserve">«Բացառիկ» բառը Վճռաբեկ դատարանի կողմից բազմիցս վերլուծության է ենթարկվել մի շարք գործերով կայացված որոշումներում (ՎԲ-55/07, ՎԲ-145/07, ՎԲ-185/07, ՎԲ-11/08, ՎԲ-13/08, ՎԲ-25/08, ՎԲ-ԵՔՐԴ/0057/01/08, ՏԴ/0094/01/09, ԱՎԴ2/0057/01/09, ԵԱՔԴ/0164/01/09, ԵԱՔԴ/0195/01/09 և այլն) և արձանագրել, որ հոդվածի կիրառման համար հիմք հանդիսացող մեղմացնող հանգամանքը կամ մեղմացնող հանգամանքների համակցությունը դուրս են սովորականի շրջանակներից և այն աստիճան առանձնահատուկ են, որ վերածվում են բացառության: </w:t>
            </w:r>
            <w:r w:rsidRPr="00140051">
              <w:rPr>
                <w:rFonts w:ascii="GHEA Grapalat" w:eastAsia="GHEA Grapalat" w:hAnsi="GHEA Grapalat" w:cs="GHEA Grapalat"/>
                <w:color w:val="000000"/>
                <w:sz w:val="24"/>
                <w:szCs w:val="24"/>
                <w:lang w:val="hy-AM"/>
              </w:rPr>
              <w:lastRenderedPageBreak/>
              <w:t>Մասնավորապես, դրանք կարող են կապված լինել հանցագործության շարժառիթների ու նպատակների, հանցավորի դերի, հանցանքը կատարելիս ու դրանից հետո նրա վարքագծի, ինչպես նաև այլ հանգամանքների հետ, որոնք էականորեն նվազեցնում են հանցանքի՝ հանրության համար վտանգավորության աստիճանը: Դրանից, բացի հարկ  է նկատի ունենալ, որ քրեական օրենսգրքում առկա են մի շարք այլ հասկացություններ, որոնք ևս մեկնաբանաողական ու գնահատողական են և առաջնորդվելով այդ տրամաբանությամբ, ուրեմն պետք է քրեական ամբողջ օրենսգիրքը լինի որոշակի: Քրեական օրենսգրքի կարգավորումների հիմքում այն մոտեցնումն է, որ հնարավոր չէ խուսափել գնահատողական հասկացություններից, այլ անհրաժեշտ  է սահմանել դրանց կիրառման հստակ չափանիշներ:</w:t>
            </w:r>
          </w:p>
        </w:tc>
      </w:tr>
      <w:tr w:rsidR="00871C15" w:rsidRPr="00140051" w:rsidTr="004D0204">
        <w:trPr>
          <w:trHeight w:val="476"/>
          <w:jc w:val="center"/>
        </w:trPr>
        <w:tc>
          <w:tcPr>
            <w:tcW w:w="9675" w:type="dxa"/>
            <w:vMerge w:val="restart"/>
            <w:tcBorders>
              <w:top w:val="single" w:sz="4" w:space="0" w:color="auto"/>
              <w:left w:val="single" w:sz="6" w:space="0" w:color="000000"/>
              <w:right w:val="single" w:sz="4" w:space="0" w:color="auto"/>
            </w:tcBorders>
            <w:shd w:val="clear" w:color="auto" w:fill="D9D9D9" w:themeFill="background1" w:themeFillShade="D9"/>
            <w:vAlign w:val="center"/>
            <w:hideMark/>
          </w:tcPr>
          <w:p w:rsidR="00871C15" w:rsidRPr="00140051" w:rsidRDefault="00871C15" w:rsidP="00871C15">
            <w:pPr>
              <w:spacing w:after="0"/>
              <w:ind w:leftChars="-9" w:left="-18" w:right="-61" w:hanging="2"/>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lastRenderedPageBreak/>
              <w:t>8. Մարդու իրավունքների պաշտպան</w:t>
            </w:r>
          </w:p>
        </w:tc>
        <w:tc>
          <w:tcPr>
            <w:tcW w:w="4490" w:type="dxa"/>
            <w:tcBorders>
              <w:top w:val="single" w:sz="4" w:space="0" w:color="auto"/>
              <w:left w:val="single" w:sz="4" w:space="0" w:color="auto"/>
              <w:bottom w:val="single" w:sz="4" w:space="0" w:color="auto"/>
              <w:right w:val="single" w:sz="6" w:space="0" w:color="000000"/>
            </w:tcBorders>
            <w:shd w:val="clear" w:color="auto" w:fill="D9D9D9" w:themeFill="background1" w:themeFillShade="D9"/>
          </w:tcPr>
          <w:p w:rsidR="00871C15" w:rsidRPr="00140051" w:rsidRDefault="00871C15" w:rsidP="00871C15">
            <w:pPr>
              <w:spacing w:after="0"/>
              <w:ind w:right="-61"/>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w:t>
            </w:r>
          </w:p>
        </w:tc>
      </w:tr>
      <w:tr w:rsidR="00871C15" w:rsidRPr="00140051" w:rsidTr="009758C5">
        <w:trPr>
          <w:trHeight w:val="151"/>
          <w:jc w:val="center"/>
        </w:trPr>
        <w:tc>
          <w:tcPr>
            <w:tcW w:w="9675" w:type="dxa"/>
            <w:vMerge/>
            <w:tcBorders>
              <w:left w:val="single" w:sz="6" w:space="0" w:color="000000"/>
              <w:bottom w:val="single" w:sz="4" w:space="0" w:color="auto"/>
              <w:right w:val="single" w:sz="4" w:space="0" w:color="auto"/>
            </w:tcBorders>
            <w:shd w:val="clear" w:color="auto" w:fill="D9D9D9" w:themeFill="background1" w:themeFillShade="D9"/>
            <w:vAlign w:val="center"/>
            <w:hideMark/>
          </w:tcPr>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p>
        </w:tc>
        <w:tc>
          <w:tcPr>
            <w:tcW w:w="4490" w:type="dxa"/>
            <w:tcBorders>
              <w:top w:val="single" w:sz="4" w:space="0" w:color="auto"/>
              <w:left w:val="single" w:sz="4" w:space="0" w:color="auto"/>
              <w:bottom w:val="single" w:sz="4" w:space="0" w:color="auto"/>
              <w:right w:val="single" w:sz="6" w:space="0" w:color="000000"/>
            </w:tcBorders>
            <w:shd w:val="clear" w:color="auto" w:fill="D9D9D9" w:themeFill="background1" w:themeFillShade="D9"/>
          </w:tcPr>
          <w:p w:rsidR="00871C15" w:rsidRPr="00140051" w:rsidRDefault="00871C15" w:rsidP="00871C15">
            <w:pPr>
              <w:spacing w:after="0"/>
              <w:ind w:right="-61"/>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w:t>
            </w:r>
          </w:p>
        </w:tc>
      </w:tr>
      <w:tr w:rsidR="00871C15" w:rsidRPr="00140051" w:rsidTr="00EE618A">
        <w:trPr>
          <w:jc w:val="center"/>
        </w:trPr>
        <w:tc>
          <w:tcPr>
            <w:tcW w:w="9675"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871C15" w:rsidRPr="00140051" w:rsidRDefault="00871C15" w:rsidP="00871C15">
            <w:pPr>
              <w:spacing w:after="0"/>
              <w:ind w:leftChars="-9" w:left="-18" w:right="-61" w:hanging="2"/>
              <w:jc w:val="both"/>
              <w:rPr>
                <w:rFonts w:ascii="GHEA Grapalat" w:eastAsia="GHEA Grapalat" w:hAnsi="GHEA Grapalat" w:cs="GHEA Grapalat"/>
                <w:color w:val="000000"/>
                <w:sz w:val="24"/>
                <w:szCs w:val="24"/>
                <w:lang w:val="hy-AM"/>
              </w:rPr>
            </w:pPr>
            <w:r w:rsidRPr="00140051">
              <w:rPr>
                <w:rFonts w:ascii="GHEA Grapalat" w:hAnsi="GHEA Grapalat" w:cs="Sylfaen"/>
                <w:color w:val="000000"/>
                <w:sz w:val="24"/>
                <w:szCs w:val="24"/>
                <w:shd w:val="clear" w:color="auto" w:fill="FFFFFF"/>
                <w:lang w:val="hy-AM"/>
              </w:rPr>
              <w:t xml:space="preserve">Հիմք ընդունելով «Մարդու իրավունքների պաշտպանի մասին» սահմանադրական օրենքի 29-րդ հոդվածի 1-ին մասը, այն է՝ «Պաշտպանն իրավասու է մինչև մարդու </w:t>
            </w:r>
            <w:r w:rsidRPr="00140051">
              <w:rPr>
                <w:rFonts w:ascii="GHEA Grapalat" w:hAnsi="GHEA Grapalat" w:cs="Sylfaen"/>
                <w:color w:val="000000"/>
                <w:sz w:val="24"/>
                <w:szCs w:val="24"/>
                <w:shd w:val="clear" w:color="auto" w:fill="FFFFFF"/>
                <w:lang w:val="hy-AM"/>
              </w:rPr>
              <w:lastRenderedPageBreak/>
              <w:t>իրավունքներին և ազատություններին վերաբերող նորմատիվ իրավական ակտերի նախագծերի ընդունումը դրանց վերաբերյալ իրավասու մարմին ներկայացնելու գրավոր կարծիք», Մարդու իրավունքների պաշտպանի աշխատակազմից նախագծի վերաբերյալ կարծիք չի ստացվել:</w:t>
            </w:r>
          </w:p>
        </w:tc>
        <w:tc>
          <w:tcPr>
            <w:tcW w:w="4490" w:type="dxa"/>
            <w:tcBorders>
              <w:top w:val="single" w:sz="4" w:space="0" w:color="auto"/>
              <w:left w:val="single" w:sz="4" w:space="0" w:color="auto"/>
              <w:bottom w:val="single" w:sz="4" w:space="0" w:color="auto"/>
              <w:right w:val="single" w:sz="6" w:space="0" w:color="000000"/>
            </w:tcBorders>
            <w:shd w:val="clear" w:color="auto" w:fill="FFFFFF" w:themeFill="background1"/>
          </w:tcPr>
          <w:p w:rsidR="00871C15" w:rsidRPr="00140051" w:rsidRDefault="00871C15" w:rsidP="00871C15">
            <w:pPr>
              <w:spacing w:after="0"/>
              <w:ind w:right="-61"/>
              <w:jc w:val="center"/>
              <w:rPr>
                <w:rFonts w:ascii="GHEA Grapalat" w:eastAsia="GHEA Grapalat" w:hAnsi="GHEA Grapalat" w:cs="GHEA Grapalat"/>
                <w:b/>
                <w:color w:val="000000"/>
                <w:sz w:val="24"/>
                <w:szCs w:val="24"/>
                <w:lang w:val="hy-AM"/>
              </w:rPr>
            </w:pPr>
          </w:p>
        </w:tc>
      </w:tr>
      <w:tr w:rsidR="00EF6B97" w:rsidRPr="00140051" w:rsidTr="00090BA0">
        <w:trPr>
          <w:jc w:val="center"/>
        </w:trPr>
        <w:tc>
          <w:tcPr>
            <w:tcW w:w="9675" w:type="dxa"/>
            <w:vMerge w:val="restart"/>
            <w:tcBorders>
              <w:top w:val="single" w:sz="4" w:space="0" w:color="auto"/>
              <w:left w:val="single" w:sz="6" w:space="0" w:color="000000"/>
              <w:right w:val="single" w:sz="4" w:space="0" w:color="auto"/>
            </w:tcBorders>
            <w:shd w:val="clear" w:color="auto" w:fill="D9D9D9" w:themeFill="background1" w:themeFillShade="D9"/>
            <w:vAlign w:val="center"/>
          </w:tcPr>
          <w:p w:rsidR="00EF6B97" w:rsidRPr="00140051" w:rsidRDefault="00090BA0" w:rsidP="00090BA0">
            <w:pPr>
              <w:pStyle w:val="NoSpacing"/>
              <w:jc w:val="center"/>
              <w:rPr>
                <w:rFonts w:ascii="GHEA Grapalat" w:hAnsi="GHEA Grapalat"/>
                <w:b/>
                <w:sz w:val="24"/>
                <w:lang w:val="hy-AM"/>
              </w:rPr>
            </w:pPr>
            <w:r w:rsidRPr="00140051">
              <w:rPr>
                <w:rFonts w:ascii="GHEA Grapalat" w:hAnsi="GHEA Grapalat"/>
                <w:b/>
                <w:sz w:val="24"/>
                <w:lang w:val="hy-AM"/>
              </w:rPr>
              <w:lastRenderedPageBreak/>
              <w:t>9.</w:t>
            </w:r>
            <w:r w:rsidR="00EF6B97" w:rsidRPr="00140051">
              <w:rPr>
                <w:rFonts w:ascii="GHEA Grapalat" w:hAnsi="GHEA Grapalat" w:cs="Sylfaen"/>
                <w:b/>
                <w:sz w:val="24"/>
                <w:lang w:val="hy-AM"/>
              </w:rPr>
              <w:t>ՀՀ</w:t>
            </w:r>
            <w:r w:rsidR="00EF6B97" w:rsidRPr="00140051">
              <w:rPr>
                <w:rFonts w:ascii="GHEA Grapalat" w:hAnsi="GHEA Grapalat"/>
                <w:b/>
                <w:sz w:val="24"/>
                <w:lang w:val="hy-AM"/>
              </w:rPr>
              <w:t xml:space="preserve"> </w:t>
            </w:r>
            <w:r w:rsidR="00EF6B97" w:rsidRPr="00140051">
              <w:rPr>
                <w:rFonts w:ascii="GHEA Grapalat" w:hAnsi="GHEA Grapalat" w:cs="Sylfaen"/>
                <w:b/>
                <w:sz w:val="24"/>
                <w:lang w:val="hy-AM"/>
              </w:rPr>
              <w:t>վարչապետի</w:t>
            </w:r>
            <w:r w:rsidR="00EF6B97" w:rsidRPr="00140051">
              <w:rPr>
                <w:rFonts w:ascii="GHEA Grapalat" w:hAnsi="GHEA Grapalat"/>
                <w:b/>
                <w:sz w:val="24"/>
                <w:lang w:val="hy-AM"/>
              </w:rPr>
              <w:t xml:space="preserve"> </w:t>
            </w:r>
            <w:r w:rsidR="00EF6B97" w:rsidRPr="00140051">
              <w:rPr>
                <w:rFonts w:ascii="GHEA Grapalat" w:hAnsi="GHEA Grapalat" w:cs="Sylfaen"/>
                <w:b/>
                <w:sz w:val="24"/>
                <w:lang w:val="hy-AM"/>
              </w:rPr>
              <w:t>աշխատակազմի</w:t>
            </w:r>
          </w:p>
          <w:p w:rsidR="00EF6B97" w:rsidRPr="00140051" w:rsidRDefault="00EF6B97" w:rsidP="00090BA0">
            <w:pPr>
              <w:pStyle w:val="NoSpacing"/>
              <w:jc w:val="center"/>
              <w:rPr>
                <w:rFonts w:ascii="GHEA Grapalat" w:hAnsi="GHEA Grapalat"/>
                <w:b/>
                <w:sz w:val="24"/>
                <w:highlight w:val="lightGray"/>
                <w:lang w:val="hy-AM"/>
              </w:rPr>
            </w:pPr>
            <w:r w:rsidRPr="00140051">
              <w:rPr>
                <w:rFonts w:ascii="GHEA Grapalat" w:hAnsi="GHEA Grapalat" w:cs="Sylfaen"/>
                <w:b/>
                <w:sz w:val="24"/>
                <w:lang w:val="hy-AM"/>
              </w:rPr>
              <w:t>պետաիրավական</w:t>
            </w:r>
            <w:r w:rsidRPr="00140051">
              <w:rPr>
                <w:rFonts w:ascii="GHEA Grapalat" w:hAnsi="GHEA Grapalat"/>
                <w:b/>
                <w:sz w:val="24"/>
                <w:lang w:val="hy-AM"/>
              </w:rPr>
              <w:t xml:space="preserve"> </w:t>
            </w:r>
            <w:r w:rsidRPr="00140051">
              <w:rPr>
                <w:rFonts w:ascii="GHEA Grapalat" w:hAnsi="GHEA Grapalat" w:cs="Sylfaen"/>
                <w:b/>
                <w:sz w:val="24"/>
                <w:lang w:val="hy-AM"/>
              </w:rPr>
              <w:t>վարչություն</w:t>
            </w:r>
          </w:p>
        </w:tc>
        <w:tc>
          <w:tcPr>
            <w:tcW w:w="4490" w:type="dxa"/>
            <w:tcBorders>
              <w:top w:val="single" w:sz="4" w:space="0" w:color="auto"/>
              <w:left w:val="single" w:sz="4" w:space="0" w:color="auto"/>
              <w:bottom w:val="single" w:sz="4" w:space="0" w:color="auto"/>
              <w:right w:val="single" w:sz="6" w:space="0" w:color="000000"/>
            </w:tcBorders>
            <w:shd w:val="clear" w:color="auto" w:fill="D9D9D9" w:themeFill="background1" w:themeFillShade="D9"/>
          </w:tcPr>
          <w:p w:rsidR="00EF6B97" w:rsidRPr="00140051" w:rsidRDefault="00090BA0" w:rsidP="00090BA0">
            <w:pPr>
              <w:pStyle w:val="NoSpacing"/>
              <w:jc w:val="center"/>
              <w:rPr>
                <w:rFonts w:ascii="GHEA Grapalat" w:hAnsi="GHEA Grapalat"/>
                <w:b/>
                <w:sz w:val="24"/>
                <w:lang w:val="hy-AM"/>
              </w:rPr>
            </w:pPr>
            <w:r w:rsidRPr="00140051">
              <w:rPr>
                <w:rFonts w:ascii="GHEA Grapalat" w:hAnsi="GHEA Grapalat"/>
                <w:b/>
                <w:sz w:val="24"/>
                <w:lang w:val="hy-AM"/>
              </w:rPr>
              <w:t>26.04.2023 թ.</w:t>
            </w:r>
          </w:p>
        </w:tc>
      </w:tr>
      <w:tr w:rsidR="00EF6B97" w:rsidRPr="00140051" w:rsidTr="00090BA0">
        <w:trPr>
          <w:jc w:val="center"/>
        </w:trPr>
        <w:tc>
          <w:tcPr>
            <w:tcW w:w="9675" w:type="dxa"/>
            <w:vMerge/>
            <w:tcBorders>
              <w:left w:val="single" w:sz="6" w:space="0" w:color="000000"/>
              <w:bottom w:val="single" w:sz="4" w:space="0" w:color="auto"/>
              <w:right w:val="single" w:sz="4" w:space="0" w:color="auto"/>
            </w:tcBorders>
            <w:shd w:val="clear" w:color="auto" w:fill="D9D9D9" w:themeFill="background1" w:themeFillShade="D9"/>
            <w:vAlign w:val="center"/>
          </w:tcPr>
          <w:p w:rsidR="00EF6B97" w:rsidRPr="00140051" w:rsidRDefault="00EF6B97" w:rsidP="00090BA0">
            <w:pPr>
              <w:pStyle w:val="NoSpacing"/>
              <w:jc w:val="center"/>
              <w:rPr>
                <w:rFonts w:ascii="GHEA Grapalat" w:hAnsi="GHEA Grapalat"/>
                <w:b/>
                <w:sz w:val="24"/>
                <w:highlight w:val="lightGray"/>
                <w:lang w:val="hy-AM"/>
              </w:rPr>
            </w:pPr>
          </w:p>
        </w:tc>
        <w:tc>
          <w:tcPr>
            <w:tcW w:w="4490" w:type="dxa"/>
            <w:tcBorders>
              <w:top w:val="single" w:sz="4" w:space="0" w:color="auto"/>
              <w:left w:val="single" w:sz="4" w:space="0" w:color="auto"/>
              <w:bottom w:val="single" w:sz="4" w:space="0" w:color="auto"/>
              <w:right w:val="single" w:sz="6" w:space="0" w:color="000000"/>
            </w:tcBorders>
            <w:shd w:val="clear" w:color="auto" w:fill="D9D9D9" w:themeFill="background1" w:themeFillShade="D9"/>
          </w:tcPr>
          <w:p w:rsidR="00EF6B97" w:rsidRPr="00140051" w:rsidRDefault="00F6354E" w:rsidP="00090BA0">
            <w:pPr>
              <w:pStyle w:val="NoSpacing"/>
              <w:jc w:val="center"/>
              <w:rPr>
                <w:rFonts w:ascii="GHEA Grapalat" w:hAnsi="GHEA Grapalat"/>
                <w:b/>
                <w:sz w:val="24"/>
                <w:lang w:val="hy-AM"/>
              </w:rPr>
            </w:pPr>
            <w:r w:rsidRPr="00140051">
              <w:rPr>
                <w:rFonts w:ascii="GHEA Grapalat" w:hAnsi="GHEA Grapalat"/>
                <w:b/>
                <w:sz w:val="24"/>
                <w:lang w:val="hy-AM"/>
              </w:rPr>
              <w:t>02/10.20/14086-2023</w:t>
            </w:r>
          </w:p>
        </w:tc>
      </w:tr>
      <w:tr w:rsidR="00EF6B97" w:rsidRPr="000A10A5" w:rsidTr="00EE618A">
        <w:trPr>
          <w:jc w:val="center"/>
        </w:trPr>
        <w:tc>
          <w:tcPr>
            <w:tcW w:w="9675"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tcPr>
          <w:p w:rsidR="00090BA0" w:rsidRPr="00140051" w:rsidRDefault="00090BA0" w:rsidP="00090BA0">
            <w:pPr>
              <w:spacing w:after="0"/>
              <w:ind w:leftChars="-9" w:left="-18" w:right="-61" w:hanging="2"/>
              <w:jc w:val="both"/>
              <w:rPr>
                <w:rFonts w:ascii="GHEA Grapalat" w:hAnsi="GHEA Grapalat" w:cs="Sylfaen"/>
                <w:color w:val="000000"/>
                <w:sz w:val="24"/>
                <w:szCs w:val="24"/>
                <w:shd w:val="clear" w:color="auto" w:fill="FFFFFF"/>
                <w:lang w:val="hy-AM"/>
              </w:rPr>
            </w:pPr>
            <w:r w:rsidRPr="00140051">
              <w:rPr>
                <w:rFonts w:ascii="GHEA Grapalat" w:hAnsi="GHEA Grapalat" w:cs="Sylfaen"/>
                <w:color w:val="000000"/>
                <w:sz w:val="24"/>
                <w:szCs w:val="24"/>
                <w:shd w:val="clear" w:color="auto" w:fill="FFFFFF"/>
                <w:lang w:val="hy-AM"/>
              </w:rPr>
              <w:t>Ծանր կամ առանձնապես ծանր հանցագործությունների դեպքում քրեական պատասխանատվությունից ազատելու վերաբերյալ նախագծով առաջարկվող մեխանիզմի կապակցությամբ հարկ ենք համարում նկատել, որ տևական ժամանակ մշակված գործող օրենսգրքով ամրագրված գործուն զղջալու ինստիտուտը, ըստ էության, կրկնում է նախկին օրենսգրքի վերաբերելի կարգավորումների հիմնական էությունը՝ միայն որոշակի եզրութաբանական փոփոխություններով: Այլ կերպ ասած՝ քրեական իրավունքի զարգացումը պատմականորեն արդարացված է համարել քննարկվող կառուցակարգը՝ այն բովանդակային առումով նույնությամբ արտացոլելով նախկին օրենսգիրքն արմատապես վերանայող նոր օրենսգրքում։ Հետևաբար, ընդամենը 1 տարի առաջ գործողության մեջ դրված օրենսգրքում նման փոփոխության առաջարկը ծանրակշիռ հիմնավորումների կարիք ունի։ Մինչդեռ, ներկայացված հիմնավորումները չեն հաղթահարում առաջարկվող լուծումների ներդրման անհրաժեշտության և արդարացվածության ընդունելի համարվելու թույլատրելիության շեմը: Մասնավորապես.</w:t>
            </w:r>
          </w:p>
          <w:p w:rsidR="00090BA0" w:rsidRPr="00140051" w:rsidRDefault="00090BA0" w:rsidP="00090BA0">
            <w:pPr>
              <w:spacing w:after="0"/>
              <w:ind w:leftChars="-9" w:left="-18" w:right="-61" w:hanging="2"/>
              <w:jc w:val="both"/>
              <w:rPr>
                <w:rFonts w:ascii="GHEA Grapalat" w:hAnsi="GHEA Grapalat" w:cs="Sylfaen"/>
                <w:color w:val="000000"/>
                <w:sz w:val="24"/>
                <w:szCs w:val="24"/>
                <w:shd w:val="clear" w:color="auto" w:fill="FFFFFF"/>
                <w:lang w:val="hy-AM"/>
              </w:rPr>
            </w:pPr>
            <w:r w:rsidRPr="00140051">
              <w:rPr>
                <w:rFonts w:ascii="GHEA Grapalat" w:hAnsi="GHEA Grapalat" w:cs="Sylfaen"/>
                <w:color w:val="000000"/>
                <w:sz w:val="24"/>
                <w:szCs w:val="24"/>
                <w:shd w:val="clear" w:color="auto" w:fill="FFFFFF"/>
                <w:lang w:val="hy-AM"/>
              </w:rPr>
              <w:t>1)</w:t>
            </w:r>
            <w:r w:rsidRPr="00140051">
              <w:rPr>
                <w:rFonts w:ascii="GHEA Grapalat" w:hAnsi="GHEA Grapalat" w:cs="Sylfaen"/>
                <w:color w:val="000000"/>
                <w:sz w:val="24"/>
                <w:szCs w:val="24"/>
                <w:shd w:val="clear" w:color="auto" w:fill="FFFFFF"/>
                <w:lang w:val="hy-AM"/>
              </w:rPr>
              <w:tab/>
              <w:t xml:space="preserve">Անդրադառնալով նախագծին կից հիմնավորմամբ ներկայացված այն առաջարկին, որ, հաշվի առնելով այն, որ օրենսդիր մարմինը օրենքով նախատեսվածից ավելի մեղմ պատիժ նշանակելու համար հանցանքի ծանրությամբ պայմանավորված սահմանափակում չի նախատեսում, գործուն զղջալու դեպքում ևս չնախատեսել նման սահմանափակում՝ պետք է նկատել, որ խոսքը գնում է միանգամայն տարբեր մեխանիզմների մասին, և դրանք նույնական հարթության վրա դիտարկելը խնդրահարույց է: </w:t>
            </w:r>
          </w:p>
          <w:p w:rsidR="00090BA0" w:rsidRPr="00140051" w:rsidRDefault="00090BA0" w:rsidP="00090BA0">
            <w:pPr>
              <w:spacing w:after="0"/>
              <w:ind w:leftChars="-9" w:left="-18" w:right="-61" w:hanging="2"/>
              <w:jc w:val="both"/>
              <w:rPr>
                <w:rFonts w:ascii="GHEA Grapalat" w:hAnsi="GHEA Grapalat" w:cs="Sylfaen"/>
                <w:color w:val="000000"/>
                <w:sz w:val="24"/>
                <w:szCs w:val="24"/>
                <w:shd w:val="clear" w:color="auto" w:fill="FFFFFF"/>
                <w:lang w:val="hy-AM"/>
              </w:rPr>
            </w:pPr>
            <w:r w:rsidRPr="00140051">
              <w:rPr>
                <w:rFonts w:ascii="GHEA Grapalat" w:hAnsi="GHEA Grapalat" w:cs="Sylfaen"/>
                <w:color w:val="000000"/>
                <w:sz w:val="24"/>
                <w:szCs w:val="24"/>
                <w:shd w:val="clear" w:color="auto" w:fill="FFFFFF"/>
                <w:lang w:val="hy-AM"/>
              </w:rPr>
              <w:t xml:space="preserve">Օրենսդրի կողմից ոչ թե «բացթողում» է այն հանգամանքը, որ ծանր կամ առանձնապես ծանր հանցագործությունների պարագայում հնարավոր է ավելի մեղմ պատիժ նշանակելը, բայց ոչ՝ պատասխանատվությունից ազատելը, այլ ինքնին ողջամիտ կառուցակարգ, որն արտացոլում է այն մոտեցումը, որ վկայակոչվող </w:t>
            </w:r>
            <w:r w:rsidRPr="00140051">
              <w:rPr>
                <w:rFonts w:ascii="GHEA Grapalat" w:hAnsi="GHEA Grapalat" w:cs="Sylfaen"/>
                <w:color w:val="000000"/>
                <w:sz w:val="24"/>
                <w:szCs w:val="24"/>
                <w:shd w:val="clear" w:color="auto" w:fill="FFFFFF"/>
                <w:lang w:val="hy-AM"/>
              </w:rPr>
              <w:lastRenderedPageBreak/>
              <w:t>բացառիկ հանգամանքների առկայության դեպքում անգամ նման հանցագործությունների մասով առավելագույն ընդունելին օրենքով նախատեսվածից ավելի մեղմ պատիժ նշանակելն է։</w:t>
            </w:r>
          </w:p>
          <w:p w:rsidR="00090BA0" w:rsidRPr="00140051" w:rsidRDefault="00090BA0" w:rsidP="00090BA0">
            <w:pPr>
              <w:spacing w:after="0"/>
              <w:ind w:leftChars="-9" w:left="-18" w:right="-61" w:hanging="2"/>
              <w:jc w:val="both"/>
              <w:rPr>
                <w:rFonts w:ascii="GHEA Grapalat" w:hAnsi="GHEA Grapalat" w:cs="Sylfaen"/>
                <w:color w:val="000000"/>
                <w:sz w:val="24"/>
                <w:szCs w:val="24"/>
                <w:shd w:val="clear" w:color="auto" w:fill="FFFFFF"/>
                <w:lang w:val="hy-AM"/>
              </w:rPr>
            </w:pPr>
            <w:r w:rsidRPr="00140051">
              <w:rPr>
                <w:rFonts w:ascii="GHEA Grapalat" w:hAnsi="GHEA Grapalat" w:cs="Sylfaen"/>
                <w:color w:val="000000"/>
                <w:sz w:val="24"/>
                <w:szCs w:val="24"/>
                <w:shd w:val="clear" w:color="auto" w:fill="FFFFFF"/>
                <w:lang w:val="hy-AM"/>
              </w:rPr>
              <w:t>Ավելին, նույն տրամաբանության շարունակությունն է հանդիսանում նաև գործող օրենսգրքի 82-րդ հոդվածով ամրագրված՝ տուժողի և հանցանք կատարած անձի հաշտության հիմքով պատասխանատվությունից ազատելու կառուցակարգը, որը ևս նախատեսված է ոչ մեծ կամ միջին ծանրության հանցանքների մասով։</w:t>
            </w:r>
          </w:p>
          <w:p w:rsidR="00EF6B97" w:rsidRPr="00140051" w:rsidRDefault="00090BA0" w:rsidP="00090BA0">
            <w:pPr>
              <w:spacing w:after="0"/>
              <w:ind w:leftChars="-9" w:left="-18" w:right="-61" w:hanging="2"/>
              <w:jc w:val="both"/>
              <w:rPr>
                <w:rFonts w:ascii="GHEA Grapalat" w:hAnsi="GHEA Grapalat" w:cs="Sylfaen"/>
                <w:color w:val="000000"/>
                <w:sz w:val="24"/>
                <w:szCs w:val="24"/>
                <w:shd w:val="clear" w:color="auto" w:fill="FFFFFF"/>
                <w:lang w:val="hy-AM"/>
              </w:rPr>
            </w:pPr>
            <w:r w:rsidRPr="00140051">
              <w:rPr>
                <w:rFonts w:ascii="GHEA Grapalat" w:hAnsi="GHEA Grapalat" w:cs="Sylfaen"/>
                <w:color w:val="000000"/>
                <w:sz w:val="24"/>
                <w:szCs w:val="24"/>
                <w:shd w:val="clear" w:color="auto" w:fill="FFFFFF"/>
                <w:lang w:val="hy-AM"/>
              </w:rPr>
              <w:t>2)</w:t>
            </w:r>
            <w:r w:rsidRPr="00140051">
              <w:rPr>
                <w:rFonts w:ascii="GHEA Grapalat" w:hAnsi="GHEA Grapalat" w:cs="Sylfaen"/>
                <w:color w:val="000000"/>
                <w:sz w:val="24"/>
                <w:szCs w:val="24"/>
                <w:shd w:val="clear" w:color="auto" w:fill="FFFFFF"/>
                <w:lang w:val="hy-AM"/>
              </w:rPr>
              <w:tab/>
              <w:t>Միաժամանակ, ծանրաբեռնվածության նվազեցման վկայակոչմամբ նման վտանգավորության արարք կատարած անձին պատասխանատվությունից ազատելն սկզբունքորեն ընդունելի չէ։</w:t>
            </w:r>
          </w:p>
        </w:tc>
        <w:tc>
          <w:tcPr>
            <w:tcW w:w="4490" w:type="dxa"/>
            <w:tcBorders>
              <w:top w:val="single" w:sz="4" w:space="0" w:color="auto"/>
              <w:left w:val="single" w:sz="4" w:space="0" w:color="auto"/>
              <w:bottom w:val="single" w:sz="4" w:space="0" w:color="auto"/>
              <w:right w:val="single" w:sz="6" w:space="0" w:color="000000"/>
            </w:tcBorders>
            <w:shd w:val="clear" w:color="auto" w:fill="FFFFFF" w:themeFill="background1"/>
          </w:tcPr>
          <w:p w:rsidR="00F76980" w:rsidRPr="000A10A5" w:rsidRDefault="00F76980" w:rsidP="00F76980">
            <w:pPr>
              <w:spacing w:after="0"/>
              <w:ind w:right="-61"/>
              <w:jc w:val="center"/>
              <w:rPr>
                <w:rFonts w:ascii="GHEA Grapalat" w:eastAsia="GHEA Grapalat" w:hAnsi="GHEA Grapalat" w:cs="GHEA Grapalat"/>
                <w:b/>
                <w:color w:val="000000"/>
                <w:sz w:val="24"/>
                <w:szCs w:val="24"/>
                <w:lang w:val="hy-AM"/>
              </w:rPr>
            </w:pPr>
            <w:r w:rsidRPr="000A10A5">
              <w:rPr>
                <w:rFonts w:ascii="GHEA Grapalat" w:eastAsia="GHEA Grapalat" w:hAnsi="GHEA Grapalat" w:cs="GHEA Grapalat"/>
                <w:b/>
                <w:color w:val="000000"/>
                <w:sz w:val="24"/>
                <w:szCs w:val="24"/>
                <w:lang w:val="hy-AM"/>
              </w:rPr>
              <w:lastRenderedPageBreak/>
              <w:t>Չի ընդունվել</w:t>
            </w:r>
          </w:p>
          <w:p w:rsidR="00714151" w:rsidRPr="000A10A5" w:rsidRDefault="00F76980" w:rsidP="00714151">
            <w:pPr>
              <w:spacing w:after="0"/>
              <w:jc w:val="both"/>
              <w:rPr>
                <w:rFonts w:ascii="GHEA Grapalat" w:eastAsia="GHEA Grapalat" w:hAnsi="GHEA Grapalat" w:cs="GHEA Grapalat"/>
                <w:sz w:val="24"/>
                <w:szCs w:val="24"/>
                <w:lang w:val="hy-AM"/>
              </w:rPr>
            </w:pPr>
            <w:r w:rsidRPr="000A10A5">
              <w:rPr>
                <w:rFonts w:ascii="GHEA Grapalat" w:eastAsia="GHEA Grapalat" w:hAnsi="GHEA Grapalat" w:cs="GHEA Grapalat"/>
                <w:sz w:val="24"/>
                <w:szCs w:val="24"/>
                <w:lang w:val="hy-AM"/>
              </w:rPr>
              <w:t xml:space="preserve">Ինչպես և նշված է առաջարկում գործող օրենսգրքի կարգավորումները գործուն զղջալու կառուցակարգի մասով գրեթե կրկնում են նախկին օրենսգրքով նախատեսված կարգավորումները, սակայն նկատի ունենլով այն հանգամանքը, որ ներկայումս մենք պատժողական քաղաքականությունից վերականգնողական քաղաքականության անցման ճանապարհն ենք որդեգրել, ապա անհրաժեշտություն է առաջացել օրենսդրական կարգավորումներին մակարդակում ամրագրել այդ քաղաքականությունը: </w:t>
            </w:r>
          </w:p>
          <w:p w:rsidR="00D66AB8" w:rsidRPr="000A10A5" w:rsidRDefault="00F76980" w:rsidP="00714151">
            <w:pPr>
              <w:spacing w:after="0"/>
              <w:jc w:val="both"/>
              <w:rPr>
                <w:rFonts w:ascii="GHEA Grapalat" w:eastAsia="GHEA Grapalat" w:hAnsi="GHEA Grapalat" w:cs="GHEA Grapalat"/>
                <w:sz w:val="24"/>
                <w:szCs w:val="24"/>
                <w:lang w:val="hy-AM"/>
              </w:rPr>
            </w:pPr>
            <w:r w:rsidRPr="000A10A5">
              <w:rPr>
                <w:rFonts w:ascii="GHEA Grapalat" w:eastAsia="GHEA Grapalat" w:hAnsi="GHEA Grapalat" w:cs="GHEA Grapalat"/>
                <w:sz w:val="24"/>
                <w:szCs w:val="24"/>
                <w:lang w:val="hy-AM"/>
              </w:rPr>
              <w:t xml:space="preserve">Հարկ է նկատել, որ առաջարկվող փոփոխություններով ոչ բոլոր ծանր կամ առանձնապես ծանր հանցագործություն կատարած անձանց քրեական պատասխանատվությունից ազատման մասին է խոսքը, այլ անձանց, որոնք </w:t>
            </w:r>
            <w:r w:rsidR="00D66AB8" w:rsidRPr="000A10A5">
              <w:rPr>
                <w:rFonts w:ascii="GHEA Grapalat" w:eastAsia="GHEA Grapalat" w:hAnsi="GHEA Grapalat" w:cs="GHEA Grapalat"/>
                <w:sz w:val="24"/>
                <w:szCs w:val="24"/>
                <w:lang w:val="hy-AM"/>
              </w:rPr>
              <w:t xml:space="preserve">առաջին անգամ են </w:t>
            </w:r>
            <w:r w:rsidR="00D66AB8" w:rsidRPr="000A10A5">
              <w:rPr>
                <w:rFonts w:ascii="GHEA Grapalat" w:eastAsia="GHEA Grapalat" w:hAnsi="GHEA Grapalat" w:cs="GHEA Grapalat"/>
                <w:sz w:val="24"/>
                <w:szCs w:val="24"/>
                <w:lang w:val="hy-AM"/>
              </w:rPr>
              <w:lastRenderedPageBreak/>
              <w:t xml:space="preserve">կատարել հանցագործություն, ինչպես նաև հաշվի առնելով հանցավորի դերի, հանցանքը կատարելիս ու դրանից հետո նրա վարքագծի և այլ հանգամանքների հետ կապված բացառիկ հանգամանքներ: Միևնույն ժամանակ արձանագրվել է, որ </w:t>
            </w:r>
            <w:r w:rsidR="00714151" w:rsidRPr="000A10A5">
              <w:rPr>
                <w:rFonts w:ascii="GHEA Grapalat" w:eastAsia="GHEA Grapalat" w:hAnsi="GHEA Grapalat" w:cs="GHEA Grapalat"/>
                <w:sz w:val="24"/>
                <w:szCs w:val="24"/>
                <w:lang w:val="hy-AM"/>
              </w:rPr>
              <w:t>ամձը</w:t>
            </w:r>
            <w:r w:rsidR="00D66AB8" w:rsidRPr="000A10A5">
              <w:rPr>
                <w:rFonts w:ascii="GHEA Grapalat" w:eastAsia="GHEA Grapalat" w:hAnsi="GHEA Grapalat" w:cs="GHEA Grapalat"/>
                <w:sz w:val="24"/>
                <w:szCs w:val="24"/>
                <w:lang w:val="hy-AM"/>
              </w:rPr>
              <w:t xml:space="preserve"> կարող է ազատվել քրեական պատասխանատվությունից, եթե համագործակցում է քրեական հետապնդման մարմինների հետ, չի վիճարկում իրեն մեղսագրվող արարքը, վնաս պատճառած լինելու դեպքում հատուցել կամ այլ կերպ հարթել է հանցագործությամբ պատճառված վնասը: Բացառիկ կարող են ճանաչվել ինչպես առանձին մեղմացնող հանգամանքները, այնպես էլ այդ հանգամանքների համակցությունը:</w:t>
            </w:r>
            <w:r w:rsidR="007E0DC1" w:rsidRPr="000A10A5">
              <w:rPr>
                <w:rFonts w:ascii="GHEA Grapalat" w:eastAsia="GHEA Grapalat" w:hAnsi="GHEA Grapalat" w:cs="GHEA Grapalat"/>
                <w:sz w:val="24"/>
                <w:szCs w:val="24"/>
                <w:lang w:val="hy-AM"/>
              </w:rPr>
              <w:t xml:space="preserve"> </w:t>
            </w:r>
            <w:r w:rsidR="007E0DC1" w:rsidRPr="000A10A5">
              <w:rPr>
                <w:rFonts w:ascii="GHEA Grapalat" w:hAnsi="GHEA Grapalat" w:cs="Sylfaen"/>
                <w:color w:val="000000"/>
                <w:sz w:val="24"/>
                <w:szCs w:val="24"/>
                <w:shd w:val="clear" w:color="auto" w:fill="FFFFFF"/>
                <w:lang w:val="hy-AM"/>
              </w:rPr>
              <w:t xml:space="preserve">Մյուս կողմից, ուշադրության պետք է արժանացնել, այն, որ ՀՀ քրեական օրենսգրքի որոշ հոդվածներով օրինակ՝ 285-րդ հոդվածի 2-րդ մաս, 290-րդ հոդվածի 3-րդ մաս, 309-րդ հոդվածի 2-րդ մաս, 311-րդ հոդվածի 1-ին մաս և այլն սահմանված են գործուն զղջալու ինստիտուտի մասնավոր դրսևումներ հետևաբար նշված նորմի կիրառության համար առանցքային </w:t>
            </w:r>
            <w:r w:rsidR="007E0DC1" w:rsidRPr="000A10A5">
              <w:rPr>
                <w:rFonts w:ascii="GHEA Grapalat" w:hAnsi="GHEA Grapalat" w:cs="Sylfaen"/>
                <w:color w:val="000000"/>
                <w:sz w:val="24"/>
                <w:szCs w:val="24"/>
                <w:shd w:val="clear" w:color="auto" w:fill="FFFFFF"/>
                <w:lang w:val="hy-AM"/>
              </w:rPr>
              <w:lastRenderedPageBreak/>
              <w:t>պետք է համարել ոչ թե կատարված արարքծ ծանրությունը, այլ այն կատարելուց հետո կամ դրա ընթացքում հանցավորի վարքագիծը:</w:t>
            </w:r>
          </w:p>
        </w:tc>
      </w:tr>
      <w:tr w:rsidR="00090BA0" w:rsidRPr="00140051" w:rsidTr="00090BA0">
        <w:trPr>
          <w:jc w:val="center"/>
        </w:trPr>
        <w:tc>
          <w:tcPr>
            <w:tcW w:w="9675" w:type="dxa"/>
            <w:vMerge w:val="restart"/>
            <w:tcBorders>
              <w:top w:val="single" w:sz="4" w:space="0" w:color="auto"/>
              <w:left w:val="single" w:sz="6" w:space="0" w:color="000000"/>
              <w:right w:val="single" w:sz="4" w:space="0" w:color="auto"/>
            </w:tcBorders>
            <w:shd w:val="clear" w:color="auto" w:fill="D9D9D9" w:themeFill="background1" w:themeFillShade="D9"/>
            <w:vAlign w:val="center"/>
          </w:tcPr>
          <w:p w:rsidR="00090BA0" w:rsidRPr="00140051" w:rsidRDefault="00090BA0" w:rsidP="00090BA0">
            <w:pPr>
              <w:pStyle w:val="NoSpacing"/>
              <w:jc w:val="center"/>
              <w:rPr>
                <w:rFonts w:ascii="GHEA Grapalat" w:hAnsi="GHEA Grapalat"/>
                <w:b/>
                <w:sz w:val="24"/>
                <w:lang w:val="hy-AM"/>
              </w:rPr>
            </w:pPr>
            <w:r w:rsidRPr="00140051">
              <w:rPr>
                <w:rFonts w:ascii="GHEA Grapalat" w:hAnsi="GHEA Grapalat"/>
                <w:b/>
                <w:sz w:val="24"/>
                <w:lang w:val="hy-AM"/>
              </w:rPr>
              <w:lastRenderedPageBreak/>
              <w:t>10.</w:t>
            </w:r>
            <w:r w:rsidRPr="00140051">
              <w:rPr>
                <w:rFonts w:ascii="GHEA Grapalat" w:hAnsi="GHEA Grapalat" w:cs="Sylfaen"/>
                <w:b/>
                <w:sz w:val="24"/>
                <w:lang w:val="hy-AM"/>
              </w:rPr>
              <w:t>ՀՀ</w:t>
            </w:r>
            <w:r w:rsidRPr="00140051">
              <w:rPr>
                <w:rFonts w:ascii="GHEA Grapalat" w:hAnsi="GHEA Grapalat"/>
                <w:b/>
                <w:sz w:val="24"/>
                <w:lang w:val="hy-AM"/>
              </w:rPr>
              <w:t xml:space="preserve"> </w:t>
            </w:r>
            <w:r w:rsidRPr="00140051">
              <w:rPr>
                <w:rFonts w:ascii="GHEA Grapalat" w:hAnsi="GHEA Grapalat" w:cs="Sylfaen"/>
                <w:b/>
                <w:sz w:val="24"/>
                <w:lang w:val="hy-AM"/>
              </w:rPr>
              <w:t>վարչապետի</w:t>
            </w:r>
            <w:r w:rsidRPr="00140051">
              <w:rPr>
                <w:rFonts w:ascii="GHEA Grapalat" w:hAnsi="GHEA Grapalat"/>
                <w:b/>
                <w:sz w:val="24"/>
                <w:lang w:val="hy-AM"/>
              </w:rPr>
              <w:t xml:space="preserve"> </w:t>
            </w:r>
            <w:r w:rsidRPr="00140051">
              <w:rPr>
                <w:rFonts w:ascii="GHEA Grapalat" w:hAnsi="GHEA Grapalat" w:cs="Sylfaen"/>
                <w:b/>
                <w:sz w:val="24"/>
                <w:lang w:val="hy-AM"/>
              </w:rPr>
              <w:t>աշխատակազմի</w:t>
            </w:r>
          </w:p>
          <w:p w:rsidR="00090BA0" w:rsidRPr="00140051" w:rsidRDefault="00090BA0" w:rsidP="00090BA0">
            <w:pPr>
              <w:pStyle w:val="NoSpacing"/>
              <w:jc w:val="center"/>
              <w:rPr>
                <w:b/>
                <w:shd w:val="clear" w:color="auto" w:fill="FFFFFF"/>
                <w:lang w:val="hy-AM"/>
              </w:rPr>
            </w:pPr>
            <w:r w:rsidRPr="00140051">
              <w:rPr>
                <w:rFonts w:ascii="GHEA Grapalat" w:hAnsi="GHEA Grapalat" w:cs="Sylfaen"/>
                <w:b/>
                <w:sz w:val="24"/>
                <w:lang w:val="hy-AM"/>
              </w:rPr>
              <w:t>իրավաբանական</w:t>
            </w:r>
            <w:r w:rsidRPr="00140051">
              <w:rPr>
                <w:rFonts w:ascii="GHEA Grapalat" w:hAnsi="GHEA Grapalat"/>
                <w:b/>
                <w:sz w:val="24"/>
                <w:lang w:val="hy-AM"/>
              </w:rPr>
              <w:t xml:space="preserve"> </w:t>
            </w:r>
            <w:r w:rsidRPr="00140051">
              <w:rPr>
                <w:rFonts w:ascii="GHEA Grapalat" w:hAnsi="GHEA Grapalat" w:cs="Sylfaen"/>
                <w:b/>
                <w:sz w:val="24"/>
                <w:lang w:val="hy-AM"/>
              </w:rPr>
              <w:t>վարչություն</w:t>
            </w:r>
          </w:p>
        </w:tc>
        <w:tc>
          <w:tcPr>
            <w:tcW w:w="4490" w:type="dxa"/>
            <w:tcBorders>
              <w:top w:val="single" w:sz="4" w:space="0" w:color="auto"/>
              <w:left w:val="single" w:sz="4" w:space="0" w:color="auto"/>
              <w:bottom w:val="single" w:sz="4" w:space="0" w:color="auto"/>
              <w:right w:val="single" w:sz="6" w:space="0" w:color="000000"/>
            </w:tcBorders>
            <w:shd w:val="clear" w:color="auto" w:fill="D9D9D9" w:themeFill="background1" w:themeFillShade="D9"/>
          </w:tcPr>
          <w:p w:rsidR="00090BA0" w:rsidRPr="00140051" w:rsidRDefault="00090BA0" w:rsidP="00090BA0">
            <w:pPr>
              <w:pStyle w:val="NoSpacing"/>
              <w:jc w:val="center"/>
              <w:rPr>
                <w:rFonts w:ascii="GHEA Grapalat" w:hAnsi="GHEA Grapalat"/>
                <w:b/>
                <w:sz w:val="24"/>
                <w:lang w:val="hy-AM"/>
              </w:rPr>
            </w:pPr>
            <w:r w:rsidRPr="00140051">
              <w:rPr>
                <w:rFonts w:ascii="GHEA Grapalat" w:hAnsi="GHEA Grapalat"/>
                <w:b/>
                <w:sz w:val="24"/>
                <w:lang w:val="hy-AM"/>
              </w:rPr>
              <w:t>26.04.2023 թ.</w:t>
            </w:r>
          </w:p>
        </w:tc>
      </w:tr>
      <w:tr w:rsidR="00090BA0" w:rsidRPr="00140051" w:rsidTr="00090BA0">
        <w:trPr>
          <w:jc w:val="center"/>
        </w:trPr>
        <w:tc>
          <w:tcPr>
            <w:tcW w:w="9675" w:type="dxa"/>
            <w:vMerge/>
            <w:tcBorders>
              <w:left w:val="single" w:sz="6" w:space="0" w:color="000000"/>
              <w:bottom w:val="single" w:sz="4" w:space="0" w:color="auto"/>
              <w:right w:val="single" w:sz="4" w:space="0" w:color="auto"/>
            </w:tcBorders>
            <w:shd w:val="clear" w:color="auto" w:fill="D9D9D9" w:themeFill="background1" w:themeFillShade="D9"/>
            <w:vAlign w:val="center"/>
          </w:tcPr>
          <w:p w:rsidR="00090BA0" w:rsidRPr="00140051" w:rsidRDefault="00090BA0" w:rsidP="00090BA0">
            <w:pPr>
              <w:spacing w:after="0"/>
              <w:ind w:leftChars="-9" w:left="-18" w:right="-61" w:hanging="2"/>
              <w:jc w:val="both"/>
              <w:rPr>
                <w:rFonts w:ascii="GHEA Grapalat" w:hAnsi="GHEA Grapalat" w:cs="Sylfaen"/>
                <w:color w:val="000000"/>
                <w:sz w:val="24"/>
                <w:szCs w:val="24"/>
                <w:shd w:val="clear" w:color="auto" w:fill="FFFFFF"/>
                <w:lang w:val="hy-AM"/>
              </w:rPr>
            </w:pPr>
          </w:p>
        </w:tc>
        <w:tc>
          <w:tcPr>
            <w:tcW w:w="4490" w:type="dxa"/>
            <w:tcBorders>
              <w:top w:val="single" w:sz="4" w:space="0" w:color="auto"/>
              <w:left w:val="single" w:sz="4" w:space="0" w:color="auto"/>
              <w:bottom w:val="single" w:sz="4" w:space="0" w:color="auto"/>
              <w:right w:val="single" w:sz="6" w:space="0" w:color="000000"/>
            </w:tcBorders>
            <w:shd w:val="clear" w:color="auto" w:fill="D9D9D9" w:themeFill="background1" w:themeFillShade="D9"/>
          </w:tcPr>
          <w:p w:rsidR="00090BA0" w:rsidRPr="00140051" w:rsidRDefault="00F6354E" w:rsidP="00090BA0">
            <w:pPr>
              <w:spacing w:after="0"/>
              <w:ind w:right="-61"/>
              <w:jc w:val="center"/>
              <w:rPr>
                <w:rFonts w:ascii="GHEA Grapalat" w:eastAsia="GHEA Grapalat" w:hAnsi="GHEA Grapalat" w:cs="GHEA Grapalat"/>
                <w:b/>
                <w:color w:val="000000"/>
                <w:sz w:val="24"/>
                <w:szCs w:val="24"/>
                <w:lang w:val="hy-AM"/>
              </w:rPr>
            </w:pPr>
            <w:r w:rsidRPr="00140051">
              <w:rPr>
                <w:rFonts w:ascii="GHEA Grapalat" w:eastAsia="GHEA Grapalat" w:hAnsi="GHEA Grapalat" w:cs="GHEA Grapalat"/>
                <w:b/>
                <w:color w:val="000000"/>
                <w:sz w:val="24"/>
                <w:szCs w:val="24"/>
                <w:lang w:val="hy-AM"/>
              </w:rPr>
              <w:t>02/10.20/14086-2023</w:t>
            </w:r>
          </w:p>
        </w:tc>
      </w:tr>
      <w:tr w:rsidR="00090BA0" w:rsidRPr="000A10A5" w:rsidTr="00EE618A">
        <w:trPr>
          <w:jc w:val="center"/>
        </w:trPr>
        <w:tc>
          <w:tcPr>
            <w:tcW w:w="9675"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tcPr>
          <w:p w:rsidR="00090BA0" w:rsidRPr="00140051" w:rsidRDefault="00090BA0" w:rsidP="00090BA0">
            <w:pPr>
              <w:spacing w:after="0"/>
              <w:ind w:leftChars="-9" w:left="-18" w:right="-61" w:hanging="2"/>
              <w:jc w:val="both"/>
              <w:rPr>
                <w:rFonts w:ascii="GHEA Grapalat" w:hAnsi="GHEA Grapalat" w:cs="Sylfaen"/>
                <w:color w:val="000000"/>
                <w:sz w:val="24"/>
                <w:szCs w:val="24"/>
                <w:shd w:val="clear" w:color="auto" w:fill="FFFFFF"/>
                <w:lang w:val="hy-AM"/>
              </w:rPr>
            </w:pPr>
            <w:r w:rsidRPr="00140051">
              <w:rPr>
                <w:rFonts w:ascii="GHEA Grapalat" w:hAnsi="GHEA Grapalat" w:cs="Sylfaen"/>
                <w:color w:val="000000"/>
                <w:sz w:val="24"/>
                <w:szCs w:val="24"/>
                <w:shd w:val="clear" w:color="auto" w:fill="FFFFFF"/>
                <w:lang w:val="hy-AM"/>
              </w:rPr>
              <w:t xml:space="preserve">     Նախագծով առաջարկվում է գործուն զղջալու ինստիտուտը որոշակի պայմանների առկայության պարագայում կիրառել նաև ծանր կամ առանձնապես ծանր հանցագործությունների դեպքերում։</w:t>
            </w:r>
          </w:p>
          <w:p w:rsidR="00090BA0" w:rsidRPr="00140051" w:rsidRDefault="00090BA0" w:rsidP="00090BA0">
            <w:pPr>
              <w:spacing w:after="0"/>
              <w:ind w:leftChars="-9" w:left="-18" w:right="-61" w:hanging="2"/>
              <w:jc w:val="both"/>
              <w:rPr>
                <w:rFonts w:ascii="GHEA Grapalat" w:hAnsi="GHEA Grapalat" w:cs="Sylfaen"/>
                <w:color w:val="000000"/>
                <w:sz w:val="24"/>
                <w:szCs w:val="24"/>
                <w:shd w:val="clear" w:color="auto" w:fill="FFFFFF"/>
                <w:lang w:val="hy-AM"/>
              </w:rPr>
            </w:pPr>
            <w:r w:rsidRPr="00140051">
              <w:rPr>
                <w:rFonts w:ascii="GHEA Grapalat" w:hAnsi="GHEA Grapalat" w:cs="Sylfaen"/>
                <w:color w:val="000000"/>
                <w:sz w:val="24"/>
                <w:szCs w:val="24"/>
                <w:shd w:val="clear" w:color="auto" w:fill="FFFFFF"/>
                <w:lang w:val="hy-AM"/>
              </w:rPr>
              <w:t xml:space="preserve">     Որպես նախագծի ընդունման հիմնավորում նշվում է, որ նախագծի ընդունումը էապես կնվազեցնի ինչպես նախաքննական մարմինների, այնպես էլ դատարանների ծանրաբեռնվածությունը, ինչպես նաև համեմատականներ են անցկացվում օրենքով նախատեսվածից ավելի մեղմ պատիժ նշանակելու ինստիտուտի հետ, սակայն ինքնին ծանրաբեռնվածության նվազեցումը կամ գործուն զղջալու ինստիտուտը այլ, անհամեմատելի ինստիտուտի հետ համեմատելը չեն կարող հիմք լինել ՀՀ քրեական օրենսգրքում նման բնույթի լրացում կատարելու համար։ Հաշվի առնելով վերոգրյալը՝ գտնում ենք, որ նշված հիմնավորումներով նախագիծը չի կարող ընդունվել։</w:t>
            </w:r>
          </w:p>
        </w:tc>
        <w:tc>
          <w:tcPr>
            <w:tcW w:w="4490" w:type="dxa"/>
            <w:tcBorders>
              <w:top w:val="single" w:sz="4" w:space="0" w:color="auto"/>
              <w:left w:val="single" w:sz="4" w:space="0" w:color="auto"/>
              <w:bottom w:val="single" w:sz="4" w:space="0" w:color="auto"/>
              <w:right w:val="single" w:sz="6" w:space="0" w:color="000000"/>
            </w:tcBorders>
            <w:shd w:val="clear" w:color="auto" w:fill="FFFFFF" w:themeFill="background1"/>
          </w:tcPr>
          <w:p w:rsidR="00090BA0" w:rsidRPr="000A10A5" w:rsidRDefault="00F76980" w:rsidP="00090BA0">
            <w:pPr>
              <w:spacing w:after="0"/>
              <w:ind w:right="-61"/>
              <w:jc w:val="center"/>
              <w:rPr>
                <w:rFonts w:ascii="GHEA Grapalat" w:eastAsia="GHEA Grapalat" w:hAnsi="GHEA Grapalat" w:cs="GHEA Grapalat"/>
                <w:b/>
                <w:color w:val="000000"/>
                <w:sz w:val="24"/>
                <w:szCs w:val="24"/>
                <w:lang w:val="hy-AM"/>
              </w:rPr>
            </w:pPr>
            <w:r w:rsidRPr="000A10A5">
              <w:rPr>
                <w:rFonts w:ascii="GHEA Grapalat" w:eastAsia="GHEA Grapalat" w:hAnsi="GHEA Grapalat" w:cs="GHEA Grapalat"/>
                <w:b/>
                <w:color w:val="000000"/>
                <w:sz w:val="24"/>
                <w:szCs w:val="24"/>
                <w:lang w:val="hy-AM"/>
              </w:rPr>
              <w:t>Չի ընդունվել</w:t>
            </w:r>
          </w:p>
          <w:p w:rsidR="00F76980" w:rsidRPr="000A10A5" w:rsidRDefault="00F76980" w:rsidP="00F76980">
            <w:pPr>
              <w:spacing w:after="0"/>
              <w:ind w:right="-61"/>
              <w:jc w:val="both"/>
              <w:rPr>
                <w:rFonts w:ascii="GHEA Grapalat" w:hAnsi="GHEA Grapalat" w:cs="Sylfaen"/>
                <w:color w:val="000000"/>
                <w:sz w:val="24"/>
                <w:szCs w:val="24"/>
                <w:shd w:val="clear" w:color="auto" w:fill="FFFFFF"/>
                <w:lang w:val="hy-AM"/>
              </w:rPr>
            </w:pPr>
            <w:r w:rsidRPr="000A10A5">
              <w:rPr>
                <w:rFonts w:ascii="GHEA Grapalat" w:eastAsia="GHEA Grapalat" w:hAnsi="GHEA Grapalat" w:cs="GHEA Grapalat"/>
                <w:color w:val="000000"/>
                <w:sz w:val="24"/>
                <w:szCs w:val="24"/>
                <w:lang w:val="hy-AM"/>
              </w:rPr>
              <w:t>Հարկ է նկատի ունենալ, որ նախագծի ընդունումը պայմանավորված է ոչ միայն</w:t>
            </w:r>
            <w:r w:rsidRPr="000A10A5">
              <w:rPr>
                <w:rFonts w:ascii="GHEA Grapalat" w:eastAsia="GHEA Grapalat" w:hAnsi="GHEA Grapalat" w:cs="GHEA Grapalat"/>
                <w:b/>
                <w:color w:val="000000"/>
                <w:sz w:val="24"/>
                <w:szCs w:val="24"/>
                <w:lang w:val="hy-AM"/>
              </w:rPr>
              <w:t xml:space="preserve"> </w:t>
            </w:r>
            <w:r w:rsidRPr="00140051">
              <w:rPr>
                <w:rFonts w:ascii="GHEA Grapalat" w:hAnsi="GHEA Grapalat" w:cs="Sylfaen"/>
                <w:color w:val="000000"/>
                <w:sz w:val="24"/>
                <w:szCs w:val="24"/>
                <w:shd w:val="clear" w:color="auto" w:fill="FFFFFF"/>
                <w:lang w:val="hy-AM"/>
              </w:rPr>
              <w:t xml:space="preserve">նախաքննական մարմինների </w:t>
            </w:r>
            <w:r w:rsidRPr="000A10A5">
              <w:rPr>
                <w:rFonts w:ascii="GHEA Grapalat" w:hAnsi="GHEA Grapalat" w:cs="Sylfaen"/>
                <w:color w:val="000000"/>
                <w:sz w:val="24"/>
                <w:szCs w:val="24"/>
                <w:shd w:val="clear" w:color="auto" w:fill="FFFFFF"/>
                <w:lang w:val="hy-AM"/>
              </w:rPr>
              <w:t>և</w:t>
            </w:r>
            <w:r w:rsidRPr="00140051">
              <w:rPr>
                <w:rFonts w:ascii="GHEA Grapalat" w:hAnsi="GHEA Grapalat" w:cs="Sylfaen"/>
                <w:color w:val="000000"/>
                <w:sz w:val="24"/>
                <w:szCs w:val="24"/>
                <w:shd w:val="clear" w:color="auto" w:fill="FFFFFF"/>
                <w:lang w:val="hy-AM"/>
              </w:rPr>
              <w:t xml:space="preserve"> դատարանների ծանրաբեռնվածությ</w:t>
            </w:r>
            <w:r w:rsidRPr="000A10A5">
              <w:rPr>
                <w:rFonts w:ascii="GHEA Grapalat" w:hAnsi="GHEA Grapalat" w:cs="Sylfaen"/>
                <w:color w:val="000000"/>
                <w:sz w:val="24"/>
                <w:szCs w:val="24"/>
                <w:shd w:val="clear" w:color="auto" w:fill="FFFFFF"/>
                <w:lang w:val="hy-AM"/>
              </w:rPr>
              <w:t>ան իջեցմամբ, այլ նշված ինստիտուտի զարգացմամբ և կատարելագործմամբ: Հասարակական հարաբերությունների ներկայիս զարգացումը փաստում է, որ առկա է կարգավորումները վերանայելու անհրաժեշտություն և ըստ այդմ անձի՝ գործուն զղջալու պարագայում քրեական պատասխանատվությունից ազատելու ինստիտուտի կատարելածորումը կապված է ներկայիս զարգացման հրամայականով:</w:t>
            </w:r>
            <w:r w:rsidR="00714151" w:rsidRPr="000A10A5">
              <w:rPr>
                <w:rFonts w:ascii="GHEA Grapalat" w:hAnsi="GHEA Grapalat" w:cs="Sylfaen"/>
                <w:color w:val="000000"/>
                <w:sz w:val="24"/>
                <w:szCs w:val="24"/>
                <w:shd w:val="clear" w:color="auto" w:fill="FFFFFF"/>
                <w:lang w:val="hy-AM"/>
              </w:rPr>
              <w:t xml:space="preserve"> Մյուս կողմից, ուշադրության պետք է արժանացնել, այն, որ ՀՀ քրեական օրենսգրքի որոշ հոդվածներով օրինակ՝ 285-րդ հոդվածի 2-րդ մաս, 290-րդ հոդվածի 3-րդ մաս, 309-րդ հոդվածի 2-րդ մաս, 311-րդ հոդվածի 1-ին մաս և այլն </w:t>
            </w:r>
            <w:r w:rsidR="00714151" w:rsidRPr="000A10A5">
              <w:rPr>
                <w:rFonts w:ascii="GHEA Grapalat" w:hAnsi="GHEA Grapalat" w:cs="Sylfaen"/>
                <w:color w:val="000000"/>
                <w:sz w:val="24"/>
                <w:szCs w:val="24"/>
                <w:shd w:val="clear" w:color="auto" w:fill="FFFFFF"/>
                <w:lang w:val="hy-AM"/>
              </w:rPr>
              <w:lastRenderedPageBreak/>
              <w:t>սահմանված են գործուն զղջալու ինստիտուտի մասնավոր դրսևումներ հետևաբար նշված նորմի կիրառության համար առանցքային պետք է համարել ոչ թե կատարված արարքծ ծանրությունը, այլ այն կատարելուց հետո կամ դրա ընթացքում հանցավորի վարքագիծը:</w:t>
            </w:r>
          </w:p>
        </w:tc>
      </w:tr>
    </w:tbl>
    <w:p w:rsidR="00DF3931" w:rsidRPr="00140051" w:rsidRDefault="00DF3931">
      <w:pPr>
        <w:rPr>
          <w:lang w:val="hy-AM"/>
        </w:rPr>
      </w:pPr>
    </w:p>
    <w:sectPr w:rsidR="00DF3931" w:rsidRPr="00140051" w:rsidSect="00EE618A">
      <w:pgSz w:w="15840" w:h="12240" w:orient="landscape"/>
      <w:pgMar w:top="180" w:right="1440" w:bottom="360" w:left="1440"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GHEA Grapalat">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954745"/>
    <w:multiLevelType w:val="hybridMultilevel"/>
    <w:tmpl w:val="B1DCDBF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2"/>
  </w:compat>
  <w:rsids>
    <w:rsidRoot w:val="00AE20C8"/>
    <w:rsid w:val="0000668E"/>
    <w:rsid w:val="0005501B"/>
    <w:rsid w:val="000645A0"/>
    <w:rsid w:val="00090BA0"/>
    <w:rsid w:val="000A10A5"/>
    <w:rsid w:val="000D25EE"/>
    <w:rsid w:val="001208B2"/>
    <w:rsid w:val="00140051"/>
    <w:rsid w:val="00165A4B"/>
    <w:rsid w:val="00196941"/>
    <w:rsid w:val="00205C4C"/>
    <w:rsid w:val="00284B1C"/>
    <w:rsid w:val="002C706D"/>
    <w:rsid w:val="002D7356"/>
    <w:rsid w:val="002F2A28"/>
    <w:rsid w:val="00312079"/>
    <w:rsid w:val="00441682"/>
    <w:rsid w:val="004D0204"/>
    <w:rsid w:val="005543AC"/>
    <w:rsid w:val="00580B64"/>
    <w:rsid w:val="00613B24"/>
    <w:rsid w:val="006249BB"/>
    <w:rsid w:val="006649AA"/>
    <w:rsid w:val="00696E74"/>
    <w:rsid w:val="006D2C6F"/>
    <w:rsid w:val="006D3E43"/>
    <w:rsid w:val="0070461D"/>
    <w:rsid w:val="00714151"/>
    <w:rsid w:val="007849E0"/>
    <w:rsid w:val="007C671B"/>
    <w:rsid w:val="007E0DC1"/>
    <w:rsid w:val="008238EE"/>
    <w:rsid w:val="00841532"/>
    <w:rsid w:val="00871C15"/>
    <w:rsid w:val="008878C4"/>
    <w:rsid w:val="008C13E0"/>
    <w:rsid w:val="008E3C19"/>
    <w:rsid w:val="009758C5"/>
    <w:rsid w:val="00A04F4E"/>
    <w:rsid w:val="00A53DE7"/>
    <w:rsid w:val="00A84E75"/>
    <w:rsid w:val="00AA5A8C"/>
    <w:rsid w:val="00AC4645"/>
    <w:rsid w:val="00AC71BE"/>
    <w:rsid w:val="00AD5CCA"/>
    <w:rsid w:val="00AE20C8"/>
    <w:rsid w:val="00B3527D"/>
    <w:rsid w:val="00B66AEA"/>
    <w:rsid w:val="00B95AC7"/>
    <w:rsid w:val="00BB5BBF"/>
    <w:rsid w:val="00BE6977"/>
    <w:rsid w:val="00C334E5"/>
    <w:rsid w:val="00C918E7"/>
    <w:rsid w:val="00C9540B"/>
    <w:rsid w:val="00C95C66"/>
    <w:rsid w:val="00CC4854"/>
    <w:rsid w:val="00D66AB8"/>
    <w:rsid w:val="00D77A4F"/>
    <w:rsid w:val="00DF3931"/>
    <w:rsid w:val="00EC422A"/>
    <w:rsid w:val="00EC64A9"/>
    <w:rsid w:val="00EE618A"/>
    <w:rsid w:val="00EF6B97"/>
    <w:rsid w:val="00F46AB7"/>
    <w:rsid w:val="00F6354E"/>
    <w:rsid w:val="00F76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279AE"/>
  <w15:docId w15:val="{7E725732-032F-42EB-A685-9BFBAAF35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0C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0C8"/>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paragraph" w:styleId="NoSpacing">
    <w:name w:val="No Spacing"/>
    <w:uiPriority w:val="1"/>
    <w:qFormat/>
    <w:rsid w:val="00090BA0"/>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616521">
      <w:bodyDiv w:val="1"/>
      <w:marLeft w:val="0"/>
      <w:marRight w:val="0"/>
      <w:marTop w:val="0"/>
      <w:marBottom w:val="0"/>
      <w:divBdr>
        <w:top w:val="none" w:sz="0" w:space="0" w:color="auto"/>
        <w:left w:val="none" w:sz="0" w:space="0" w:color="auto"/>
        <w:bottom w:val="none" w:sz="0" w:space="0" w:color="auto"/>
        <w:right w:val="none" w:sz="0" w:space="0" w:color="auto"/>
      </w:divBdr>
      <w:divsChild>
        <w:div w:id="446051800">
          <w:marLeft w:val="0"/>
          <w:marRight w:val="0"/>
          <w:marTop w:val="0"/>
          <w:marBottom w:val="0"/>
          <w:divBdr>
            <w:top w:val="none" w:sz="0" w:space="0" w:color="auto"/>
            <w:left w:val="none" w:sz="0" w:space="0" w:color="auto"/>
            <w:bottom w:val="none" w:sz="0" w:space="0" w:color="auto"/>
            <w:right w:val="none" w:sz="0" w:space="0" w:color="auto"/>
          </w:divBdr>
        </w:div>
        <w:div w:id="682361890">
          <w:marLeft w:val="0"/>
          <w:marRight w:val="0"/>
          <w:marTop w:val="0"/>
          <w:marBottom w:val="0"/>
          <w:divBdr>
            <w:top w:val="none" w:sz="0" w:space="0" w:color="auto"/>
            <w:left w:val="none" w:sz="0" w:space="0" w:color="auto"/>
            <w:bottom w:val="none" w:sz="0" w:space="0" w:color="auto"/>
            <w:right w:val="none" w:sz="0" w:space="0" w:color="auto"/>
          </w:divBdr>
        </w:div>
        <w:div w:id="412581023">
          <w:marLeft w:val="0"/>
          <w:marRight w:val="0"/>
          <w:marTop w:val="0"/>
          <w:marBottom w:val="0"/>
          <w:divBdr>
            <w:top w:val="none" w:sz="0" w:space="0" w:color="auto"/>
            <w:left w:val="none" w:sz="0" w:space="0" w:color="auto"/>
            <w:bottom w:val="none" w:sz="0" w:space="0" w:color="auto"/>
            <w:right w:val="none" w:sz="0" w:space="0" w:color="auto"/>
          </w:divBdr>
        </w:div>
        <w:div w:id="2105420478">
          <w:marLeft w:val="0"/>
          <w:marRight w:val="0"/>
          <w:marTop w:val="0"/>
          <w:marBottom w:val="0"/>
          <w:divBdr>
            <w:top w:val="none" w:sz="0" w:space="0" w:color="auto"/>
            <w:left w:val="none" w:sz="0" w:space="0" w:color="auto"/>
            <w:bottom w:val="none" w:sz="0" w:space="0" w:color="auto"/>
            <w:right w:val="none" w:sz="0" w:space="0" w:color="auto"/>
          </w:divBdr>
        </w:div>
        <w:div w:id="1511602698">
          <w:marLeft w:val="0"/>
          <w:marRight w:val="0"/>
          <w:marTop w:val="0"/>
          <w:marBottom w:val="0"/>
          <w:divBdr>
            <w:top w:val="none" w:sz="0" w:space="0" w:color="auto"/>
            <w:left w:val="none" w:sz="0" w:space="0" w:color="auto"/>
            <w:bottom w:val="none" w:sz="0" w:space="0" w:color="auto"/>
            <w:right w:val="none" w:sz="0" w:space="0" w:color="auto"/>
          </w:divBdr>
        </w:div>
        <w:div w:id="603150458">
          <w:marLeft w:val="0"/>
          <w:marRight w:val="0"/>
          <w:marTop w:val="0"/>
          <w:marBottom w:val="0"/>
          <w:divBdr>
            <w:top w:val="none" w:sz="0" w:space="0" w:color="FFFFFF"/>
            <w:left w:val="none" w:sz="0" w:space="0" w:color="FFFFFF"/>
            <w:bottom w:val="none" w:sz="0" w:space="0" w:color="FFFFFF"/>
            <w:right w:val="none" w:sz="0" w:space="0" w:color="FFFFFF"/>
          </w:divBdr>
        </w:div>
        <w:div w:id="1804426733">
          <w:marLeft w:val="0"/>
          <w:marRight w:val="0"/>
          <w:marTop w:val="0"/>
          <w:marBottom w:val="0"/>
          <w:divBdr>
            <w:top w:val="none" w:sz="0" w:space="0" w:color="FFFFFF"/>
            <w:left w:val="none" w:sz="0" w:space="0" w:color="FFFFFF"/>
            <w:bottom w:val="none" w:sz="0" w:space="0" w:color="FFFFFF"/>
            <w:right w:val="none" w:sz="0" w:space="0" w:color="FFFFFF"/>
          </w:divBdr>
        </w:div>
        <w:div w:id="1774008680">
          <w:marLeft w:val="0"/>
          <w:marRight w:val="0"/>
          <w:marTop w:val="0"/>
          <w:marBottom w:val="0"/>
          <w:divBdr>
            <w:top w:val="none" w:sz="0" w:space="0" w:color="FFFFFF"/>
            <w:left w:val="none" w:sz="0" w:space="0" w:color="FFFFFF"/>
            <w:bottom w:val="none" w:sz="0" w:space="0" w:color="FFFFFF"/>
            <w:right w:val="none" w:sz="0" w:space="0" w:color="FFFFFF"/>
          </w:divBdr>
        </w:div>
        <w:div w:id="1960531881">
          <w:marLeft w:val="0"/>
          <w:marRight w:val="0"/>
          <w:marTop w:val="0"/>
          <w:marBottom w:val="0"/>
          <w:divBdr>
            <w:top w:val="none" w:sz="0" w:space="0" w:color="FFFFFF"/>
            <w:left w:val="none" w:sz="0" w:space="0" w:color="FFFFFF"/>
            <w:bottom w:val="none" w:sz="0" w:space="0" w:color="FFFFFF"/>
            <w:right w:val="none" w:sz="0" w:space="0" w:color="FFFFFF"/>
          </w:divBdr>
        </w:div>
        <w:div w:id="150877455">
          <w:marLeft w:val="0"/>
          <w:marRight w:val="0"/>
          <w:marTop w:val="0"/>
          <w:marBottom w:val="0"/>
          <w:divBdr>
            <w:top w:val="none" w:sz="0" w:space="0" w:color="FFFFFF"/>
            <w:left w:val="none" w:sz="0" w:space="0" w:color="FFFFFF"/>
            <w:bottom w:val="none" w:sz="0" w:space="0" w:color="FFFFFF"/>
            <w:right w:val="none" w:sz="0" w:space="0" w:color="FFFFFF"/>
          </w:divBdr>
        </w:div>
        <w:div w:id="339503874">
          <w:marLeft w:val="0"/>
          <w:marRight w:val="0"/>
          <w:marTop w:val="0"/>
          <w:marBottom w:val="0"/>
          <w:divBdr>
            <w:top w:val="none" w:sz="0" w:space="0" w:color="FFFFFF"/>
            <w:left w:val="none" w:sz="0" w:space="0" w:color="FFFFFF"/>
            <w:bottom w:val="none" w:sz="0" w:space="0" w:color="FFFFFF"/>
            <w:right w:val="none" w:sz="0" w:space="0" w:color="FFFFFF"/>
          </w:divBdr>
        </w:div>
        <w:div w:id="1558777552">
          <w:marLeft w:val="0"/>
          <w:marRight w:val="0"/>
          <w:marTop w:val="0"/>
          <w:marBottom w:val="0"/>
          <w:divBdr>
            <w:top w:val="none" w:sz="0" w:space="0" w:color="FFFFFF"/>
            <w:left w:val="none" w:sz="0" w:space="0" w:color="FFFFFF"/>
            <w:bottom w:val="none" w:sz="0" w:space="0" w:color="FFFFFF"/>
            <w:right w:val="none" w:sz="0" w:space="0" w:color="FFFFFF"/>
          </w:divBdr>
        </w:div>
        <w:div w:id="1433891449">
          <w:marLeft w:val="0"/>
          <w:marRight w:val="0"/>
          <w:marTop w:val="0"/>
          <w:marBottom w:val="0"/>
          <w:divBdr>
            <w:top w:val="none" w:sz="0" w:space="0" w:color="FFFFFF"/>
            <w:left w:val="none" w:sz="0" w:space="0" w:color="FFFFFF"/>
            <w:bottom w:val="none" w:sz="0" w:space="0" w:color="FFFFFF"/>
            <w:right w:val="none" w:sz="0" w:space="0" w:color="FFFFFF"/>
          </w:divBdr>
        </w:div>
        <w:div w:id="411662074">
          <w:marLeft w:val="0"/>
          <w:marRight w:val="0"/>
          <w:marTop w:val="0"/>
          <w:marBottom w:val="0"/>
          <w:divBdr>
            <w:top w:val="none" w:sz="0" w:space="0" w:color="FFFFFF"/>
            <w:left w:val="none" w:sz="0" w:space="0" w:color="FFFFFF"/>
            <w:bottom w:val="none" w:sz="0" w:space="0" w:color="FFFFFF"/>
            <w:right w:val="none" w:sz="0" w:space="0" w:color="FFFFFF"/>
          </w:divBdr>
          <w:divsChild>
            <w:div w:id="1179538224">
              <w:marLeft w:val="0"/>
              <w:marRight w:val="0"/>
              <w:marTop w:val="0"/>
              <w:marBottom w:val="0"/>
              <w:divBdr>
                <w:top w:val="none" w:sz="0" w:space="0" w:color="202124"/>
                <w:left w:val="none" w:sz="0" w:space="0" w:color="202124"/>
                <w:bottom w:val="none" w:sz="0" w:space="0" w:color="202124"/>
                <w:right w:val="none" w:sz="0" w:space="0" w:color="202124"/>
              </w:divBdr>
            </w:div>
            <w:div w:id="1713992913">
              <w:marLeft w:val="0"/>
              <w:marRight w:val="0"/>
              <w:marTop w:val="0"/>
              <w:marBottom w:val="0"/>
              <w:divBdr>
                <w:top w:val="none" w:sz="0" w:space="0" w:color="202124"/>
                <w:left w:val="none" w:sz="0" w:space="0" w:color="202124"/>
                <w:bottom w:val="none" w:sz="0" w:space="0" w:color="202124"/>
                <w:right w:val="none" w:sz="0" w:space="0" w:color="202124"/>
              </w:divBdr>
            </w:div>
            <w:div w:id="661278187">
              <w:marLeft w:val="0"/>
              <w:marRight w:val="0"/>
              <w:marTop w:val="0"/>
              <w:marBottom w:val="0"/>
              <w:divBdr>
                <w:top w:val="none" w:sz="0" w:space="0" w:color="202124"/>
                <w:left w:val="none" w:sz="0" w:space="0" w:color="202124"/>
                <w:bottom w:val="none" w:sz="0" w:space="0" w:color="202124"/>
                <w:right w:val="none" w:sz="0" w:space="0" w:color="202124"/>
              </w:divBdr>
            </w:div>
            <w:div w:id="1387533015">
              <w:marLeft w:val="0"/>
              <w:marRight w:val="0"/>
              <w:marTop w:val="0"/>
              <w:marBottom w:val="0"/>
              <w:divBdr>
                <w:top w:val="none" w:sz="0" w:space="0" w:color="202124"/>
                <w:left w:val="none" w:sz="0" w:space="0" w:color="202124"/>
                <w:bottom w:val="none" w:sz="0" w:space="0" w:color="202124"/>
                <w:right w:val="none" w:sz="0" w:space="0" w:color="202124"/>
              </w:divBdr>
            </w:div>
            <w:div w:id="1643386021">
              <w:marLeft w:val="0"/>
              <w:marRight w:val="0"/>
              <w:marTop w:val="0"/>
              <w:marBottom w:val="0"/>
              <w:divBdr>
                <w:top w:val="none" w:sz="0" w:space="0" w:color="202124"/>
                <w:left w:val="none" w:sz="0" w:space="0" w:color="202124"/>
                <w:bottom w:val="none" w:sz="0" w:space="0" w:color="202124"/>
                <w:right w:val="none" w:sz="0" w:space="0" w:color="202124"/>
              </w:divBdr>
            </w:div>
          </w:divsChild>
        </w:div>
      </w:divsChild>
    </w:div>
    <w:div w:id="899170780">
      <w:bodyDiv w:val="1"/>
      <w:marLeft w:val="0"/>
      <w:marRight w:val="0"/>
      <w:marTop w:val="0"/>
      <w:marBottom w:val="0"/>
      <w:divBdr>
        <w:top w:val="none" w:sz="0" w:space="0" w:color="auto"/>
        <w:left w:val="none" w:sz="0" w:space="0" w:color="auto"/>
        <w:bottom w:val="none" w:sz="0" w:space="0" w:color="auto"/>
        <w:right w:val="none" w:sz="0" w:space="0" w:color="auto"/>
      </w:divBdr>
      <w:divsChild>
        <w:div w:id="160464453">
          <w:marLeft w:val="0"/>
          <w:marRight w:val="0"/>
          <w:marTop w:val="0"/>
          <w:marBottom w:val="0"/>
          <w:divBdr>
            <w:top w:val="none" w:sz="0" w:space="0" w:color="auto"/>
            <w:left w:val="none" w:sz="0" w:space="0" w:color="auto"/>
            <w:bottom w:val="none" w:sz="0" w:space="0" w:color="auto"/>
            <w:right w:val="none" w:sz="0" w:space="0" w:color="auto"/>
          </w:divBdr>
        </w:div>
        <w:div w:id="1186750161">
          <w:marLeft w:val="0"/>
          <w:marRight w:val="0"/>
          <w:marTop w:val="0"/>
          <w:marBottom w:val="0"/>
          <w:divBdr>
            <w:top w:val="none" w:sz="0" w:space="0" w:color="auto"/>
            <w:left w:val="none" w:sz="0" w:space="0" w:color="auto"/>
            <w:bottom w:val="none" w:sz="0" w:space="0" w:color="auto"/>
            <w:right w:val="none" w:sz="0" w:space="0" w:color="auto"/>
          </w:divBdr>
        </w:div>
        <w:div w:id="284699070">
          <w:marLeft w:val="0"/>
          <w:marRight w:val="0"/>
          <w:marTop w:val="0"/>
          <w:marBottom w:val="0"/>
          <w:divBdr>
            <w:top w:val="none" w:sz="0" w:space="0" w:color="auto"/>
            <w:left w:val="none" w:sz="0" w:space="0" w:color="auto"/>
            <w:bottom w:val="none" w:sz="0" w:space="0" w:color="auto"/>
            <w:right w:val="none" w:sz="0" w:space="0" w:color="auto"/>
          </w:divBdr>
        </w:div>
        <w:div w:id="1691950608">
          <w:marLeft w:val="0"/>
          <w:marRight w:val="0"/>
          <w:marTop w:val="0"/>
          <w:marBottom w:val="0"/>
          <w:divBdr>
            <w:top w:val="none" w:sz="0" w:space="0" w:color="auto"/>
            <w:left w:val="none" w:sz="0" w:space="0" w:color="auto"/>
            <w:bottom w:val="none" w:sz="0" w:space="0" w:color="auto"/>
            <w:right w:val="none" w:sz="0" w:space="0" w:color="auto"/>
          </w:divBdr>
        </w:div>
        <w:div w:id="1271354370">
          <w:marLeft w:val="0"/>
          <w:marRight w:val="0"/>
          <w:marTop w:val="0"/>
          <w:marBottom w:val="0"/>
          <w:divBdr>
            <w:top w:val="none" w:sz="0" w:space="0" w:color="auto"/>
            <w:left w:val="none" w:sz="0" w:space="0" w:color="auto"/>
            <w:bottom w:val="none" w:sz="0" w:space="0" w:color="auto"/>
            <w:right w:val="none" w:sz="0" w:space="0" w:color="auto"/>
          </w:divBdr>
        </w:div>
        <w:div w:id="1462459029">
          <w:marLeft w:val="0"/>
          <w:marRight w:val="0"/>
          <w:marTop w:val="0"/>
          <w:marBottom w:val="0"/>
          <w:divBdr>
            <w:top w:val="none" w:sz="0" w:space="0" w:color="auto"/>
            <w:left w:val="none" w:sz="0" w:space="0" w:color="auto"/>
            <w:bottom w:val="none" w:sz="0" w:space="0" w:color="auto"/>
            <w:right w:val="none" w:sz="0" w:space="0" w:color="auto"/>
          </w:divBdr>
          <w:divsChild>
            <w:div w:id="1811284363">
              <w:marLeft w:val="0"/>
              <w:marRight w:val="0"/>
              <w:marTop w:val="0"/>
              <w:marBottom w:val="0"/>
              <w:divBdr>
                <w:top w:val="none" w:sz="0" w:space="0" w:color="FFFFFF"/>
                <w:left w:val="none" w:sz="0" w:space="0" w:color="FFFFFF"/>
                <w:bottom w:val="none" w:sz="0" w:space="0" w:color="FFFFFF"/>
                <w:right w:val="none" w:sz="0" w:space="0" w:color="FFFFFF"/>
              </w:divBdr>
            </w:div>
            <w:div w:id="943659359">
              <w:marLeft w:val="0"/>
              <w:marRight w:val="0"/>
              <w:marTop w:val="0"/>
              <w:marBottom w:val="0"/>
              <w:divBdr>
                <w:top w:val="none" w:sz="0" w:space="0" w:color="FFFFFF"/>
                <w:left w:val="none" w:sz="0" w:space="0" w:color="FFFFFF"/>
                <w:bottom w:val="none" w:sz="0" w:space="0" w:color="FFFFFF"/>
                <w:right w:val="none" w:sz="0" w:space="0" w:color="FFFFFF"/>
              </w:divBdr>
            </w:div>
            <w:div w:id="1632442292">
              <w:marLeft w:val="0"/>
              <w:marRight w:val="0"/>
              <w:marTop w:val="0"/>
              <w:marBottom w:val="0"/>
              <w:divBdr>
                <w:top w:val="none" w:sz="0" w:space="0" w:color="FFFFFF"/>
                <w:left w:val="none" w:sz="0" w:space="0" w:color="FFFFFF"/>
                <w:bottom w:val="none" w:sz="0" w:space="0" w:color="FFFFFF"/>
                <w:right w:val="none" w:sz="0" w:space="0" w:color="FFFFFF"/>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10</Pages>
  <Words>2719</Words>
  <Characters>15502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
  <dc:description/>
  <cp:lastModifiedBy>Gor Galstyan</cp:lastModifiedBy>
  <cp:revision>22</cp:revision>
  <dcterms:created xsi:type="dcterms:W3CDTF">2023-04-12T10:25:00Z</dcterms:created>
  <dcterms:modified xsi:type="dcterms:W3CDTF">2023-06-20T11:21:00Z</dcterms:modified>
</cp:coreProperties>
</file>