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96C16" w14:textId="77777777" w:rsidR="00B45F72" w:rsidRPr="00BB429A" w:rsidRDefault="00B45F72" w:rsidP="00B45F72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6E47251" w14:textId="67BE3B78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BB42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</w:p>
    <w:p w14:paraId="45025D99" w14:textId="77777777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ՕՐԵՆՔԸ</w:t>
      </w:r>
    </w:p>
    <w:p w14:paraId="06CD9E10" w14:textId="77777777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1935795F" w14:textId="77777777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37DF5C6" w14:textId="77777777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024A729E" w14:textId="77777777" w:rsidR="00B45F72" w:rsidRPr="00BB429A" w:rsidRDefault="00B45F72" w:rsidP="00CE7A0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«ՀԱՅԱՍՏԱՆԻ ՀԱՆՐԱՊԵՏՈՒԹՅԱՆ ՔՐԵԱԿԱՆ ՕՐԵՆՍԳՐՔՈՒՄ ԼՐԱՑՈՒՄՆԵՐ ԿԱՏԱՐԵԼՈՒ ՄԱՍԻՆ»</w:t>
      </w:r>
    </w:p>
    <w:p w14:paraId="7D1BC806" w14:textId="77777777" w:rsidR="00B45F72" w:rsidRPr="00BB429A" w:rsidRDefault="00B45F72" w:rsidP="00B45F72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2DD589F7" w14:textId="77777777" w:rsidR="00B45F72" w:rsidRPr="00BB429A" w:rsidRDefault="00B45F72" w:rsidP="00B45F72">
      <w:pPr>
        <w:spacing w:after="0" w:line="240" w:lineRule="auto"/>
        <w:ind w:firstLine="851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AF8A270" w14:textId="793EB78D" w:rsidR="000870D4" w:rsidRPr="00BB429A" w:rsidRDefault="00B45F72" w:rsidP="00BB429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Pr="00BB42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1.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թվականի մայիսի 5-ին ընդունված Հայաստանի Հանրապետության քրեական օրենսգրքի 81-րդ հոդ</w:t>
      </w:r>
      <w:r w:rsidR="00E31CEB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ած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նոր՝ 1.1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31CEB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, 1.2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-րդ և 1.3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մասերով</w:t>
      </w:r>
      <w:r w:rsidR="00E31CEB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բովանդակությամբ.</w:t>
      </w:r>
    </w:p>
    <w:p w14:paraId="6F7C7E06" w14:textId="112194C2" w:rsidR="00B45F72" w:rsidRPr="00BB429A" w:rsidRDefault="000870D4" w:rsidP="00132BD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«1.1</w:t>
      </w:r>
      <w:r w:rsidR="00BF11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անձի առաջին անգամ կատարած հանցանքը ծանր կամ առանձնապես ծանր հանցա</w:t>
      </w:r>
      <w:r w:rsidR="004B45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նք է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ապա հանցավորի դերի, հանցանքը կատարելիս </w:t>
      </w:r>
      <w:r w:rsidR="004B45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դրանից հետո նրա վարքագծի և այլ հանգամանքների հետ կապված բացառիկ </w:t>
      </w:r>
      <w:r w:rsidR="004B45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գործոնների </w:t>
      </w: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առկայության դեպքում, նա կարող է ազատվել քրեական պատասխանատվությունից, եթե համագործակցում է քրեական հետապնդման մարմինների հետ, չի վիճարկում իրեն մեղսագրվող արարքը, վնաս պատճառած լինելու դեպքում հատուցել կամ այլ կերպ հարթել է հանցագործությամբ պատճառված վնասը: Բացառիկ կարող են ճանաչվել ինչպես առանձին մեղմացնող հանգամանքները, այնպես էլ այդ հանգամանքների համակցությունը:</w:t>
      </w:r>
    </w:p>
    <w:p w14:paraId="6FBB43D5" w14:textId="75AA3E32" w:rsidR="003D4188" w:rsidRPr="00BB429A" w:rsidRDefault="00BF11F5" w:rsidP="00B01B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1.2.</w:t>
      </w:r>
      <w:r w:rsidR="00132BD9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Սույն հոդվածի 1.1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 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մասով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նախատեսված հիմքով անձը չի կարող ազատվել քրեական պատասխանատվությունից ս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ույն օրենսգրքի</w:t>
      </w:r>
      <w:r w:rsidR="00BC39CB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133-15</w:t>
      </w:r>
      <w:r w:rsidR="00CD47A7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հոդվածներով,</w:t>
      </w:r>
      <w:r w:rsidR="00BC39CB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C39CB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188-րդ հոդված</w:t>
      </w:r>
      <w:r w:rsidR="00326551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ով</w:t>
      </w:r>
      <w:r w:rsidR="00BC39CB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, </w:t>
      </w:r>
      <w:r w:rsidR="000439C3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196-րդ հոդվածի 2-րդ մասով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502B68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D47A7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308-րդ հոդվածով</w:t>
      </w:r>
      <w:r w:rsidR="00502B68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331DE" w:rsidRPr="00D33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r w:rsidR="00D331DE" w:rsidRPr="00D331DE">
        <w:rPr>
          <w:rFonts w:ascii="GHEA Grapalat" w:eastAsia="Times New Roman" w:hAnsi="GHEA Grapalat" w:cs="Times New Roman"/>
          <w:sz w:val="24"/>
          <w:szCs w:val="24"/>
          <w:lang w:val="hy-AM"/>
        </w:rPr>
        <w:t>441-րդ հոդվածի 2-րդ մասի 1-ին կետով</w:t>
      </w:r>
      <w:bookmarkEnd w:id="0"/>
      <w:r w:rsidR="00D331DE" w:rsidRPr="00D331D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B5F3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01B38" w:rsidRPr="00BB429A">
        <w:rPr>
          <w:rFonts w:ascii="GHEA Grapalat" w:hAnsi="GHEA Grapalat"/>
          <w:sz w:val="24"/>
          <w:szCs w:val="24"/>
          <w:lang w:val="hy-AM"/>
        </w:rPr>
        <w:t>41</w:t>
      </w:r>
      <w:r w:rsidR="00C13CEF" w:rsidRPr="00BB429A">
        <w:rPr>
          <w:rFonts w:ascii="GHEA Grapalat" w:hAnsi="GHEA Grapalat"/>
          <w:sz w:val="24"/>
          <w:szCs w:val="24"/>
          <w:lang w:val="hy-AM"/>
        </w:rPr>
        <w:t>9</w:t>
      </w:r>
      <w:r w:rsidR="00B01B38" w:rsidRPr="00BB429A">
        <w:rPr>
          <w:rFonts w:ascii="GHEA Grapalat" w:hAnsi="GHEA Grapalat"/>
          <w:sz w:val="24"/>
          <w:szCs w:val="24"/>
          <w:lang w:val="hy-AM"/>
        </w:rPr>
        <w:t xml:space="preserve">-420-րդ հոդվածերով, </w:t>
      </w:r>
      <w:r w:rsidR="00C13CEF" w:rsidRPr="00BB429A">
        <w:rPr>
          <w:rFonts w:ascii="GHEA Grapalat" w:hAnsi="GHEA Grapalat"/>
          <w:sz w:val="24"/>
          <w:szCs w:val="24"/>
          <w:lang w:val="hy-AM"/>
        </w:rPr>
        <w:t>4</w:t>
      </w:r>
      <w:r w:rsidR="00B01B38" w:rsidRPr="00BB429A">
        <w:rPr>
          <w:rFonts w:ascii="GHEA Grapalat" w:hAnsi="GHEA Grapalat"/>
          <w:sz w:val="24"/>
          <w:szCs w:val="24"/>
          <w:lang w:val="hy-AM"/>
        </w:rPr>
        <w:t xml:space="preserve">25-րդ հոդվածով, 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450-րդ հոդվածով</w:t>
      </w:r>
      <w:r w:rsidR="000439C3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439C3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522-523-րդ հոդված</w:t>
      </w:r>
      <w:r w:rsidR="00326551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ներ</w:t>
      </w:r>
      <w:r w:rsidR="000439C3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ով</w:t>
      </w:r>
      <w:r w:rsidR="000439C3" w:rsidRPr="00BB429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0439C3" w:rsidRPr="00BB429A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0439C3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549-րդ հոդվածի 2-րդ</w:t>
      </w:r>
      <w:r w:rsidR="00027FF2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և</w:t>
      </w:r>
      <w:r w:rsidR="000439C3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3-րդ</w:t>
      </w:r>
      <w:r w:rsidR="00027FF2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0439C3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մասերով</w:t>
      </w:r>
      <w:r w:rsidR="00326551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,</w:t>
      </w:r>
      <w:r w:rsidR="000439C3" w:rsidRPr="00BB429A">
        <w:rPr>
          <w:rStyle w:val="ab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550-րդ հոդվածի 2-րդ և 3-րդ մասերով</w:t>
      </w:r>
      <w:r w:rsidR="003D4188" w:rsidRPr="00BB429A">
        <w:rPr>
          <w:rStyle w:val="ab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32212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հանցանքներ կատարելու</w:t>
      </w:r>
      <w:r w:rsidR="009C581E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D4188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</w:t>
      </w:r>
      <w:r w:rsidR="00E223A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այնպիսի հանցա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E223A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ք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դեպքում, որի</w:t>
      </w:r>
      <w:r w:rsidR="009C581E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նախատեսված է նաև ցմահ ազատազրկում</w:t>
      </w:r>
      <w:r w:rsidR="003D4188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E262608" w14:textId="4E7C60F0" w:rsidR="0036401F" w:rsidRPr="00BB429A" w:rsidRDefault="00BF11F5" w:rsidP="00BB429A">
      <w:pPr>
        <w:spacing w:after="20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1.3.</w:t>
      </w:r>
      <w:r w:rsidR="003D4188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45F5" w:rsidRPr="00BB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բնույթն ու հետևանքները գիտակցելու կամ իր վարքագիծը ղեկավարելու հնարավորությունից, ապա նրա դեմ ուղղված հանցանք կատարած անձը </w:t>
      </w:r>
      <w:r w:rsidR="004B45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հոդվածի 1.1.-ին </w:t>
      </w:r>
      <w:r w:rsidR="00BB429A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մասով </w:t>
      </w:r>
      <w:r w:rsidR="004B45F5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նախատեսված </w:t>
      </w:r>
      <w:r w:rsidR="004B45F5" w:rsidRPr="00BB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հիմքով չի կարող ազատվել քրեական պատասխանատվությունից:</w:t>
      </w:r>
      <w:r w:rsidR="0036401F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»: </w:t>
      </w:r>
    </w:p>
    <w:p w14:paraId="6A77094A" w14:textId="0EAAFFF8" w:rsidR="004B45F5" w:rsidRPr="00BB429A" w:rsidRDefault="00CE7A03" w:rsidP="00BF11F5">
      <w:pPr>
        <w:spacing w:after="20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B429A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="00132BD9" w:rsidRPr="00BB42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B429A" w:rsidRPr="00D331D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BB42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U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ույն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o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րենքն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հրապարակմանը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տա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>u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ներորդ</w:t>
      </w:r>
      <w:r w:rsidR="000870D4" w:rsidRPr="00BB42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o</w:t>
      </w:r>
      <w:r w:rsidR="000870D4" w:rsidRPr="00BB429A">
        <w:rPr>
          <w:rFonts w:ascii="GHEA Grapalat" w:eastAsia="Times New Roman" w:hAnsi="GHEA Grapalat" w:cs="Sylfaen"/>
          <w:sz w:val="24"/>
          <w:szCs w:val="24"/>
          <w:lang w:val="hy-AM"/>
        </w:rPr>
        <w:t>րը:</w:t>
      </w:r>
    </w:p>
    <w:sectPr w:rsidR="004B45F5" w:rsidRPr="00BB429A" w:rsidSect="001C4F32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41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45F72"/>
    <w:rsid w:val="00027FF2"/>
    <w:rsid w:val="000439C3"/>
    <w:rsid w:val="000870D4"/>
    <w:rsid w:val="00132BD9"/>
    <w:rsid w:val="001C4F32"/>
    <w:rsid w:val="002B5F34"/>
    <w:rsid w:val="002C09E8"/>
    <w:rsid w:val="002C0CAD"/>
    <w:rsid w:val="00307081"/>
    <w:rsid w:val="00321987"/>
    <w:rsid w:val="00326551"/>
    <w:rsid w:val="00337D2D"/>
    <w:rsid w:val="00361139"/>
    <w:rsid w:val="0036401F"/>
    <w:rsid w:val="003D4188"/>
    <w:rsid w:val="004B45F5"/>
    <w:rsid w:val="00502B68"/>
    <w:rsid w:val="00605D46"/>
    <w:rsid w:val="00610BC6"/>
    <w:rsid w:val="00632212"/>
    <w:rsid w:val="006F647F"/>
    <w:rsid w:val="00702273"/>
    <w:rsid w:val="00767120"/>
    <w:rsid w:val="007D701A"/>
    <w:rsid w:val="00995961"/>
    <w:rsid w:val="009C581E"/>
    <w:rsid w:val="00AA09C3"/>
    <w:rsid w:val="00B01B38"/>
    <w:rsid w:val="00B26FBE"/>
    <w:rsid w:val="00B45F72"/>
    <w:rsid w:val="00BB429A"/>
    <w:rsid w:val="00BC39CB"/>
    <w:rsid w:val="00BF11F5"/>
    <w:rsid w:val="00C13CEF"/>
    <w:rsid w:val="00CD47A7"/>
    <w:rsid w:val="00CE7A03"/>
    <w:rsid w:val="00D331DE"/>
    <w:rsid w:val="00E204DA"/>
    <w:rsid w:val="00E223AA"/>
    <w:rsid w:val="00E31CEB"/>
    <w:rsid w:val="00EE65D7"/>
    <w:rsid w:val="00FB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46EA"/>
  <w15:docId w15:val="{F4E94EC9-8AD8-483D-9F6D-63CBD98D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F7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31CE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31CE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31CE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31CE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31CE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1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1CE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E65D7"/>
    <w:pPr>
      <w:spacing w:after="200" w:line="276" w:lineRule="auto"/>
      <w:ind w:left="720"/>
      <w:contextualSpacing/>
    </w:pPr>
    <w:rPr>
      <w:rFonts w:eastAsiaTheme="minorEastAsia"/>
    </w:rPr>
  </w:style>
  <w:style w:type="character" w:styleId="ab">
    <w:name w:val="Strong"/>
    <w:basedOn w:val="a0"/>
    <w:uiPriority w:val="22"/>
    <w:qFormat/>
    <w:rsid w:val="000439C3"/>
    <w:rPr>
      <w:b/>
      <w:bCs/>
    </w:rPr>
  </w:style>
  <w:style w:type="paragraph" w:styleId="ac">
    <w:name w:val="Normal (Web)"/>
    <w:basedOn w:val="a"/>
    <w:uiPriority w:val="99"/>
    <w:unhideWhenUsed/>
    <w:rsid w:val="00BC3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Emphasis"/>
    <w:basedOn w:val="a0"/>
    <w:uiPriority w:val="20"/>
    <w:qFormat/>
    <w:rsid w:val="00BC39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2B04F-A3C2-424A-A7EE-68505C3B4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Пользователь</cp:lastModifiedBy>
  <cp:revision>21</cp:revision>
  <dcterms:created xsi:type="dcterms:W3CDTF">2023-02-14T05:19:00Z</dcterms:created>
  <dcterms:modified xsi:type="dcterms:W3CDTF">2023-07-05T16:53:00Z</dcterms:modified>
</cp:coreProperties>
</file>