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FE18BD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FE18BD">
        <w:rPr>
          <w:rFonts w:ascii="GHEA Grapalat" w:hAnsi="GHEA Grapalat"/>
          <w:szCs w:val="20"/>
          <w:lang w:val="hy-AM"/>
        </w:rPr>
        <w:t>«</w:t>
      </w:r>
      <w:r w:rsidR="00A64DE5" w:rsidRPr="00A64DE5">
        <w:rPr>
          <w:rFonts w:ascii="GHEA Grapalat" w:hAnsi="GHEA Grapalat"/>
          <w:szCs w:val="20"/>
          <w:lang w:val="hy-AM"/>
        </w:rPr>
        <w:t>ՈՐՊԵՍ ՎՃԱՐՄԱՆ ԱՊԱՀՈՎՈՒՄ ՏՐԱՄԱԴՐՎԱԾ ԴՐԱՄԱԿԱՆ ՄԻՋՈՑՆԵՐԻ ՀԱՇՎԻՆ ՄԱՔՍԱՏՈՒՐՔԻ, ՀԱՐԿԵՐԻ ԵՎ ՄԱՔՍԱՅԻՆ ՄԱՐՄԻՆՆԵՐԻՆ ՎՃԱՐՄԱՆ ԵՆԹԱԿԱ ԱՅԼ ՎՃԱՐՆԵՐԻ՝ ՄԱՔՍԱՅԻՆ ՄԱՐՄԻՆՆԵՐԻ ԿՈՂՄԻՑ ԳԱՆՁՄԱՆ ԿԱՐԳԸ ՍԱՀՄԱՆԵԼՈՒ ՄԱՍԻՆ</w:t>
      </w:r>
      <w:r w:rsidRPr="00FE18BD">
        <w:rPr>
          <w:rFonts w:ascii="GHEA Grapalat" w:hAnsi="GHEA Grapalat"/>
          <w:szCs w:val="20"/>
          <w:lang w:val="hy-AM"/>
        </w:rPr>
        <w:t>»</w:t>
      </w:r>
      <w:r w:rsidR="00B14ECC"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A64DE5" w:rsidP="007A551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31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D22A59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7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A64DE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64DE5">
              <w:rPr>
                <w:rFonts w:ascii="GHEA Grapalat" w:hAnsi="GHEA Grapalat" w:cs="Sylfaen"/>
                <w:bCs/>
                <w:lang w:val="hy-AM"/>
              </w:rPr>
              <w:t>01/2-1/14945-2023</w:t>
            </w:r>
          </w:p>
        </w:tc>
      </w:tr>
      <w:tr w:rsidR="00F41A0E" w:rsidRPr="00E06D8E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A64DE5" w:rsidP="00B91D87">
            <w:pPr>
              <w:suppressAutoHyphens/>
              <w:spacing w:line="360" w:lineRule="auto"/>
              <w:ind w:left="75" w:right="120" w:firstLine="486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64DE5">
              <w:rPr>
                <w:rFonts w:ascii="GHEA Grapalat" w:eastAsia="Calibri" w:hAnsi="GHEA Grapalat" w:cs="Sylfaen"/>
                <w:color w:val="00000A"/>
                <w:lang w:val="hy-AM"/>
              </w:rPr>
              <w:t>Ս.թ. հուլիսի 21-ի Ձեր թիվ 01/3-2/44432-2023 գրությամբ ներկայացված՝ «Որպես վճարման ապահովում տրամադրված դրամական միջոցների հաշվին մաքսատուրքի, հարկերի և մաքսային մարմիններին վճարման ենթակա այլ վճարների՝ մաքսային մարմինների կողմից գանձման կարգը սահմանելու մասին»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5E17DD" w:rsidP="00CB2F2F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B2F2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A76AF1" w:rsidRPr="00B44695" w:rsidTr="003E74C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76AF1" w:rsidRPr="00314CDC" w:rsidRDefault="00CE6D90" w:rsidP="00A76AF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2</w:t>
            </w:r>
            <w:r w:rsidR="00A76AF1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A76AF1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A76AF1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A76AF1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A76AF1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76AF1" w:rsidRPr="00314CDC" w:rsidRDefault="00A76AF1" w:rsidP="00A76AF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76AF1" w:rsidRPr="00B44695" w:rsidTr="003E74C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76AF1" w:rsidRPr="00314CDC" w:rsidRDefault="00A76AF1" w:rsidP="003E74C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76AF1" w:rsidRPr="009845CF" w:rsidRDefault="00A76AF1" w:rsidP="003E74C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76AF1">
              <w:rPr>
                <w:rFonts w:ascii="GHEA Grapalat" w:hAnsi="GHEA Grapalat" w:cs="Sylfaen"/>
                <w:bCs/>
                <w:lang w:val="hy-AM"/>
              </w:rPr>
              <w:t>01/14465-2023</w:t>
            </w:r>
          </w:p>
        </w:tc>
      </w:tr>
      <w:tr w:rsidR="00A76AF1" w:rsidRPr="00D7540D" w:rsidTr="003E74C6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76AF1" w:rsidRPr="00A76AF1" w:rsidRDefault="00A76AF1" w:rsidP="00A76AF1">
            <w:pPr>
              <w:suppressAutoHyphens/>
              <w:spacing w:line="360" w:lineRule="auto"/>
              <w:ind w:left="75" w:right="120" w:firstLine="486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76AF1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ՀՀ էկոնոմիկայի նախարարությունը քննարկելով «Որպես վճարման ապահովում տրամադրված դրամական միջոցների հաշվին մաքսատուրքի, հարկերի և մաքսային մարմիններին վճարման ենթակա այլ վճարների՝ մաքսային մարմինների կողմից գանձման կարգը սահմանելու մասին» Հայաստանի Հանրապետության </w:t>
            </w:r>
            <w:r w:rsidRPr="00A76AF1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կառավարության որոշման նախագիծը (այսուհետ՝ Նախագիծ) հայտնում է հետևյալը</w:t>
            </w:r>
            <w:r w:rsidRPr="00A76AF1">
              <w:rPr>
                <w:rFonts w:ascii="Cambria Math" w:eastAsia="Calibri" w:hAnsi="Cambria Math" w:cs="Cambria Math"/>
                <w:color w:val="00000A"/>
                <w:lang w:val="hy-AM"/>
              </w:rPr>
              <w:t>․</w:t>
            </w:r>
          </w:p>
          <w:p w:rsidR="00A76AF1" w:rsidRPr="00A76AF1" w:rsidRDefault="00A76AF1" w:rsidP="00A76AF1">
            <w:pPr>
              <w:suppressAutoHyphens/>
              <w:spacing w:line="360" w:lineRule="auto"/>
              <w:ind w:left="75" w:right="120" w:firstLine="486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76AF1">
              <w:rPr>
                <w:rFonts w:ascii="GHEA Grapalat" w:eastAsia="Calibri" w:hAnsi="GHEA Grapalat" w:cs="Sylfaen"/>
                <w:color w:val="00000A"/>
                <w:lang w:val="hy-AM"/>
              </w:rPr>
              <w:t>Նախագծի հավելվածի 3-րդ կետի համաձայն՝ Սույն կարգի 2-րդ կետին համապատասխան դրամական միջոցների գանձումն իրականացվում է առանց «Մաքսային կարգավորման մասին» ՀՀ օրենքի (այսուհետ՝ Օրենք) 58-րդ հոդվածով նախատեսված ծանուցագրի ներկայացման: Այս առնչությամբ, ելնելով հայտարարատուի իրավունքների և օրինական շահերի պաշտպանության նկատառումներից, առաջարկում ենք հիշյալ դրույթում նախքան դրամական միջոցների նկատմամբ գանձում կատարելը մաքսային մարմինների համար նախատեսել հայտարարատուին ծանուցագիր ներկայացնելու պարտավորություն՝ հնարավորություն տալով հայտարարատուին տեղեկանալու հնարավոր բացասական հետևանքների մասին և վերացնելու առկա խախտումները։</w:t>
            </w:r>
          </w:p>
          <w:p w:rsidR="00A76AF1" w:rsidRPr="00A76AF1" w:rsidRDefault="00A76AF1" w:rsidP="00A76AF1">
            <w:pPr>
              <w:suppressAutoHyphens/>
              <w:spacing w:line="360" w:lineRule="auto"/>
              <w:ind w:left="75" w:right="120" w:firstLine="486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76AF1">
              <w:rPr>
                <w:rFonts w:ascii="GHEA Grapalat" w:eastAsia="Calibri" w:hAnsi="GHEA Grapalat" w:cs="Sylfaen"/>
                <w:color w:val="00000A"/>
                <w:lang w:val="hy-AM"/>
              </w:rPr>
              <w:t>Միաժամանակ, հարկ ենք համարում նշել, որ Օրենքի 58-րդ հոդվածի 2-րդ կետով նշված՝ ծանուցումներ չներկայացնելու հնարավորությունը նախատեսված է բացառապես Օրենքով սահմանված դեպքերի համար, մինչդեռ Օրենքով դրանք սահմանված չեն։</w:t>
            </w:r>
          </w:p>
          <w:p w:rsidR="00A76AF1" w:rsidRPr="00EB736F" w:rsidRDefault="00A76AF1" w:rsidP="00A76AF1">
            <w:pPr>
              <w:suppressAutoHyphens/>
              <w:spacing w:line="360" w:lineRule="auto"/>
              <w:ind w:left="75" w:right="120" w:firstLine="486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76AF1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Հաշվի առնելով վերոգրյալը, գտնում ենք, որ Նախագծի հավելվածի 3-րդ կետով նախատեսված կարգավորումը լրացուցիչ հիմնավորման կարիք ունի։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76AF1" w:rsidRPr="00CE6D90" w:rsidRDefault="00CE6D90" w:rsidP="00CE6D90">
            <w:pPr>
              <w:spacing w:line="360" w:lineRule="auto"/>
              <w:ind w:left="75" w:right="188" w:firstLine="180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Ընդունվել է ի գիտություն։ Համապատասխան ծանուցագրի չներկայացման վերաբերյալ նորմերը սահմանված են «Մաքսային կարգավորման մասին» օրենքի </w:t>
            </w:r>
            <w:r w:rsidRPr="00CE6D90">
              <w:rPr>
                <w:rFonts w:ascii="GHEA Grapalat" w:hAnsi="GHEA Grapalat"/>
                <w:color w:val="000000"/>
                <w:lang w:val="hy-AM" w:eastAsia="hy-AM"/>
              </w:rPr>
              <w:t>39-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րդ հոդվածի 19-րդ մասով, որի համաձայն ի թիվս այլ դեպքերի համապատասխան ծանուցագիրը չի ներկայացվում, եթե ն</w:t>
            </w:r>
            <w:r w:rsidRPr="00CE6D90">
              <w:rPr>
                <w:rFonts w:ascii="GHEA Grapalat" w:hAnsi="GHEA Grapalat"/>
                <w:color w:val="000000"/>
                <w:lang w:val="hy-AM" w:eastAsia="hy-AM"/>
              </w:rPr>
              <w:t xml:space="preserve">ույն օրենքին և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Եվրասիական տնտեսական մ</w:t>
            </w:r>
            <w:r w:rsidRPr="00CE6D90">
              <w:rPr>
                <w:rFonts w:ascii="GHEA Grapalat" w:hAnsi="GHEA Grapalat"/>
                <w:color w:val="000000"/>
                <w:lang w:val="hy-AM" w:eastAsia="hy-AM"/>
              </w:rPr>
              <w:t>իության մաքսային օրենսգրքին համապատասխան՝ մաքսային մարմիններն սկսել են մաքսատուրքի, հարկերի և մաքսային մարմիններին վճարմ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ան ենթակա այլ վճարների գանձումը։ Միաժամանակ, նախագծով համապատասխան վճարների գանձման վերաբերյալ ժամկետները նախատեսվել են Եվրասիական տնտեսական միության մաքսային օրենսգրքով և «Մաքսային կարգավորման մասին» օրենքով մաքսային վճարների վճարման համար սահմանված ժամկետներն ավարտից հետո։</w:t>
            </w:r>
          </w:p>
        </w:tc>
      </w:tr>
      <w:tr w:rsidR="00D7540D" w:rsidRPr="00314CDC" w:rsidTr="00C0698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7540D" w:rsidRPr="00314CDC" w:rsidRDefault="00D7540D" w:rsidP="00D75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7540D" w:rsidRPr="00314CDC" w:rsidRDefault="00D7540D" w:rsidP="00D7540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>
              <w:rPr>
                <w:rFonts w:ascii="GHEA Grapalat" w:hAnsi="GHEA Grapalat" w:cs="Sylfaen"/>
                <w:bCs/>
                <w:lang w:val="hy-AM"/>
              </w:rPr>
              <w:t>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7540D" w:rsidRPr="009845CF" w:rsidTr="00C0698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7540D" w:rsidRPr="00314CDC" w:rsidRDefault="00D7540D" w:rsidP="00C0698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7540D" w:rsidRPr="009845CF" w:rsidRDefault="00D7540D" w:rsidP="00C0698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7540D">
              <w:rPr>
                <w:rFonts w:ascii="GHEA Grapalat" w:hAnsi="GHEA Grapalat" w:cs="Sylfaen"/>
                <w:bCs/>
                <w:lang w:val="hy-AM"/>
              </w:rPr>
              <w:t>//38674-2023</w:t>
            </w:r>
          </w:p>
        </w:tc>
      </w:tr>
      <w:tr w:rsidR="00D7540D" w:rsidRPr="00733D99" w:rsidTr="00C0698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7540D" w:rsidRPr="00EB736F" w:rsidRDefault="00D7540D" w:rsidP="00C06981">
            <w:pPr>
              <w:suppressAutoHyphens/>
              <w:spacing w:line="360" w:lineRule="auto"/>
              <w:ind w:left="75" w:right="120" w:firstLine="486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D7540D">
              <w:rPr>
                <w:rFonts w:ascii="GHEA Grapalat" w:eastAsia="Calibri" w:hAnsi="GHEA Grapalat" w:cs="Sylfaen"/>
                <w:color w:val="00000A"/>
                <w:lang w:val="hy-AM"/>
              </w:rPr>
              <w:t>«Որպես վճարման ապահովում տրամադրված դրամական միջոցների հաշվին մաքսատուրքի, հարկերի և մաքսային մարմիններին վճարման ենթակա այլ վճարների՝ մաքսային մարմինների կողմից գանձման կարգը սահմանելու մասին» Հայաստանի Հանրապետության կառավարության որոշման նախագծի վերաբերյալ առարկություններ չունենք: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D7540D" w:rsidRPr="00733D99" w:rsidRDefault="00D7540D" w:rsidP="00C0698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BF2" w:rsidRDefault="00FE2BF2" w:rsidP="006A368A">
      <w:r>
        <w:separator/>
      </w:r>
    </w:p>
  </w:endnote>
  <w:endnote w:type="continuationSeparator" w:id="0">
    <w:p w:rsidR="00FE2BF2" w:rsidRDefault="00FE2BF2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BF2" w:rsidRDefault="00FE2BF2" w:rsidP="006A368A">
      <w:r>
        <w:separator/>
      </w:r>
    </w:p>
  </w:footnote>
  <w:footnote w:type="continuationSeparator" w:id="0">
    <w:p w:rsidR="00FE2BF2" w:rsidRDefault="00FE2BF2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393D"/>
    <w:rsid w:val="000B7B68"/>
    <w:rsid w:val="000D4B46"/>
    <w:rsid w:val="000E0DAD"/>
    <w:rsid w:val="000E67C4"/>
    <w:rsid w:val="00101A36"/>
    <w:rsid w:val="00105BBD"/>
    <w:rsid w:val="00115450"/>
    <w:rsid w:val="0012313E"/>
    <w:rsid w:val="00146451"/>
    <w:rsid w:val="001524A4"/>
    <w:rsid w:val="00152DAE"/>
    <w:rsid w:val="001823A8"/>
    <w:rsid w:val="001927D6"/>
    <w:rsid w:val="001B5B31"/>
    <w:rsid w:val="001B7892"/>
    <w:rsid w:val="001C65A5"/>
    <w:rsid w:val="0021233D"/>
    <w:rsid w:val="00226B6B"/>
    <w:rsid w:val="00234EDC"/>
    <w:rsid w:val="002475ED"/>
    <w:rsid w:val="00272861"/>
    <w:rsid w:val="002741AA"/>
    <w:rsid w:val="002A554E"/>
    <w:rsid w:val="002C0C47"/>
    <w:rsid w:val="002E35F0"/>
    <w:rsid w:val="002F582F"/>
    <w:rsid w:val="00305C26"/>
    <w:rsid w:val="00311C25"/>
    <w:rsid w:val="00314781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8675A"/>
    <w:rsid w:val="0039006B"/>
    <w:rsid w:val="003B08B1"/>
    <w:rsid w:val="003C7047"/>
    <w:rsid w:val="003C76F2"/>
    <w:rsid w:val="003D5958"/>
    <w:rsid w:val="004258C9"/>
    <w:rsid w:val="0044071C"/>
    <w:rsid w:val="0045210B"/>
    <w:rsid w:val="00453192"/>
    <w:rsid w:val="004538E8"/>
    <w:rsid w:val="004825F6"/>
    <w:rsid w:val="004A0488"/>
    <w:rsid w:val="004D6A1F"/>
    <w:rsid w:val="004D76E5"/>
    <w:rsid w:val="004E712A"/>
    <w:rsid w:val="0050383B"/>
    <w:rsid w:val="00506B5C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99"/>
    <w:rsid w:val="00754666"/>
    <w:rsid w:val="00760B07"/>
    <w:rsid w:val="007619E4"/>
    <w:rsid w:val="00782781"/>
    <w:rsid w:val="007A5514"/>
    <w:rsid w:val="007C11E4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55A7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64DE5"/>
    <w:rsid w:val="00A76AF1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26314"/>
    <w:rsid w:val="00B3009C"/>
    <w:rsid w:val="00B33EE4"/>
    <w:rsid w:val="00B376AA"/>
    <w:rsid w:val="00B44695"/>
    <w:rsid w:val="00B51354"/>
    <w:rsid w:val="00B57349"/>
    <w:rsid w:val="00B63B57"/>
    <w:rsid w:val="00B75A54"/>
    <w:rsid w:val="00B91D87"/>
    <w:rsid w:val="00BA6B28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E6D90"/>
    <w:rsid w:val="00CF0EE0"/>
    <w:rsid w:val="00CF277E"/>
    <w:rsid w:val="00D002CD"/>
    <w:rsid w:val="00D22924"/>
    <w:rsid w:val="00D22A59"/>
    <w:rsid w:val="00D31629"/>
    <w:rsid w:val="00D31BCF"/>
    <w:rsid w:val="00D40108"/>
    <w:rsid w:val="00D44F80"/>
    <w:rsid w:val="00D61C84"/>
    <w:rsid w:val="00D72CF5"/>
    <w:rsid w:val="00D7540D"/>
    <w:rsid w:val="00D84B77"/>
    <w:rsid w:val="00DB3E60"/>
    <w:rsid w:val="00DE29BA"/>
    <w:rsid w:val="00E00D3B"/>
    <w:rsid w:val="00E06230"/>
    <w:rsid w:val="00E06D8E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  <w:rsid w:val="00FE18BD"/>
    <w:rsid w:val="00FE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D8767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6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1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CAC6C-AD2B-41C1-95D0-3541F96FE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289</TotalTime>
  <Pages>3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Volodya Khachatryan</cp:lastModifiedBy>
  <cp:revision>95</cp:revision>
  <cp:lastPrinted>2021-09-01T13:43:00Z</cp:lastPrinted>
  <dcterms:created xsi:type="dcterms:W3CDTF">2021-09-14T12:11:00Z</dcterms:created>
  <dcterms:modified xsi:type="dcterms:W3CDTF">2023-08-29T08:05:00Z</dcterms:modified>
</cp:coreProperties>
</file>