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D70" w:rsidRPr="00C50CFC" w:rsidRDefault="00082D70" w:rsidP="00082D70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50CFC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82D70" w:rsidRPr="00C50CFC" w:rsidRDefault="00082D70" w:rsidP="00082D70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C50CFC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C50CFC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ու Եվրոպական հանձնաժողովի միջԵՎ Աջակցություն Հայաստանում արդարադատության ոլորտի բարեփոխումներին. II փուլ ֆինանսավորման համաձայնագրի ստորագրման առաջարկությանը հավանություն տալու մասին</w:t>
      </w:r>
      <w:r w:rsidRPr="00C50CF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»</w:t>
      </w:r>
    </w:p>
    <w:p w:rsidR="00082D70" w:rsidRPr="00C50CFC" w:rsidRDefault="00082D70" w:rsidP="00082D70">
      <w:pPr>
        <w:spacing w:after="0" w:line="240" w:lineRule="auto"/>
        <w:ind w:right="96"/>
        <w:jc w:val="center"/>
        <w:rPr>
          <w:rFonts w:ascii="GHEA Grapalat" w:hAnsi="GHEA Grapalat"/>
          <w:bCs/>
          <w:caps/>
          <w:sz w:val="24"/>
          <w:szCs w:val="24"/>
          <w:lang w:val="hy-AM"/>
        </w:rPr>
      </w:pPr>
      <w:r w:rsidRPr="00C50CF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C50CFC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082D70" w:rsidRPr="00C50CFC" w:rsidRDefault="00082D70" w:rsidP="00082D70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082D70" w:rsidRPr="005E0EF6" w:rsidRDefault="00082D70" w:rsidP="00082D70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Հայաստանի Հանրապետության ու Եվրոպական հանձնաժողովի միջև նախատեսվում է Աջակցություն Հայաստանում արդարադատության ոլորտի բարեփոխումներին. II փուլ (այսուհետ՝ Գործողություն) ֆինանսավորման համաձայնագրի ստորագրումը, որով Եվրոպական միության կողմից Հայաստանի Հանրապետությանը կտրամադրվի բյուջետային աջակցություն՝ 9 մլն եվրոյի չափով: Եվս 2 մլն եվրո կտրամադրվի ծրագրի լրացուցիչ աջակցության համար:</w:t>
      </w:r>
    </w:p>
    <w:p w:rsidR="00082D70" w:rsidRPr="005E0EF6" w:rsidRDefault="00082D70" w:rsidP="00082D70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Գործողության ընդհանուր նպատակը Հայաստանում արդարադատության և հակակոռուպցիոն ոլորտներում միջազգային չափանիշների ձեռքբերմանը նպաստելն է, որոնք կապված են բարեվարքության և հաշվետվողականության, անկախության, որակի, արդյունավետության և ինստիտուտների հասանելիության հետ՝ բնակչության համար համարժեք ծառայություններ ապահովելու համար։ Գործողությունը, մասնավորապես, միտված է՝</w:t>
      </w:r>
    </w:p>
    <w:p w:rsidR="00082D70" w:rsidRPr="005E0EF6" w:rsidRDefault="00082D70" w:rsidP="00082D7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արդարադատության ոլորտի կառավարման մեխանիզմների (բարեվարքության ստուգում բոլորի համար, հաշվետվողականության մեխանիզմներ, անկախություն) համապատասխանեցմանը ոլորտի համար նախատեսված եվրոպական չափանիշներին, ներառյալ` դատական, դատախազության և քննչական մարմինների մասով,</w:t>
      </w:r>
    </w:p>
    <w:p w:rsidR="00082D70" w:rsidRPr="005E0EF6" w:rsidRDefault="00082D70" w:rsidP="00082D7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քրեական արդարադատության համակարգի համապատասխանեցմանը եվրոպական չափանիշներին, այդ թվում՝ գենդերային հարցերի մասով,</w:t>
      </w:r>
    </w:p>
    <w:p w:rsidR="00082D70" w:rsidRPr="005E0EF6" w:rsidRDefault="00082D70" w:rsidP="00082D7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հակակոռուպցիոն ինստիտուտների համապատասխանեցմանը միջազգային չափանիշներին,</w:t>
      </w:r>
    </w:p>
    <w:p w:rsidR="00082D70" w:rsidRPr="005E0EF6" w:rsidRDefault="00082D70" w:rsidP="00082D7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բարեփոխումների վերաբերյալ շահագրգիռ կողմերի իրազեկվածության բարձրացմանը կառավարության կողմից նախատեսված բարեփոխումներին հանրային աջակցության մոբիլիզացմանը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:rsidR="00082D70" w:rsidRPr="005E0EF6" w:rsidRDefault="00082D70" w:rsidP="00082D70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միջազգային լավագույն գործելակերպին համապատասխան անկախ և անաչառ արբիտրաժային կենտրոնի ստեղծմանը:</w:t>
      </w:r>
    </w:p>
    <w:p w:rsidR="00082D70" w:rsidRPr="005E0EF6" w:rsidRDefault="00082D70" w:rsidP="00082D70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Բարեփոխումների վերաբերյալ իրազեկվածության բարձրացումը նախատեսվում է իրականացնել ինչպես հանրային հաղորդակցման ծրագրի մշակմամբ, այնպես էլ դրա ներքո հանրային իրազեկվածության բարձրացման միջոցառումների իրականացման միջոցով: Հատկանշական է, որ հաղորդակցության և հանրային իրազեկվածության համապարփակ արշավներ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առանձնակի կարևորվում են հենց դատաիրավական և հակակոռուպցիոն ոլորտի բարեփոխումների առնչությամբ: Մասնավորապես, այս կապակցությամբ պատշաճ հանրային իրազեկվածությունը կնպաստի </w:t>
      </w:r>
      <w:r w:rsidRPr="005E0EF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բարեփոխումների հետևողական իրականացմանը և կնպաստի տարբեր շահառու խմբերի մոտ բարեփոխումների առնչությամբ դրական ակնկալիքների և աջակցության ձևավորմանը: Այն կապահովի նաև թափանցիկությունն ու հաշվետվողականությունը: </w:t>
      </w:r>
    </w:p>
    <w:p w:rsidR="00082D70" w:rsidRDefault="00082D70" w:rsidP="00082D70">
      <w:pPr>
        <w:shd w:val="clear" w:color="auto" w:fill="FFFFFF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Արբիտրաժային կենտրոնի ստեղծումը, ի թիվս այլնի, միտված է բարելավելու ներդրումային միջավայրը և բարձրացնել Հայաստանի Հանրապետության՝ որպես վեճերի լուծման հարթակի հեղինակությունը տարածաշրջանում: Միևնույն ժամանակ, այն միտված է նվազեցնել դատարանների ծանրաբեռնվածությունը և խրախուսել ավելի արագ, ծախսարդյունավետ վեճերի լուծման մեխանիզմը</w:t>
      </w:r>
      <w:r w:rsidRPr="002065E1">
        <w:rPr>
          <w:rFonts w:ascii="GHEA Grapalat" w:hAnsi="GHEA Grapalat" w:cs="Sylfaen"/>
          <w:sz w:val="24"/>
          <w:szCs w:val="24"/>
          <w:lang w:val="hy-AM"/>
        </w:rPr>
        <w:t>,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ինչպես քաղաքացիների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այնպես էլ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գործարարության զբաղվողների համար:</w:t>
      </w:r>
      <w:r w:rsidRPr="002049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82D70" w:rsidRPr="005E0EF6" w:rsidRDefault="00082D70" w:rsidP="00082D70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E0EF6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082D70" w:rsidRDefault="00082D70" w:rsidP="00082D70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Հայաստանի Հանրապետության ու Եվրոպական հանձնաժողովի միջև Աջակցություն Հայաստանում արդարադատության ոլորտի բարեփոխումներին. II փուլ ֆինանսավորման համաձայնագրի ստորագրումը բխում է ՀՀ կառավարության 2021-2026թթ. ծրագրի 5.3 բաժնով (Դատաիրավական բարեփոխումներ), ինչպես նաև դատական և իրավական բարեփոխումների ռազմավարությամբ ստանձնած պարտավորություններից:</w:t>
      </w:r>
    </w:p>
    <w:p w:rsidR="00082D70" w:rsidRPr="005E0EF6" w:rsidRDefault="00082D70" w:rsidP="00082D70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171A">
        <w:rPr>
          <w:rFonts w:ascii="GHEA Grapalat" w:hAnsi="GHEA Grapalat"/>
          <w:sz w:val="24"/>
          <w:szCs w:val="24"/>
          <w:lang w:val="hy-AM"/>
        </w:rPr>
        <w:t xml:space="preserve">Հաշվի առնելով վերոշարադրյալը՝ </w:t>
      </w:r>
      <w:r w:rsidRPr="005F171A">
        <w:rPr>
          <w:rFonts w:ascii="GHEA Grapalat" w:hAnsi="GHEA Grapalat" w:cs="Sylfaen"/>
          <w:sz w:val="24"/>
          <w:szCs w:val="24"/>
          <w:lang w:val="hy-AM"/>
        </w:rPr>
        <w:t>Հայաստանի Հանրապետության ու Եվրոպական հանձնաժողովի միջև Աջակցություն Հայաստանում արդարադատության ոլորտի բարեփոխումներին</w:t>
      </w:r>
      <w:bookmarkStart w:id="0" w:name="_GoBack"/>
      <w:bookmarkEnd w:id="0"/>
      <w:r w:rsidRPr="005F171A">
        <w:rPr>
          <w:rFonts w:ascii="GHEA Grapalat" w:hAnsi="GHEA Grapalat" w:cs="Sylfaen"/>
          <w:sz w:val="24"/>
          <w:szCs w:val="24"/>
          <w:lang w:val="hy-AM"/>
        </w:rPr>
        <w:t>. II փուլ ֆինանսավորման համաձայնագրի ստորագրումը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համարվում է նպատակահարմար</w:t>
      </w:r>
      <w:r w:rsidRPr="005F171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82D70" w:rsidRPr="00C50CFC" w:rsidRDefault="00082D70" w:rsidP="00082D70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Pr="00C50CFC">
        <w:rPr>
          <w:rFonts w:ascii="GHEA Grapalat" w:hAnsi="GHEA Grapalat" w:cs="Sylfaen"/>
          <w:sz w:val="24"/>
          <w:szCs w:val="24"/>
          <w:lang w:val="hy-AM"/>
        </w:rPr>
        <w:t>Հայաստանի Հանրապետության ու Եվրոպական հանձնաժողովի միջև Աջակցություն Հայաստանում արդարադատության ոլորտի բարեփոխումներին. II փուլ ֆինանսավորման համաձայնագրի նախագիծը Հայաստանի Հանրապետության համար ֆինանսական պարտավորություններ չի նախատեսում:</w:t>
      </w:r>
    </w:p>
    <w:p w:rsidR="00082D70" w:rsidRPr="005F171A" w:rsidRDefault="00082D70" w:rsidP="00082D70">
      <w:pPr>
        <w:tabs>
          <w:tab w:val="left" w:pos="72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082D70" w:rsidRPr="00A879E9" w:rsidRDefault="00082D70" w:rsidP="00021520">
      <w:pPr>
        <w:shd w:val="clear" w:color="auto" w:fill="FFFFFF"/>
        <w:spacing w:line="240" w:lineRule="auto"/>
        <w:jc w:val="center"/>
        <w:rPr>
          <w:rFonts w:ascii="GHEA Grapalat" w:hAnsi="GHEA Grapalat" w:cs="Arial LatArm"/>
          <w:sz w:val="24"/>
          <w:szCs w:val="24"/>
          <w:lang w:val="hy-AM"/>
        </w:rPr>
      </w:pPr>
      <w:r w:rsidRPr="00A879E9">
        <w:rPr>
          <w:rFonts w:ascii="GHEA Grapalat" w:hAnsi="GHEA Grapalat" w:cs="Arial LatArm"/>
          <w:sz w:val="24"/>
          <w:szCs w:val="24"/>
          <w:lang w:val="hy-AM"/>
        </w:rPr>
        <w:t xml:space="preserve"> </w:t>
      </w:r>
    </w:p>
    <w:p w:rsidR="00903F65" w:rsidRPr="00A879E9" w:rsidRDefault="00A879E9" w:rsidP="00A879E9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879E9">
        <w:rPr>
          <w:rFonts w:ascii="GHEA Grapalat" w:hAnsi="GHEA Grapalat"/>
          <w:sz w:val="24"/>
          <w:szCs w:val="24"/>
          <w:lang w:val="hy-AM"/>
        </w:rPr>
        <w:t>Արդարադատության նախարարություն</w:t>
      </w:r>
    </w:p>
    <w:sectPr w:rsidR="00903F65" w:rsidRPr="00A879E9" w:rsidSect="0056716F">
      <w:pgSz w:w="11906" w:h="16838"/>
      <w:pgMar w:top="993" w:right="1016" w:bottom="90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348"/>
    <w:multiLevelType w:val="hybridMultilevel"/>
    <w:tmpl w:val="95B2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70"/>
    <w:rsid w:val="00021520"/>
    <w:rsid w:val="00082D70"/>
    <w:rsid w:val="00903F65"/>
    <w:rsid w:val="00A8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59FF0"/>
  <w15:chartTrackingRefBased/>
  <w15:docId w15:val="{4ED4A88D-109E-4240-96F8-5F886611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D7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OBC Bullet,List Paragraph11,lp1"/>
    <w:basedOn w:val="Normal"/>
    <w:link w:val="ListParagraphChar"/>
    <w:uiPriority w:val="34"/>
    <w:qFormat/>
    <w:rsid w:val="00082D70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OBC Bullet Char"/>
    <w:link w:val="ListParagraph"/>
    <w:uiPriority w:val="34"/>
    <w:locked/>
    <w:rsid w:val="00082D70"/>
    <w:rPr>
      <w:rFonts w:ascii="Calibri" w:eastAsia="Calibri" w:hAnsi="Calibri" w:cs="Times New Roman"/>
    </w:rPr>
  </w:style>
  <w:style w:type="paragraph" w:customStyle="1" w:styleId="Doctxt2">
    <w:name w:val="Doctxt2"/>
    <w:qFormat/>
    <w:rsid w:val="00082D70"/>
    <w:pPr>
      <w:spacing w:after="240" w:line="240" w:lineRule="auto"/>
      <w:ind w:left="1134"/>
      <w:jc w:val="both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408</Words>
  <Characters>3287</Characters>
  <Application>Microsoft Office Word</Application>
  <DocSecurity>0</DocSecurity>
  <Lines>273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2023-09-20T06:16:00Z</dcterms:created>
  <dcterms:modified xsi:type="dcterms:W3CDTF">2023-09-20T13:57:00Z</dcterms:modified>
</cp:coreProperties>
</file>