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1F9F" w:rsidRPr="008D46C9" w:rsidRDefault="00931F9F" w:rsidP="00931F9F">
      <w:pPr>
        <w:pStyle w:val="BodyText"/>
        <w:spacing w:line="280" w:lineRule="auto"/>
        <w:ind w:left="120" w:right="1077" w:firstLine="276"/>
        <w:rPr>
          <w:rFonts w:ascii="GHEA Grapalat" w:hAnsi="GHEA Grapalat"/>
          <w:lang w:val="hy-AM"/>
        </w:rPr>
      </w:pPr>
    </w:p>
    <w:p w:rsidR="00931F9F" w:rsidRPr="004C61E6" w:rsidRDefault="00931F9F" w:rsidP="00931F9F">
      <w:pPr>
        <w:tabs>
          <w:tab w:val="left" w:pos="851"/>
          <w:tab w:val="left" w:pos="993"/>
          <w:tab w:val="left" w:pos="1134"/>
        </w:tabs>
        <w:spacing w:line="276" w:lineRule="auto"/>
        <w:ind w:firstLine="567"/>
        <w:jc w:val="center"/>
        <w:textAlignment w:val="baseline"/>
        <w:rPr>
          <w:rFonts w:eastAsia="Times New Roman" w:cs="Times New Roman"/>
          <w:b/>
          <w:szCs w:val="24"/>
          <w:lang w:val="hy-AM"/>
        </w:rPr>
      </w:pPr>
      <w:r w:rsidRPr="004C61E6">
        <w:rPr>
          <w:rFonts w:eastAsia="Times New Roman" w:cs="Times New Roman"/>
          <w:b/>
          <w:szCs w:val="24"/>
          <w:lang w:val="hy-AM"/>
        </w:rPr>
        <w:t>Հիմնավորում</w:t>
      </w:r>
    </w:p>
    <w:p w:rsidR="00931F9F" w:rsidRPr="004C61E6" w:rsidRDefault="00931F9F" w:rsidP="00931F9F">
      <w:pPr>
        <w:tabs>
          <w:tab w:val="left" w:pos="851"/>
        </w:tabs>
        <w:spacing w:line="240" w:lineRule="auto"/>
        <w:jc w:val="center"/>
        <w:rPr>
          <w:rFonts w:eastAsia="Calibri" w:cs="Times New Roman"/>
          <w:b/>
          <w:szCs w:val="24"/>
          <w:lang w:val="hy-AM"/>
        </w:rPr>
      </w:pPr>
      <w:r w:rsidRPr="006E157E">
        <w:rPr>
          <w:rFonts w:eastAsia="Calibri" w:cs="Times New Roman"/>
          <w:b/>
          <w:szCs w:val="24"/>
          <w:lang w:val="hy-AM"/>
        </w:rPr>
        <w:t xml:space="preserve">«Հայաստանի Հանրապետությունում «Արտաքին տնտեսական գործունեության ապրանքային անվանացանկ» (ԱՏԳ ԱԱ) դասակարգչի </w:t>
      </w:r>
      <w:r w:rsidRPr="004C61E6">
        <w:rPr>
          <w:rFonts w:eastAsia="Calibri" w:cs="Times New Roman"/>
          <w:b/>
          <w:bCs/>
          <w:szCs w:val="24"/>
          <w:lang w:val="hy-AM"/>
        </w:rPr>
        <w:t>2204, 2205, 2206 00</w:t>
      </w:r>
      <w:r w:rsidRPr="0001336B">
        <w:rPr>
          <w:rFonts w:eastAsia="Calibri" w:cs="Times New Roman"/>
          <w:b/>
          <w:bCs/>
          <w:szCs w:val="24"/>
          <w:lang w:val="hy-AM"/>
        </w:rPr>
        <w:t>, 2207</w:t>
      </w:r>
      <w:r w:rsidRPr="004C61E6">
        <w:rPr>
          <w:rFonts w:eastAsia="Calibri" w:cs="Times New Roman"/>
          <w:b/>
          <w:bCs/>
          <w:szCs w:val="24"/>
          <w:lang w:val="hy-AM"/>
        </w:rPr>
        <w:t xml:space="preserve"> և 2208 ծածկագրերին դասվող ապրանքների՝ Եվրասիական տնտեսական միության շրջանակներում նույնականացման միջոցներով դրոշմավորման կանոնները </w:t>
      </w:r>
      <w:r>
        <w:rPr>
          <w:rFonts w:eastAsia="Calibri" w:cs="Times New Roman"/>
          <w:b/>
          <w:bCs/>
          <w:szCs w:val="24"/>
          <w:lang w:val="hy-AM"/>
        </w:rPr>
        <w:t>հ</w:t>
      </w:r>
      <w:r w:rsidRPr="0001336B">
        <w:rPr>
          <w:rFonts w:eastAsia="Calibri" w:cs="Times New Roman"/>
          <w:b/>
          <w:bCs/>
          <w:szCs w:val="24"/>
          <w:lang w:val="hy-AM"/>
        </w:rPr>
        <w:t>աստատելու</w:t>
      </w:r>
      <w:r w:rsidRPr="004C61E6">
        <w:rPr>
          <w:rFonts w:eastAsia="Calibri" w:cs="Times New Roman"/>
          <w:b/>
          <w:bCs/>
          <w:szCs w:val="24"/>
          <w:lang w:val="hy-AM"/>
        </w:rPr>
        <w:t xml:space="preserve"> մասին</w:t>
      </w:r>
      <w:r w:rsidRPr="004C61E6">
        <w:rPr>
          <w:rFonts w:eastAsia="Calibri" w:cs="Times New Roman"/>
          <w:b/>
          <w:szCs w:val="24"/>
          <w:lang w:val="hy-AM"/>
        </w:rPr>
        <w:t>» ՀՀ կառավարության որոշման նախագծի ընդունման</w:t>
      </w:r>
    </w:p>
    <w:p w:rsidR="00931F9F" w:rsidRPr="004C61E6" w:rsidRDefault="00931F9F" w:rsidP="00931F9F">
      <w:pPr>
        <w:tabs>
          <w:tab w:val="left" w:pos="851"/>
        </w:tabs>
        <w:spacing w:line="240" w:lineRule="auto"/>
        <w:ind w:firstLine="567"/>
        <w:jc w:val="center"/>
        <w:rPr>
          <w:rFonts w:eastAsia="Calibri" w:cs="Sylfaen"/>
          <w:b/>
          <w:szCs w:val="24"/>
          <w:lang w:val="hy-AM"/>
        </w:rPr>
      </w:pPr>
    </w:p>
    <w:p w:rsidR="00931F9F" w:rsidRPr="004C61E6" w:rsidRDefault="00931F9F" w:rsidP="00931F9F">
      <w:pPr>
        <w:numPr>
          <w:ilvl w:val="0"/>
          <w:numId w:val="1"/>
        </w:numPr>
        <w:tabs>
          <w:tab w:val="left" w:pos="851"/>
        </w:tabs>
        <w:spacing w:line="240" w:lineRule="auto"/>
        <w:ind w:left="0" w:firstLine="567"/>
        <w:rPr>
          <w:rFonts w:eastAsia="Times New Roman" w:cs="GHEA Grapalat"/>
          <w:b/>
          <w:szCs w:val="24"/>
        </w:rPr>
      </w:pPr>
      <w:r w:rsidRPr="004C61E6">
        <w:rPr>
          <w:rFonts w:eastAsia="Times New Roman" w:cs="Times New Roman"/>
          <w:b/>
          <w:szCs w:val="24"/>
        </w:rPr>
        <w:t>Ի</w:t>
      </w:r>
      <w:r w:rsidRPr="004C61E6">
        <w:rPr>
          <w:rFonts w:eastAsia="Times New Roman" w:cs="Times New Roman"/>
          <w:b/>
          <w:szCs w:val="24"/>
          <w:lang w:val="hy-AM"/>
        </w:rPr>
        <w:t xml:space="preserve">րավական ակտի </w:t>
      </w:r>
      <w:r w:rsidRPr="004C61E6">
        <w:rPr>
          <w:rFonts w:eastAsia="Times New Roman" w:cs="Times New Roman"/>
          <w:b/>
          <w:szCs w:val="24"/>
        </w:rPr>
        <w:t>ա</w:t>
      </w:r>
      <w:r w:rsidRPr="004C61E6">
        <w:rPr>
          <w:rFonts w:eastAsia="Times New Roman" w:cs="Times New Roman"/>
          <w:b/>
          <w:szCs w:val="24"/>
          <w:lang w:val="hy-AM"/>
        </w:rPr>
        <w:t>նհրաժեշտությունը</w:t>
      </w:r>
      <w:r w:rsidRPr="004C61E6">
        <w:rPr>
          <w:rFonts w:eastAsia="Times New Roman" w:cs="Times New Roman"/>
          <w:b/>
          <w:szCs w:val="24"/>
        </w:rPr>
        <w:t xml:space="preserve"> </w:t>
      </w:r>
      <w:r w:rsidRPr="004C61E6">
        <w:rPr>
          <w:rFonts w:eastAsia="Times New Roman" w:cs="GHEA Grapalat"/>
          <w:b/>
          <w:szCs w:val="24"/>
          <w:lang w:val="hy-AM"/>
        </w:rPr>
        <w:t>(նպատակը).</w:t>
      </w:r>
    </w:p>
    <w:p w:rsidR="00931F9F" w:rsidRPr="004C61E6" w:rsidRDefault="00931F9F" w:rsidP="00931F9F">
      <w:pPr>
        <w:tabs>
          <w:tab w:val="left" w:pos="851"/>
        </w:tabs>
        <w:spacing w:line="240" w:lineRule="auto"/>
        <w:ind w:firstLine="567"/>
        <w:rPr>
          <w:rFonts w:eastAsia="Times New Roman" w:cs="GHEA Grapalat"/>
          <w:szCs w:val="24"/>
          <w:lang w:val="fr-FR"/>
        </w:rPr>
      </w:pPr>
      <w:r w:rsidRPr="004C61E6">
        <w:rPr>
          <w:rFonts w:eastAsia="Times New Roman" w:cs="GHEA Grapalat"/>
          <w:szCs w:val="24"/>
          <w:lang w:val="fr-FR"/>
        </w:rPr>
        <w:t xml:space="preserve">Նախագծի ընդունման նպատակը </w:t>
      </w:r>
      <w:r w:rsidRPr="004C61E6">
        <w:rPr>
          <w:rFonts w:eastAsia="Times New Roman" w:cs="GHEA Grapalat"/>
          <w:szCs w:val="24"/>
          <w:lang w:val="hy-AM"/>
        </w:rPr>
        <w:t>ալկոհոլային արտադրանքի՝</w:t>
      </w:r>
      <w:r w:rsidRPr="004C61E6">
        <w:rPr>
          <w:rFonts w:eastAsia="Times New Roman" w:cs="GHEA Grapalat"/>
          <w:szCs w:val="24"/>
          <w:lang w:val="fr-FR"/>
        </w:rPr>
        <w:t xml:space="preserve"> նույնականացման միջոցներով դրոշմավոր</w:t>
      </w:r>
      <w:r>
        <w:rPr>
          <w:rFonts w:eastAsia="Times New Roman" w:cs="GHEA Grapalat"/>
          <w:szCs w:val="24"/>
          <w:lang w:val="fr-FR"/>
        </w:rPr>
        <w:t xml:space="preserve">ման հետ կապված կարգավորումների </w:t>
      </w:r>
      <w:r>
        <w:rPr>
          <w:rFonts w:eastAsia="Times New Roman" w:cs="GHEA Grapalat"/>
          <w:szCs w:val="24"/>
          <w:lang w:val="hy-AM"/>
        </w:rPr>
        <w:t>սահմանումն</w:t>
      </w:r>
      <w:r w:rsidRPr="004C61E6">
        <w:rPr>
          <w:rFonts w:eastAsia="Times New Roman" w:cs="GHEA Grapalat"/>
          <w:szCs w:val="24"/>
          <w:lang w:val="fr-FR"/>
        </w:rPr>
        <w:t xml:space="preserve"> է։</w:t>
      </w:r>
    </w:p>
    <w:p w:rsidR="00931F9F" w:rsidRPr="004C61E6" w:rsidRDefault="00931F9F" w:rsidP="00931F9F">
      <w:pPr>
        <w:numPr>
          <w:ilvl w:val="0"/>
          <w:numId w:val="1"/>
        </w:numPr>
        <w:tabs>
          <w:tab w:val="left" w:pos="851"/>
        </w:tabs>
        <w:spacing w:line="240" w:lineRule="auto"/>
        <w:ind w:left="0" w:firstLine="567"/>
        <w:rPr>
          <w:rFonts w:eastAsia="Times New Roman" w:cs="GHEA Grapalat"/>
          <w:szCs w:val="24"/>
          <w:lang w:val="fr-FR"/>
        </w:rPr>
      </w:pPr>
      <w:r w:rsidRPr="004C61E6">
        <w:rPr>
          <w:rFonts w:eastAsia="Times New Roman" w:cs="GHEA Grapalat"/>
          <w:b/>
          <w:szCs w:val="24"/>
          <w:lang w:val="fr-FR"/>
        </w:rPr>
        <w:t>Կարգավորման հարաբերությունների ներկա վիճակը և առկա խնդիրները</w:t>
      </w:r>
      <w:r w:rsidRPr="004C61E6">
        <w:rPr>
          <w:rFonts w:eastAsia="Times New Roman" w:cs="GHEA Grapalat"/>
          <w:szCs w:val="24"/>
          <w:lang w:val="fr-FR"/>
        </w:rPr>
        <w:t>.</w:t>
      </w:r>
    </w:p>
    <w:p w:rsidR="00931F9F" w:rsidRPr="004C61E6" w:rsidRDefault="00931F9F" w:rsidP="00931F9F">
      <w:pPr>
        <w:shd w:val="clear" w:color="auto" w:fill="FFFFFF"/>
        <w:tabs>
          <w:tab w:val="left" w:pos="851"/>
        </w:tabs>
        <w:spacing w:line="240" w:lineRule="auto"/>
        <w:ind w:firstLine="567"/>
        <w:rPr>
          <w:rFonts w:eastAsia="Times New Roman" w:cs="GHEA Grapalat"/>
          <w:bCs/>
          <w:szCs w:val="24"/>
          <w:lang w:val="hy-AM"/>
        </w:rPr>
      </w:pPr>
      <w:r w:rsidRPr="004C61E6">
        <w:rPr>
          <w:rFonts w:eastAsia="Times New Roman" w:cs="GHEA Grapalat"/>
          <w:bCs/>
          <w:szCs w:val="24"/>
          <w:lang w:val="hy-AM"/>
        </w:rPr>
        <w:t xml:space="preserve">Ներկայումս ալկոհոլային </w:t>
      </w:r>
      <w:r>
        <w:rPr>
          <w:rFonts w:eastAsia="Times New Roman" w:cs="GHEA Grapalat"/>
          <w:bCs/>
          <w:szCs w:val="24"/>
          <w:lang w:val="hy-AM"/>
        </w:rPr>
        <w:t>արտադրանքի</w:t>
      </w:r>
      <w:r w:rsidRPr="004C61E6">
        <w:rPr>
          <w:rFonts w:eastAsia="Times New Roman" w:cs="GHEA Grapalat"/>
          <w:bCs/>
          <w:szCs w:val="24"/>
          <w:lang w:val="hy-AM"/>
        </w:rPr>
        <w:t xml:space="preserve"> մասով Հայաստանի Հանրապետության տարածքում գործում են դրոշմավորման ներքին և ԵԱՏՄ ստանդարտի մեխանիզմներ</w:t>
      </w:r>
      <w:r w:rsidRPr="004C61E6">
        <w:rPr>
          <w:rFonts w:eastAsia="Times New Roman" w:cs="GHEA Grapalat"/>
          <w:bCs/>
          <w:szCs w:val="24"/>
          <w:lang w:val="fr-FR"/>
        </w:rPr>
        <w:t xml:space="preserve">: </w:t>
      </w:r>
      <w:r w:rsidRPr="004C61E6">
        <w:rPr>
          <w:rFonts w:eastAsia="Times New Roman" w:cs="GHEA Grapalat"/>
          <w:bCs/>
          <w:szCs w:val="24"/>
          <w:lang w:val="hy-AM"/>
        </w:rPr>
        <w:t>Ալկոհոլ</w:t>
      </w:r>
      <w:r>
        <w:rPr>
          <w:rFonts w:eastAsia="Times New Roman" w:cs="GHEA Grapalat"/>
          <w:bCs/>
          <w:szCs w:val="24"/>
          <w:lang w:val="hy-AM"/>
        </w:rPr>
        <w:t>ային</w:t>
      </w:r>
      <w:r w:rsidRPr="004C61E6">
        <w:rPr>
          <w:rFonts w:eastAsia="Times New Roman" w:cs="GHEA Grapalat"/>
          <w:bCs/>
          <w:szCs w:val="24"/>
          <w:lang w:val="hy-AM"/>
        </w:rPr>
        <w:t xml:space="preserve"> արտադրանքը Հայաստանի Հանրապետության սահմաններում իրացնելու համար տնտեսվարողները ըստ ՀՀ հարկային օրենսգրքի 389 հոդվածի պետք է կիրառեն ակցիզային դրոշմանիշերով դրոշմավորման մեխանիզմ։ Միաժամանակ, «ԵԱՏՄ նույնականացման միջոցներով ապրանքների դրոշմավորման մասին» համաձայնագրի և ԵԱՏՄ նույնականացման միջոցներով ապրանքների դրոշմավորման համակարգի հիմնական տեխնոլոգիական կազմակերպչական մոդելի համաձայն</w:t>
      </w:r>
      <w:r>
        <w:rPr>
          <w:rFonts w:eastAsia="Times New Roman" w:cs="GHEA Grapalat"/>
          <w:bCs/>
          <w:szCs w:val="24"/>
          <w:lang w:val="hy-AM"/>
        </w:rPr>
        <w:t>՝</w:t>
      </w:r>
      <w:r w:rsidRPr="004C61E6">
        <w:rPr>
          <w:rFonts w:eastAsia="Times New Roman" w:cs="GHEA Grapalat"/>
          <w:bCs/>
          <w:szCs w:val="24"/>
          <w:lang w:val="hy-AM"/>
        </w:rPr>
        <w:t xml:space="preserve"> ԵԱՏՄ անդամ-պետությունները մշակել են նոր ստանդարտի դրոշմավորում (նույնականացման միջոցներով դրոշմավորում), որը սկսել է ակտիվորեն մտնել անդամ-պետությունների դրոշմավորման համակարգ: Իրենց ապրանքը ԵԱՏՄ երկրներ արտահանելու համար տնտեսվարողները պետք է ապրանքները դրոշմավորեն թվային դրոշմապիտակով, եթե տվյալ ապրանքի համար այն պարտադիր է արտահանվող անդամ-պետության սահմաններում։</w:t>
      </w:r>
    </w:p>
    <w:p w:rsidR="00931F9F" w:rsidRPr="004C61E6" w:rsidRDefault="00931F9F" w:rsidP="00931F9F">
      <w:pPr>
        <w:shd w:val="clear" w:color="auto" w:fill="FFFFFF"/>
        <w:tabs>
          <w:tab w:val="left" w:pos="851"/>
        </w:tabs>
        <w:spacing w:line="240" w:lineRule="auto"/>
        <w:ind w:firstLine="567"/>
        <w:rPr>
          <w:rFonts w:eastAsia="Times New Roman" w:cs="GHEA Grapalat"/>
          <w:bCs/>
          <w:szCs w:val="24"/>
          <w:lang w:val="hy-AM"/>
        </w:rPr>
      </w:pPr>
      <w:r w:rsidRPr="004C61E6">
        <w:rPr>
          <w:rFonts w:eastAsia="Times New Roman" w:cs="GHEA Grapalat"/>
          <w:bCs/>
          <w:szCs w:val="24"/>
          <w:lang w:val="hy-AM"/>
        </w:rPr>
        <w:t>Վերոնշյալ երկու մեխանիզմները ունեն մի շարք առանձնահատկություններ։ Ակցիզային դրոշմավորման դեպքում յուրաքանչյուր միավոր ապրանքի վերաբերյալ տեղեկատվությունն ամբողջական չի փոխանցվում ՀՀ պետական եկամուտների կոմիտե, ինչը հնարավորություն չի տալիս ամեն միավորի համար ապահովել լիարժեք հետագծելիություն։ Մինչդեռ նույնականացման միջոցներով դրոշմավորումը ավելի նոր լուծում է, որը թույլ է տալիս վերահսկել յուրաքանչյուր միավոր ապրանքի շարժը շրջանառության մեջ մտնելուց մինչև սպառում և տեղեկա</w:t>
      </w:r>
      <w:r>
        <w:rPr>
          <w:rFonts w:eastAsia="Times New Roman" w:cs="GHEA Grapalat"/>
          <w:bCs/>
          <w:szCs w:val="24"/>
          <w:lang w:val="hy-AM"/>
        </w:rPr>
        <w:t>տվությունը ամբողջական փոխանցել հարկային</w:t>
      </w:r>
      <w:r w:rsidRPr="004C61E6">
        <w:rPr>
          <w:rFonts w:eastAsia="Times New Roman" w:cs="GHEA Grapalat"/>
          <w:bCs/>
          <w:szCs w:val="24"/>
          <w:lang w:val="hy-AM"/>
        </w:rPr>
        <w:t xml:space="preserve"> մարմին։ Դա հնարավորություն է ստեղծում լիարժեք պայքարել ստվերի և կեղծ ապրանքների շրջանառության դեմ։</w:t>
      </w:r>
    </w:p>
    <w:p w:rsidR="00931F9F" w:rsidRDefault="00931F9F" w:rsidP="00931F9F">
      <w:pPr>
        <w:shd w:val="clear" w:color="auto" w:fill="FFFFFF"/>
        <w:tabs>
          <w:tab w:val="left" w:pos="851"/>
        </w:tabs>
        <w:spacing w:line="240" w:lineRule="auto"/>
        <w:ind w:firstLine="567"/>
        <w:rPr>
          <w:rFonts w:eastAsia="Times New Roman" w:cs="GHEA Grapalat"/>
          <w:bCs/>
          <w:szCs w:val="24"/>
          <w:lang w:val="hy-AM"/>
        </w:rPr>
      </w:pPr>
      <w:r w:rsidRPr="004C61E6">
        <w:rPr>
          <w:rFonts w:eastAsia="Times New Roman" w:cs="GHEA Grapalat"/>
          <w:bCs/>
          <w:szCs w:val="24"/>
          <w:lang w:val="hy-AM"/>
        </w:rPr>
        <w:t>Միաժամանակ, ակցիզային դրոշմավորման դեպքում դրոշմանիշի ծախսը հոգում է պետությունը, որը պետական բյուջեի համար տարեկան զգալի ծախս է։ Թվային դրոշմավորման դեպքում այդ ծախսը հոգում են տնտեսվարողները։</w:t>
      </w:r>
    </w:p>
    <w:p w:rsidR="00931F9F" w:rsidRPr="006E157E" w:rsidRDefault="00931F9F" w:rsidP="00931F9F">
      <w:pPr>
        <w:shd w:val="clear" w:color="auto" w:fill="FFFFFF"/>
        <w:tabs>
          <w:tab w:val="left" w:pos="851"/>
        </w:tabs>
        <w:spacing w:line="240" w:lineRule="auto"/>
        <w:ind w:firstLine="567"/>
        <w:rPr>
          <w:rFonts w:eastAsia="Times New Roman" w:cs="GHEA Grapalat"/>
          <w:bCs/>
          <w:szCs w:val="24"/>
          <w:lang w:val="hy-AM"/>
        </w:rPr>
      </w:pPr>
      <w:r w:rsidRPr="006E157E">
        <w:rPr>
          <w:rFonts w:eastAsia="Times New Roman" w:cs="GHEA Grapalat"/>
          <w:bCs/>
          <w:szCs w:val="24"/>
          <w:lang w:val="hy-AM"/>
        </w:rPr>
        <w:t xml:space="preserve">ՀՀ կառավարության 24.09.2020թ. N1565-Ն որոշմամբ հաստատված՝ Եվրասիական տնտեսական միության շրջանակներում նույնականացման միջոցներով ապրանքների դրոշմավորման ազգային օպերատորի ընտրության կարգով իրականացված մրցույթի արդյունքներով ՀՀ կառավարության  28.12.2020թ. N2195-Լ և 10.03.2022թ. N312-Լ որոշումներով «Եվրասիական տնտեսական միությունում ապրանքների նույնականացման միջոցներով դրոշմավորման մասին» համաձայնագրով սահմանված Եվրասիական տնտեսական միության շրջանակներում նույնականացման միջոցներով ապրանքների </w:t>
      </w:r>
      <w:r w:rsidRPr="006E157E">
        <w:rPr>
          <w:rFonts w:eastAsia="Times New Roman" w:cs="GHEA Grapalat"/>
          <w:bCs/>
          <w:szCs w:val="24"/>
          <w:lang w:val="hy-AM"/>
        </w:rPr>
        <w:lastRenderedPageBreak/>
        <w:t>դրոշմավորման ազգային օպերատոր է սահմանվել «Հեռանկարային տեխնոլոգիաների զարգացման կենտրոն-Արմենիա» ՍՊԸ-ն։</w:t>
      </w:r>
    </w:p>
    <w:p w:rsidR="00931F9F" w:rsidRPr="004C61E6" w:rsidRDefault="00931F9F" w:rsidP="00931F9F">
      <w:pPr>
        <w:numPr>
          <w:ilvl w:val="0"/>
          <w:numId w:val="1"/>
        </w:numPr>
        <w:tabs>
          <w:tab w:val="left" w:pos="851"/>
        </w:tabs>
        <w:spacing w:line="240" w:lineRule="auto"/>
        <w:ind w:left="0" w:firstLine="567"/>
        <w:rPr>
          <w:rFonts w:eastAsia="Times New Roman" w:cs="GHEA Grapalat"/>
          <w:szCs w:val="24"/>
          <w:lang w:val="fr-FR"/>
        </w:rPr>
      </w:pPr>
      <w:r w:rsidRPr="004C61E6">
        <w:rPr>
          <w:rFonts w:eastAsia="Times New Roman" w:cs="Sylfaen"/>
          <w:b/>
          <w:szCs w:val="24"/>
        </w:rPr>
        <w:t>Առկա</w:t>
      </w:r>
      <w:r w:rsidRPr="004C61E6">
        <w:rPr>
          <w:rFonts w:eastAsia="Times New Roman" w:cs="GHEA Grapalat"/>
          <w:b/>
          <w:szCs w:val="24"/>
          <w:lang w:val="fr-FR"/>
        </w:rPr>
        <w:t xml:space="preserve"> </w:t>
      </w:r>
      <w:r w:rsidRPr="004C61E6">
        <w:rPr>
          <w:rFonts w:eastAsia="Times New Roman" w:cs="Sylfaen"/>
          <w:b/>
          <w:szCs w:val="24"/>
        </w:rPr>
        <w:t>խնդիրների</w:t>
      </w:r>
      <w:r w:rsidRPr="004C61E6">
        <w:rPr>
          <w:rFonts w:eastAsia="Times New Roman" w:cs="GHEA Grapalat"/>
          <w:b/>
          <w:szCs w:val="24"/>
          <w:lang w:val="fr-FR"/>
        </w:rPr>
        <w:t xml:space="preserve"> </w:t>
      </w:r>
      <w:r w:rsidRPr="004C61E6">
        <w:rPr>
          <w:rFonts w:eastAsia="Times New Roman" w:cs="Sylfaen"/>
          <w:b/>
          <w:szCs w:val="24"/>
        </w:rPr>
        <w:t>առաջարկվող</w:t>
      </w:r>
      <w:r w:rsidRPr="004C61E6">
        <w:rPr>
          <w:rFonts w:eastAsia="Times New Roman" w:cs="GHEA Grapalat"/>
          <w:b/>
          <w:szCs w:val="24"/>
          <w:lang w:val="fr-FR"/>
        </w:rPr>
        <w:t xml:space="preserve"> </w:t>
      </w:r>
      <w:r w:rsidRPr="004C61E6">
        <w:rPr>
          <w:rFonts w:eastAsia="Times New Roman" w:cs="Sylfaen"/>
          <w:b/>
          <w:szCs w:val="24"/>
        </w:rPr>
        <w:t>լուծումները</w:t>
      </w:r>
      <w:r w:rsidRPr="004C61E6">
        <w:rPr>
          <w:rFonts w:eastAsia="Times New Roman" w:cs="GHEA Grapalat"/>
          <w:b/>
          <w:szCs w:val="24"/>
          <w:lang w:val="fr-FR"/>
        </w:rPr>
        <w:t>.</w:t>
      </w:r>
    </w:p>
    <w:p w:rsidR="00931F9F" w:rsidRDefault="00931F9F" w:rsidP="00931F9F">
      <w:pPr>
        <w:tabs>
          <w:tab w:val="left" w:pos="851"/>
        </w:tabs>
        <w:spacing w:line="240" w:lineRule="auto"/>
        <w:ind w:firstLine="567"/>
        <w:rPr>
          <w:rFonts w:eastAsia="Calibri" w:cs="Times New Roman"/>
          <w:szCs w:val="24"/>
          <w:lang w:val="hy-AM" w:eastAsia="hy-AM"/>
        </w:rPr>
      </w:pPr>
      <w:r w:rsidRPr="004C61E6">
        <w:rPr>
          <w:rFonts w:eastAsia="Calibri" w:cs="Times New Roman"/>
          <w:szCs w:val="24"/>
          <w:lang w:eastAsia="hy-AM"/>
        </w:rPr>
        <w:t>Նախագծով</w:t>
      </w:r>
      <w:r w:rsidRPr="004C61E6">
        <w:rPr>
          <w:rFonts w:eastAsia="Calibri" w:cs="Times New Roman"/>
          <w:szCs w:val="24"/>
          <w:lang w:val="fr-FR" w:eastAsia="hy-AM"/>
        </w:rPr>
        <w:t xml:space="preserve"> </w:t>
      </w:r>
      <w:r w:rsidRPr="004C61E6">
        <w:rPr>
          <w:rFonts w:eastAsia="Calibri" w:cs="Times New Roman"/>
          <w:szCs w:val="24"/>
          <w:lang w:eastAsia="hy-AM"/>
        </w:rPr>
        <w:t>առաջարկվում</w:t>
      </w:r>
      <w:r w:rsidRPr="004C61E6">
        <w:rPr>
          <w:rFonts w:eastAsia="Calibri" w:cs="Times New Roman"/>
          <w:szCs w:val="24"/>
          <w:lang w:val="fr-FR" w:eastAsia="hy-AM"/>
        </w:rPr>
        <w:t xml:space="preserve"> </w:t>
      </w:r>
      <w:r w:rsidRPr="004C61E6">
        <w:rPr>
          <w:rFonts w:eastAsia="Calibri" w:cs="Times New Roman"/>
          <w:szCs w:val="24"/>
          <w:lang w:eastAsia="hy-AM"/>
        </w:rPr>
        <w:t>է</w:t>
      </w:r>
      <w:r w:rsidRPr="004C61E6">
        <w:rPr>
          <w:rFonts w:eastAsia="Calibri" w:cs="Times New Roman"/>
          <w:szCs w:val="24"/>
          <w:lang w:val="hy-AM" w:eastAsia="hy-AM"/>
        </w:rPr>
        <w:t xml:space="preserve"> սահմանել, որ Հայաստանի Հանրապետությունում 2023 թվականի </w:t>
      </w:r>
      <w:bookmarkStart w:id="0" w:name="_GoBack"/>
      <w:r w:rsidRPr="00607FCD">
        <w:rPr>
          <w:rFonts w:cs="Sylfaen"/>
          <w:noProof/>
          <w:szCs w:val="24"/>
          <w:shd w:val="clear" w:color="auto" w:fill="FFFFFF"/>
          <w:lang w:val="hy-AM"/>
        </w:rPr>
        <w:t>հոկ</w:t>
      </w:r>
      <w:bookmarkEnd w:id="0"/>
      <w:r w:rsidRPr="00607FCD">
        <w:rPr>
          <w:rFonts w:cs="Sylfaen"/>
          <w:noProof/>
          <w:szCs w:val="24"/>
          <w:shd w:val="clear" w:color="auto" w:fill="FFFFFF"/>
          <w:lang w:val="hy-AM"/>
        </w:rPr>
        <w:t>տեմբերի 1</w:t>
      </w:r>
      <w:r w:rsidR="00E01086" w:rsidRPr="00E01086">
        <w:rPr>
          <w:rFonts w:cs="Sylfaen"/>
          <w:noProof/>
          <w:szCs w:val="24"/>
          <w:shd w:val="clear" w:color="auto" w:fill="FFFFFF"/>
          <w:lang w:val="fr-FR"/>
        </w:rPr>
        <w:t>5</w:t>
      </w:r>
      <w:r w:rsidRPr="00607FCD">
        <w:rPr>
          <w:rFonts w:cs="Sylfaen"/>
          <w:noProof/>
          <w:szCs w:val="24"/>
          <w:shd w:val="clear" w:color="auto" w:fill="FFFFFF"/>
          <w:lang w:val="hy-AM"/>
        </w:rPr>
        <w:t>-ից</w:t>
      </w:r>
      <w:r w:rsidRPr="0001336B">
        <w:rPr>
          <w:rFonts w:cs="Sylfaen"/>
          <w:noProof/>
          <w:szCs w:val="24"/>
          <w:shd w:val="clear" w:color="auto" w:fill="FFFFFF"/>
          <w:lang w:val="hy-AM"/>
        </w:rPr>
        <w:t xml:space="preserve"> </w:t>
      </w:r>
      <w:r w:rsidRPr="004C61E6">
        <w:rPr>
          <w:rFonts w:eastAsia="Calibri" w:cs="Times New Roman"/>
          <w:szCs w:val="24"/>
          <w:lang w:val="hy-AM" w:eastAsia="hy-AM"/>
        </w:rPr>
        <w:t xml:space="preserve">Հայաստանի Հանրապետության հարկային օրենսգրքի 389-րդ հոդվածով սահմանված ակցիզային դրոշմանիշներով դրոշմավորման ենթակա ալկոհոլային ապրանքների դրոշմավորումը իրականացվում է համաձայն Եվրասիական տնտեսական </w:t>
      </w:r>
      <w:r>
        <w:rPr>
          <w:rFonts w:eastAsia="Calibri" w:cs="Times New Roman"/>
          <w:szCs w:val="24"/>
          <w:lang w:val="hy-AM" w:eastAsia="hy-AM"/>
        </w:rPr>
        <w:t xml:space="preserve">հանձնաժողովի </w:t>
      </w:r>
      <w:r w:rsidRPr="004C61E6">
        <w:rPr>
          <w:rFonts w:eastAsia="Calibri" w:cs="Times New Roman"/>
          <w:szCs w:val="24"/>
          <w:lang w:val="hy-AM" w:eastAsia="hy-AM"/>
        </w:rPr>
        <w:t>խորհրդի կողմից 05</w:t>
      </w:r>
      <w:r w:rsidRPr="004C61E6">
        <w:rPr>
          <w:rFonts w:ascii="Cambria Math" w:eastAsia="Calibri" w:hAnsi="Cambria Math" w:cs="Cambria Math"/>
          <w:szCs w:val="24"/>
          <w:lang w:val="hy-AM" w:eastAsia="hy-AM"/>
        </w:rPr>
        <w:t>․</w:t>
      </w:r>
      <w:r w:rsidRPr="004C61E6">
        <w:rPr>
          <w:rFonts w:eastAsia="Calibri" w:cs="Times New Roman"/>
          <w:szCs w:val="24"/>
          <w:lang w:val="hy-AM" w:eastAsia="hy-AM"/>
        </w:rPr>
        <w:t>03</w:t>
      </w:r>
      <w:r w:rsidRPr="004C61E6">
        <w:rPr>
          <w:rFonts w:ascii="Cambria Math" w:eastAsia="Calibri" w:hAnsi="Cambria Math" w:cs="Cambria Math"/>
          <w:szCs w:val="24"/>
          <w:lang w:val="hy-AM" w:eastAsia="hy-AM"/>
        </w:rPr>
        <w:t>․</w:t>
      </w:r>
      <w:r w:rsidRPr="004C61E6">
        <w:rPr>
          <w:rFonts w:eastAsia="Calibri" w:cs="Times New Roman"/>
          <w:szCs w:val="24"/>
          <w:lang w:val="hy-AM" w:eastAsia="hy-AM"/>
        </w:rPr>
        <w:t>2021թ</w:t>
      </w:r>
      <w:r w:rsidRPr="004C61E6">
        <w:rPr>
          <w:rFonts w:ascii="Cambria Math" w:eastAsia="Calibri" w:hAnsi="Cambria Math" w:cs="Cambria Math"/>
          <w:szCs w:val="24"/>
          <w:lang w:val="hy-AM" w:eastAsia="hy-AM"/>
        </w:rPr>
        <w:t>․</w:t>
      </w:r>
      <w:r w:rsidRPr="004C61E6">
        <w:rPr>
          <w:rFonts w:eastAsia="Calibri" w:cs="Times New Roman"/>
          <w:szCs w:val="24"/>
          <w:lang w:val="hy-AM" w:eastAsia="hy-AM"/>
        </w:rPr>
        <w:t xml:space="preserve"> հաստատված Եվրասիական տնտեսական միությունում նույնականացման միջոցներով ապրանքների դրոշմավորման համակարգի հիմնական տեխնոլոգիական կազմակերպչական մոդելի։</w:t>
      </w:r>
    </w:p>
    <w:p w:rsidR="00931F9F" w:rsidRDefault="00931F9F" w:rsidP="00931F9F">
      <w:pPr>
        <w:tabs>
          <w:tab w:val="left" w:pos="851"/>
        </w:tabs>
        <w:spacing w:line="240" w:lineRule="auto"/>
        <w:ind w:firstLine="567"/>
        <w:rPr>
          <w:rFonts w:eastAsia="Times New Roman" w:cs="GHEA Grapalat"/>
          <w:szCs w:val="24"/>
          <w:lang w:val="hy-AM"/>
        </w:rPr>
      </w:pPr>
      <w:r>
        <w:rPr>
          <w:rFonts w:eastAsia="Times New Roman" w:cs="GHEA Grapalat"/>
          <w:bCs/>
          <w:szCs w:val="24"/>
          <w:lang w:val="hy-AM"/>
        </w:rPr>
        <w:t>Նոր մոդելով դրոշմավորումը</w:t>
      </w:r>
      <w:r w:rsidRPr="0037609E">
        <w:rPr>
          <w:rFonts w:eastAsia="Times New Roman" w:cs="GHEA Grapalat"/>
          <w:bCs/>
          <w:szCs w:val="24"/>
          <w:lang w:val="hy-AM"/>
        </w:rPr>
        <w:t xml:space="preserve"> նպատակ է հետապնդում ստեղծել թվային էկոհամակարգ, որը ներդաշնակ ինտեգրված կլինի ԵԱՏՄ երկրների տնտեսության հետ և կծառայի Հայաստանում շրջանառվող ապրանքների քանակի և որակի իրական ժամանակում վերահսկողությանը (real-time trace and control)։ Տեղեկատվական տեխնոլոգիաների զարգացման ներկայիս մակարդակը թույլ է տալիս բարձր մակարդակով իրականացնել հետագծելիության և վերահսկողության գործառույթները, այնպես էլ համապատաս</w:t>
      </w:r>
      <w:r w:rsidRPr="0037609E">
        <w:rPr>
          <w:rFonts w:eastAsia="Times New Roman" w:cs="GHEA Grapalat"/>
          <w:bCs/>
          <w:szCs w:val="24"/>
          <w:lang w:val="hy-AM"/>
        </w:rPr>
        <w:softHyphen/>
        <w:t>խանացնել այդ գործառույթները ԵԱՏՄ օրենսդրությանը և ինտեգրել հայկական թվային լուծումները ԵԱՏՄ երկրների համակարգերի հետ։ Ապրանքների դրոշմավորումը իրականացվելու է ապրանքի հատուկ տվյալների մատրիցային GS1 DataMatrix կոդով մակնշման միջոցով։ Թվային դրոշմավորման կոդը ունիկալ</w:t>
      </w:r>
      <w:r>
        <w:rPr>
          <w:rFonts w:eastAsia="Times New Roman" w:cs="GHEA Grapalat"/>
          <w:bCs/>
          <w:szCs w:val="24"/>
          <w:lang w:val="hy-AM"/>
        </w:rPr>
        <w:t xml:space="preserve"> է</w:t>
      </w:r>
      <w:r w:rsidRPr="0037609E">
        <w:rPr>
          <w:rFonts w:eastAsia="Times New Roman" w:cs="GHEA Grapalat"/>
          <w:bCs/>
          <w:szCs w:val="24"/>
          <w:lang w:val="hy-AM"/>
        </w:rPr>
        <w:t xml:space="preserve"> և չկրկնվող՝ ապրանքների յուրաքանչյուր միավորի համար։ Դրոշմավորման կոդերը արտադրողներին և ներմուծողներին տրամադրելու է Ազգային օպերատորը՝ թվային եղանակով։ Ապրանքների հետագծելիությունը հիմնվում է ապրանքի միավորների կամ ապրանքների խմբաքանակի եզակի նույնականացման իրականացման վրա, ինչն ապահովում է միավորի կամ բեռների շարժի հետագծելիությունը բաշխման ամբողջ շղթայով՝ շրջանառության մեջ մտնելուց  (արտադրություն կամ ներմուծում) մինչև շրջանառությունից դուրս գալը: Այսպիսով, յուրաքանչյուր ապրանքի վերաբերյալ տեղեկատվությունը հասանելի է դառնում իրական ժամանակում շրջանառության բոլոր փուլերում։ Համակարգը կնպաստի թվային տնտեսության հետագա զարգացմանը՝ հնարավորություն տալով ինտեգրվելու նաև այլ G2B և B2B էլեկտրոնային ծառայությունների հետ, օրինակ՝ էլեկտրոնային հարկային հաշիվներ, ռիսկերի գնահատում, շուկայի գնահատում, ապահովագրություն և այլն։</w:t>
      </w:r>
    </w:p>
    <w:p w:rsidR="00931F9F" w:rsidRPr="004C61E6" w:rsidRDefault="00931F9F" w:rsidP="00931F9F">
      <w:pPr>
        <w:numPr>
          <w:ilvl w:val="0"/>
          <w:numId w:val="1"/>
        </w:numPr>
        <w:tabs>
          <w:tab w:val="left" w:pos="851"/>
        </w:tabs>
        <w:spacing w:line="240" w:lineRule="auto"/>
        <w:ind w:left="0" w:firstLine="567"/>
        <w:rPr>
          <w:rFonts w:eastAsia="Calibri" w:cs="Times New Roman"/>
          <w:szCs w:val="24"/>
          <w:lang w:val="hy-AM" w:eastAsia="hy-AM"/>
        </w:rPr>
      </w:pPr>
      <w:r w:rsidRPr="004C61E6">
        <w:rPr>
          <w:rFonts w:eastAsia="Times New Roman" w:cs="Sylfaen"/>
          <w:b/>
          <w:szCs w:val="24"/>
          <w:lang w:val="hy-AM"/>
        </w:rPr>
        <w:t>Նախագծի</w:t>
      </w:r>
      <w:r w:rsidRPr="004C61E6">
        <w:rPr>
          <w:rFonts w:eastAsia="Times New Roman" w:cs="Times New Roman"/>
          <w:b/>
          <w:szCs w:val="24"/>
          <w:lang w:val="hy-AM"/>
        </w:rPr>
        <w:t xml:space="preserve"> մշակման գործընթացում ներգրավված ինստիտուտները և անձինք.</w:t>
      </w:r>
    </w:p>
    <w:p w:rsidR="00931F9F" w:rsidRPr="004C61E6" w:rsidRDefault="00931F9F" w:rsidP="00931F9F">
      <w:pPr>
        <w:tabs>
          <w:tab w:val="left" w:pos="851"/>
        </w:tabs>
        <w:spacing w:line="240" w:lineRule="auto"/>
        <w:ind w:firstLine="567"/>
        <w:rPr>
          <w:rFonts w:eastAsia="Calibri" w:cs="Sylfaen"/>
          <w:b/>
          <w:szCs w:val="24"/>
          <w:lang w:val="hy-AM"/>
        </w:rPr>
      </w:pPr>
      <w:r w:rsidRPr="004C61E6">
        <w:rPr>
          <w:rFonts w:eastAsia="Times New Roman" w:cs="Times New Roman"/>
          <w:szCs w:val="24"/>
          <w:lang w:val="hy-AM"/>
        </w:rPr>
        <w:t>Նախագիծը մշակվել է ՀՀ պետական եկամուտների կոմիտեի կողմից:</w:t>
      </w:r>
    </w:p>
    <w:p w:rsidR="00931F9F" w:rsidRPr="00B05616" w:rsidRDefault="00931F9F" w:rsidP="00931F9F">
      <w:pPr>
        <w:numPr>
          <w:ilvl w:val="0"/>
          <w:numId w:val="1"/>
        </w:numPr>
        <w:tabs>
          <w:tab w:val="left" w:pos="851"/>
          <w:tab w:val="left" w:pos="993"/>
        </w:tabs>
        <w:spacing w:line="240" w:lineRule="auto"/>
        <w:ind w:left="0" w:firstLine="567"/>
        <w:rPr>
          <w:rFonts w:eastAsia="Times New Roman" w:cs="Times New Roman"/>
          <w:b/>
          <w:szCs w:val="24"/>
          <w:lang w:val="hy-AM"/>
        </w:rPr>
      </w:pPr>
      <w:r w:rsidRPr="00B05616">
        <w:rPr>
          <w:rFonts w:eastAsia="Times New Roman" w:cs="Times New Roman"/>
          <w:b/>
          <w:szCs w:val="24"/>
          <w:lang w:val="hy-AM"/>
        </w:rPr>
        <w:t>Իրավական ակտի կիրառման դեպքում ակնկալվող արդյունքը.</w:t>
      </w:r>
    </w:p>
    <w:p w:rsidR="00931F9F" w:rsidRPr="00B05616" w:rsidRDefault="00931F9F" w:rsidP="00931F9F">
      <w:pPr>
        <w:tabs>
          <w:tab w:val="left" w:pos="851"/>
          <w:tab w:val="left" w:pos="993"/>
        </w:tabs>
        <w:spacing w:line="240" w:lineRule="auto"/>
        <w:ind w:firstLine="567"/>
        <w:rPr>
          <w:rFonts w:eastAsia="Times New Roman" w:cs="Times New Roman"/>
          <w:szCs w:val="24"/>
          <w:lang w:val="hy-AM"/>
        </w:rPr>
      </w:pPr>
      <w:r w:rsidRPr="00B05616">
        <w:rPr>
          <w:rFonts w:eastAsia="Times New Roman" w:cs="Times New Roman"/>
          <w:szCs w:val="24"/>
          <w:lang w:val="hy-AM"/>
        </w:rPr>
        <w:t xml:space="preserve">Նախագծի </w:t>
      </w:r>
      <w:r>
        <w:rPr>
          <w:rFonts w:eastAsia="Times New Roman" w:cs="Times New Roman"/>
          <w:szCs w:val="24"/>
          <w:lang w:val="hy-AM"/>
        </w:rPr>
        <w:t>ընդունման</w:t>
      </w:r>
      <w:r w:rsidRPr="00B05616">
        <w:rPr>
          <w:rFonts w:eastAsia="Times New Roman" w:cs="Times New Roman"/>
          <w:szCs w:val="24"/>
          <w:lang w:val="hy-AM"/>
        </w:rPr>
        <w:t xml:space="preserve"> արդյունքում </w:t>
      </w:r>
      <w:r>
        <w:rPr>
          <w:rFonts w:eastAsia="Times New Roman" w:cs="GHEA Grapalat"/>
          <w:bCs/>
          <w:szCs w:val="24"/>
          <w:lang w:val="hy-AM"/>
        </w:rPr>
        <w:t>ալկոհոլային արտադրանքի</w:t>
      </w:r>
      <w:r w:rsidRPr="00B05616">
        <w:rPr>
          <w:rFonts w:eastAsia="Times New Roman" w:cs="GHEA Grapalat"/>
          <w:bCs/>
          <w:szCs w:val="24"/>
          <w:lang w:val="hy-AM"/>
        </w:rPr>
        <w:t xml:space="preserve">` հսկիչ (նույնականացման) նշաններով դրոշմավորման </w:t>
      </w:r>
      <w:r w:rsidRPr="00B05616">
        <w:rPr>
          <w:rFonts w:eastAsia="Times New Roman" w:cs="Times New Roman"/>
          <w:szCs w:val="24"/>
          <w:lang w:val="hy-AM"/>
        </w:rPr>
        <w:t xml:space="preserve">համակարգի </w:t>
      </w:r>
      <w:r>
        <w:rPr>
          <w:rFonts w:eastAsia="Times New Roman" w:cs="Times New Roman"/>
          <w:szCs w:val="24"/>
          <w:lang w:val="hy-AM"/>
        </w:rPr>
        <w:t>ներդրումը հանգեցնելու է հետևյալ</w:t>
      </w:r>
      <w:r w:rsidRPr="00B05616">
        <w:rPr>
          <w:rFonts w:eastAsia="Times New Roman" w:cs="Times New Roman"/>
          <w:szCs w:val="24"/>
          <w:lang w:val="hy-AM"/>
        </w:rPr>
        <w:t xml:space="preserve"> արդյունքների՝</w:t>
      </w:r>
    </w:p>
    <w:p w:rsidR="00931F9F" w:rsidRPr="00B05616" w:rsidRDefault="00931F9F" w:rsidP="00931F9F">
      <w:pPr>
        <w:numPr>
          <w:ilvl w:val="0"/>
          <w:numId w:val="2"/>
        </w:numPr>
        <w:tabs>
          <w:tab w:val="left" w:pos="851"/>
          <w:tab w:val="left" w:pos="993"/>
        </w:tabs>
        <w:spacing w:line="240" w:lineRule="auto"/>
        <w:ind w:left="0" w:firstLine="567"/>
        <w:rPr>
          <w:rFonts w:eastAsia="Times New Roman" w:cs="Times New Roman"/>
          <w:szCs w:val="24"/>
          <w:lang w:val="hy-AM"/>
        </w:rPr>
      </w:pPr>
      <w:r w:rsidRPr="00B05616">
        <w:rPr>
          <w:rFonts w:eastAsia="Times New Roman" w:cs="Times New Roman"/>
          <w:szCs w:val="24"/>
          <w:lang w:val="hy-AM"/>
        </w:rPr>
        <w:t>պետական բյուջեի ծախսերի կրճատում</w:t>
      </w:r>
      <w:r w:rsidRPr="00B05616">
        <w:rPr>
          <w:rFonts w:eastAsia="Times New Roman" w:cs="Times New Roman"/>
          <w:szCs w:val="24"/>
        </w:rPr>
        <w:t>,</w:t>
      </w:r>
    </w:p>
    <w:p w:rsidR="00931F9F" w:rsidRPr="00B05616" w:rsidRDefault="00931F9F" w:rsidP="00931F9F">
      <w:pPr>
        <w:numPr>
          <w:ilvl w:val="0"/>
          <w:numId w:val="2"/>
        </w:numPr>
        <w:tabs>
          <w:tab w:val="left" w:pos="851"/>
          <w:tab w:val="left" w:pos="993"/>
        </w:tabs>
        <w:spacing w:line="240" w:lineRule="auto"/>
        <w:ind w:left="0" w:firstLine="567"/>
        <w:rPr>
          <w:rFonts w:eastAsia="Times New Roman" w:cs="Times New Roman"/>
          <w:szCs w:val="24"/>
          <w:lang w:val="hy-AM"/>
        </w:rPr>
      </w:pPr>
      <w:r w:rsidRPr="00B05616">
        <w:rPr>
          <w:rFonts w:eastAsia="Times New Roman" w:cs="Times New Roman"/>
          <w:szCs w:val="24"/>
          <w:lang w:val="hy-AM"/>
        </w:rPr>
        <w:t xml:space="preserve">հայկական արտահանողների կողմից ԵԱՏՄ այլ երկրների օպերատորներին հսկիչ նշանների համար վճարվելիք գումարը այսուհետ կվճարվի հայկական </w:t>
      </w:r>
      <w:r>
        <w:rPr>
          <w:rFonts w:eastAsia="Times New Roman" w:cs="Times New Roman"/>
          <w:szCs w:val="24"/>
          <w:lang w:val="hy-AM"/>
        </w:rPr>
        <w:t>օպերատորին</w:t>
      </w:r>
      <w:r w:rsidRPr="00B05616">
        <w:rPr>
          <w:rFonts w:eastAsia="Times New Roman" w:cs="Times New Roman"/>
          <w:szCs w:val="24"/>
          <w:lang w:val="hy-AM"/>
        </w:rPr>
        <w:t xml:space="preserve"> և իր դրական ազդեցությունը կունենա ՀՀ տնտեսության վրա,</w:t>
      </w:r>
    </w:p>
    <w:p w:rsidR="00931F9F" w:rsidRPr="00B05616" w:rsidRDefault="00931F9F" w:rsidP="00931F9F">
      <w:pPr>
        <w:numPr>
          <w:ilvl w:val="0"/>
          <w:numId w:val="2"/>
        </w:numPr>
        <w:tabs>
          <w:tab w:val="left" w:pos="851"/>
          <w:tab w:val="left" w:pos="993"/>
        </w:tabs>
        <w:spacing w:line="240" w:lineRule="auto"/>
        <w:ind w:left="0" w:firstLine="567"/>
        <w:rPr>
          <w:rFonts w:eastAsia="Times New Roman" w:cs="Times New Roman"/>
          <w:szCs w:val="24"/>
          <w:lang w:val="hy-AM"/>
        </w:rPr>
      </w:pPr>
      <w:r w:rsidRPr="00B05616">
        <w:rPr>
          <w:rFonts w:eastAsia="Times New Roman" w:cs="Times New Roman"/>
          <w:szCs w:val="24"/>
          <w:lang w:val="hy-AM"/>
        </w:rPr>
        <w:t>ունենալ դրոշմապիտակի միասնական ձև ամբողջ ԵԱՏՄ-ի համար,</w:t>
      </w:r>
    </w:p>
    <w:p w:rsidR="00931F9F" w:rsidRPr="00B05616" w:rsidRDefault="00931F9F" w:rsidP="00931F9F">
      <w:pPr>
        <w:numPr>
          <w:ilvl w:val="0"/>
          <w:numId w:val="2"/>
        </w:numPr>
        <w:tabs>
          <w:tab w:val="left" w:pos="851"/>
          <w:tab w:val="left" w:pos="993"/>
        </w:tabs>
        <w:spacing w:line="240" w:lineRule="auto"/>
        <w:ind w:left="0" w:firstLine="567"/>
        <w:rPr>
          <w:rFonts w:eastAsia="Times New Roman" w:cs="Times New Roman"/>
          <w:szCs w:val="24"/>
          <w:lang w:val="hy-AM"/>
        </w:rPr>
      </w:pPr>
      <w:r w:rsidRPr="00B05616">
        <w:rPr>
          <w:rFonts w:eastAsia="Times New Roman" w:cs="Times New Roman"/>
          <w:szCs w:val="24"/>
          <w:lang w:val="hy-AM"/>
        </w:rPr>
        <w:t>համակարգի ինտեգրումը համապատասխան պետական մարմինների հետ կապահովի ապրանքների շրջանառության ամբողջ ցիկլի վերահսկումը՝ արտադրությունից կամ ներմուծումից մինչև սպառում,</w:t>
      </w:r>
    </w:p>
    <w:p w:rsidR="00931F9F" w:rsidRPr="00B05616" w:rsidRDefault="00931F9F" w:rsidP="00931F9F">
      <w:pPr>
        <w:numPr>
          <w:ilvl w:val="0"/>
          <w:numId w:val="2"/>
        </w:numPr>
        <w:tabs>
          <w:tab w:val="left" w:pos="851"/>
          <w:tab w:val="left" w:pos="993"/>
        </w:tabs>
        <w:spacing w:line="240" w:lineRule="auto"/>
        <w:ind w:left="0" w:firstLine="567"/>
        <w:rPr>
          <w:rFonts w:eastAsia="Times New Roman" w:cs="Times New Roman"/>
          <w:szCs w:val="24"/>
          <w:lang w:val="hy-AM"/>
        </w:rPr>
      </w:pPr>
      <w:r w:rsidRPr="00B05616">
        <w:rPr>
          <w:rFonts w:eastAsia="Times New Roman" w:cs="Times New Roman"/>
          <w:szCs w:val="24"/>
          <w:lang w:val="hy-AM"/>
        </w:rPr>
        <w:lastRenderedPageBreak/>
        <w:t>ապրանքների նույնականացում և հետևաբար շրջանառության վերահսկում մինչև մեկ հատի ճշտությամբ,</w:t>
      </w:r>
    </w:p>
    <w:p w:rsidR="00931F9F" w:rsidRPr="00B05616" w:rsidRDefault="00931F9F" w:rsidP="00931F9F">
      <w:pPr>
        <w:numPr>
          <w:ilvl w:val="0"/>
          <w:numId w:val="2"/>
        </w:numPr>
        <w:tabs>
          <w:tab w:val="left" w:pos="851"/>
          <w:tab w:val="left" w:pos="993"/>
        </w:tabs>
        <w:spacing w:line="240" w:lineRule="auto"/>
        <w:ind w:left="0" w:firstLine="567"/>
        <w:rPr>
          <w:rFonts w:eastAsia="Times New Roman" w:cs="Times New Roman"/>
          <w:szCs w:val="24"/>
          <w:lang w:val="hy-AM"/>
        </w:rPr>
      </w:pPr>
      <w:r w:rsidRPr="00B05616">
        <w:rPr>
          <w:rFonts w:eastAsia="Times New Roman" w:cs="Times New Roman"/>
          <w:szCs w:val="24"/>
          <w:lang w:val="hy-AM"/>
        </w:rPr>
        <w:t>ապրանքների իսկության վերահսկում հանրության կողմից՝ հատուկ բջջային հավելվածի միջոցով։</w:t>
      </w:r>
    </w:p>
    <w:p w:rsidR="00931F9F" w:rsidRPr="00B05616" w:rsidRDefault="00931F9F" w:rsidP="00931F9F">
      <w:pPr>
        <w:numPr>
          <w:ilvl w:val="0"/>
          <w:numId w:val="1"/>
        </w:numPr>
        <w:tabs>
          <w:tab w:val="left" w:pos="851"/>
        </w:tabs>
        <w:spacing w:line="240" w:lineRule="auto"/>
        <w:ind w:left="0" w:firstLine="567"/>
        <w:contextualSpacing/>
        <w:rPr>
          <w:rFonts w:eastAsia="Calibri" w:cs="Times New Roman"/>
          <w:b/>
          <w:color w:val="000000"/>
          <w:szCs w:val="24"/>
          <w:lang w:val="hy-AM"/>
        </w:rPr>
      </w:pPr>
      <w:r w:rsidRPr="00B05616">
        <w:rPr>
          <w:rFonts w:eastAsia="Times New Roman" w:cs="Times New Roman"/>
          <w:b/>
          <w:szCs w:val="24"/>
          <w:lang w:val="hy-AM"/>
        </w:rPr>
        <w:t>Տեղեկատվություն լրացուցիչ ֆինանսական միջոցների անհրաժեշտության և</w:t>
      </w:r>
      <w:r w:rsidRPr="00B05616">
        <w:rPr>
          <w:rFonts w:eastAsia="Calibri" w:cs="Times New Roman"/>
          <w:b/>
          <w:color w:val="000000"/>
          <w:szCs w:val="24"/>
          <w:lang w:val="hy-AM"/>
        </w:rPr>
        <w:t xml:space="preserve"> պետական բյուջեի եկամուտներում և ծախսերում սպասվելիք փոփոխությունների մասին</w:t>
      </w:r>
    </w:p>
    <w:p w:rsidR="00931F9F" w:rsidRPr="00B05616" w:rsidRDefault="00931F9F" w:rsidP="00931F9F">
      <w:pPr>
        <w:tabs>
          <w:tab w:val="left" w:pos="851"/>
        </w:tabs>
        <w:spacing w:line="240" w:lineRule="auto"/>
        <w:ind w:firstLine="567"/>
        <w:contextualSpacing/>
        <w:rPr>
          <w:rFonts w:eastAsia="Times New Roman" w:cs="Times New Roman"/>
          <w:bCs/>
          <w:szCs w:val="24"/>
          <w:lang w:val="hy-AM"/>
        </w:rPr>
      </w:pPr>
      <w:r w:rsidRPr="00B05616">
        <w:rPr>
          <w:rFonts w:eastAsia="Times New Roman" w:cs="Times New Roman"/>
          <w:bCs/>
          <w:szCs w:val="24"/>
          <w:lang w:val="hy-AM"/>
        </w:rPr>
        <w:t>Պետական բյուջեից լրացուցիչ ծախս չի ակնկալվում։ Դրոշմավորման նոր համակարգի ներդրման արդյունքում ակնկալվում է բյուջեի ծախսերի կրճատում և հարկային մուտքերի աճ։</w:t>
      </w:r>
    </w:p>
    <w:p w:rsidR="00931F9F" w:rsidRPr="00B05616" w:rsidRDefault="00931F9F" w:rsidP="00931F9F">
      <w:pPr>
        <w:tabs>
          <w:tab w:val="left" w:pos="851"/>
        </w:tabs>
        <w:spacing w:line="240" w:lineRule="auto"/>
        <w:ind w:firstLine="567"/>
        <w:rPr>
          <w:rFonts w:eastAsia="Calibri" w:cs="Times New Roman"/>
          <w:b/>
          <w:color w:val="000000"/>
          <w:szCs w:val="24"/>
          <w:lang w:val="hy-AM"/>
        </w:rPr>
      </w:pPr>
      <w:r w:rsidRPr="00B05616">
        <w:rPr>
          <w:rFonts w:eastAsia="Calibri" w:cs="Times New Roman"/>
          <w:b/>
          <w:color w:val="000000"/>
          <w:szCs w:val="24"/>
          <w:lang w:val="hy-AM"/>
        </w:rPr>
        <w:t>7.</w:t>
      </w:r>
      <w:r w:rsidRPr="00B05616">
        <w:rPr>
          <w:rFonts w:eastAsia="Calibri" w:cs="Times New Roman"/>
          <w:b/>
          <w:color w:val="000000"/>
          <w:szCs w:val="24"/>
          <w:lang w:val="hy-AM"/>
        </w:rPr>
        <w:tab/>
      </w:r>
      <w:r w:rsidRPr="00B05616">
        <w:rPr>
          <w:rFonts w:eastAsia="Times New Roman" w:cs="Times New Roman"/>
          <w:b/>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931F9F" w:rsidRPr="00B05616" w:rsidRDefault="00931F9F" w:rsidP="00931F9F">
      <w:pPr>
        <w:tabs>
          <w:tab w:val="left" w:pos="851"/>
        </w:tabs>
        <w:spacing w:line="240" w:lineRule="auto"/>
        <w:ind w:firstLine="567"/>
        <w:rPr>
          <w:rFonts w:eastAsia="Times New Roman" w:cs="Times New Roman"/>
          <w:szCs w:val="24"/>
          <w:lang w:val="hy-AM"/>
        </w:rPr>
      </w:pPr>
      <w:r w:rsidRPr="00B05616">
        <w:rPr>
          <w:rFonts w:eastAsia="Times New Roman" w:cs="Times New Roman"/>
          <w:szCs w:val="24"/>
          <w:lang w:val="hy-AM"/>
        </w:rPr>
        <w:t>Հայաստանի Հանրապետության կառավարության 18.11.2021թ</w:t>
      </w:r>
      <w:r w:rsidRPr="00B05616">
        <w:rPr>
          <w:rFonts w:ascii="Cambria Math" w:eastAsia="Times New Roman" w:hAnsi="Cambria Math" w:cs="Cambria Math"/>
          <w:szCs w:val="24"/>
          <w:lang w:val="hy-AM"/>
        </w:rPr>
        <w:t>․</w:t>
      </w:r>
      <w:r w:rsidRPr="00B05616">
        <w:rPr>
          <w:rFonts w:eastAsia="Times New Roman" w:cs="Times New Roman"/>
          <w:szCs w:val="24"/>
          <w:lang w:val="hy-AM"/>
        </w:rPr>
        <w:t xml:space="preserve"> «Հայաստանի Հանրապետության կառավարության 2021-2026 թվականների գործունեության միջոցառումների ծրագիրը հաստատելու մասին» N1902–Լ որոշման N1 հավելվածի՝ </w:t>
      </w:r>
    </w:p>
    <w:p w:rsidR="00931F9F" w:rsidRPr="00B05616" w:rsidRDefault="00931F9F" w:rsidP="00931F9F">
      <w:pPr>
        <w:tabs>
          <w:tab w:val="left" w:pos="851"/>
        </w:tabs>
        <w:spacing w:line="240" w:lineRule="auto"/>
        <w:ind w:firstLine="567"/>
        <w:rPr>
          <w:rFonts w:eastAsia="Times New Roman" w:cs="Times New Roman"/>
          <w:szCs w:val="24"/>
          <w:lang w:val="hy-AM"/>
        </w:rPr>
      </w:pPr>
      <w:r w:rsidRPr="00B05616">
        <w:rPr>
          <w:rFonts w:eastAsia="Times New Roman" w:cs="Times New Roman"/>
          <w:szCs w:val="24"/>
          <w:lang w:val="hy-AM"/>
        </w:rPr>
        <w:t>-</w:t>
      </w:r>
      <w:r w:rsidRPr="00B05616">
        <w:rPr>
          <w:rFonts w:eastAsia="Times New Roman" w:cs="Times New Roman"/>
          <w:szCs w:val="24"/>
          <w:lang w:val="hy-AM"/>
        </w:rPr>
        <w:tab/>
        <w:t>ՀՀ ՊԵԿ միջոցառումների կետ 3՝ «Հարկային հսկողության ռիսկերի կառավարման համակարգերի կատարելագործմամբ ստվերի կրճատում»,</w:t>
      </w:r>
    </w:p>
    <w:p w:rsidR="00931F9F" w:rsidRPr="00B05616" w:rsidRDefault="00931F9F" w:rsidP="00931F9F">
      <w:pPr>
        <w:tabs>
          <w:tab w:val="left" w:pos="851"/>
        </w:tabs>
        <w:spacing w:line="240" w:lineRule="auto"/>
        <w:ind w:firstLine="567"/>
        <w:rPr>
          <w:rFonts w:eastAsia="Times New Roman" w:cs="Times New Roman"/>
          <w:szCs w:val="24"/>
          <w:lang w:val="hy-AM"/>
        </w:rPr>
      </w:pPr>
      <w:r w:rsidRPr="00B05616">
        <w:rPr>
          <w:rFonts w:eastAsia="Times New Roman" w:cs="Times New Roman"/>
          <w:szCs w:val="24"/>
          <w:lang w:val="hy-AM"/>
        </w:rPr>
        <w:t>-</w:t>
      </w:r>
      <w:r w:rsidRPr="00B05616">
        <w:rPr>
          <w:rFonts w:eastAsia="Times New Roman" w:cs="Times New Roman"/>
          <w:szCs w:val="24"/>
          <w:lang w:val="hy-AM"/>
        </w:rPr>
        <w:tab/>
        <w:t>ՀՀ արտաքին գործերի նախարարության (ՀՀ ՊԵԿ համակատարող) կետ 4.3՝ «ԵԱՏՄ շրջանակներում նախաձեռնողական և փոխշահավետ համագործակցություն՝ միտված կառույցի ընձեռած հնարավորությունների առավելագույն կիրառմանը, գործընկեր երկրների հետ առևտրաշրջանառության ծավալների աճին»:</w:t>
      </w:r>
    </w:p>
    <w:p w:rsidR="00931F9F" w:rsidRPr="00B05616" w:rsidRDefault="00931F9F" w:rsidP="00931F9F">
      <w:pPr>
        <w:tabs>
          <w:tab w:val="left" w:pos="851"/>
        </w:tabs>
        <w:spacing w:line="240" w:lineRule="auto"/>
        <w:ind w:firstLine="567"/>
        <w:rPr>
          <w:rFonts w:eastAsia="Times New Roman" w:cs="Times New Roman"/>
          <w:szCs w:val="24"/>
          <w:lang w:val="hy-AM"/>
        </w:rPr>
      </w:pPr>
      <w:r w:rsidRPr="00B05616">
        <w:rPr>
          <w:rFonts w:eastAsia="Times New Roman" w:cs="Times New Roman"/>
          <w:szCs w:val="24"/>
          <w:lang w:val="hy-AM"/>
        </w:rPr>
        <w:t>Հայաստանի վերափոխման ռազմավարություն 2050՝ «Գ</w:t>
      </w:r>
      <w:r w:rsidRPr="00B05616">
        <w:rPr>
          <w:rFonts w:ascii="Cambria Math" w:eastAsia="Times New Roman" w:hAnsi="Cambria Math" w:cs="Cambria Math"/>
          <w:szCs w:val="24"/>
          <w:lang w:val="hy-AM"/>
        </w:rPr>
        <w:t>․</w:t>
      </w:r>
      <w:r w:rsidRPr="00B05616">
        <w:rPr>
          <w:rFonts w:eastAsia="Times New Roman" w:cs="Times New Roman"/>
          <w:szCs w:val="24"/>
          <w:lang w:val="hy-AM"/>
        </w:rPr>
        <w:t xml:space="preserve"> ԱՎԵԼԱՑՎԱԾ ԱՐԺԵՔԻ ԲԱԶՄԱՊԱՏԿՄԱՆ ՄԻՏՈՒՄ» մասի «ՆՈՐԱՐԱՐԱԿԱՆ ՏԵԽՆՈԼՈԳԻԱՆԵՐԻ ԵՎ ՄԵԹՈԴՆԵՐԻ (ԹՎԱՅՆԱՑՈՒՄ)» ստեղծում և բազմապատկում։</w:t>
      </w:r>
    </w:p>
    <w:p w:rsidR="00931F9F" w:rsidRPr="00B05616" w:rsidRDefault="00931F9F" w:rsidP="00931F9F">
      <w:pPr>
        <w:tabs>
          <w:tab w:val="left" w:pos="851"/>
        </w:tabs>
        <w:ind w:left="360" w:right="306"/>
        <w:rPr>
          <w:rFonts w:eastAsia="Calibri" w:cs="Times New Roman"/>
          <w:color w:val="000000"/>
          <w:szCs w:val="24"/>
          <w:lang w:val="hy-AM"/>
        </w:rPr>
      </w:pPr>
    </w:p>
    <w:p w:rsidR="00931F9F" w:rsidRPr="007D66A6" w:rsidRDefault="00931F9F" w:rsidP="00931F9F">
      <w:pPr>
        <w:ind w:firstLine="567"/>
        <w:rPr>
          <w:noProof/>
          <w:lang w:val="hy-AM"/>
        </w:rPr>
      </w:pPr>
    </w:p>
    <w:p w:rsidR="004A6CAE" w:rsidRPr="00931F9F" w:rsidRDefault="004A6CAE">
      <w:pPr>
        <w:rPr>
          <w:lang w:val="hy-AM"/>
        </w:rPr>
      </w:pPr>
    </w:p>
    <w:sectPr w:rsidR="004A6CAE" w:rsidRPr="00931F9F" w:rsidSect="00B91111">
      <w:pgSz w:w="11906" w:h="16838" w:code="9"/>
      <w:pgMar w:top="851" w:right="567" w:bottom="851" w:left="1134" w:header="425" w:footer="221"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1C7222"/>
    <w:multiLevelType w:val="hybridMultilevel"/>
    <w:tmpl w:val="B6A8D15E"/>
    <w:lvl w:ilvl="0" w:tplc="7ABC0CF0">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415AF4"/>
    <w:multiLevelType w:val="hybridMultilevel"/>
    <w:tmpl w:val="EF38EA4A"/>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7F3"/>
    <w:rsid w:val="004A6CAE"/>
    <w:rsid w:val="00931F9F"/>
    <w:rsid w:val="009607F3"/>
    <w:rsid w:val="00E01086"/>
    <w:rsid w:val="00EC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5B4A7"/>
  <w15:chartTrackingRefBased/>
  <w15:docId w15:val="{BE8348C1-C88B-43D8-97AA-14710A20C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931F9F"/>
    <w:pPr>
      <w:widowControl w:val="0"/>
      <w:autoSpaceDE w:val="0"/>
      <w:autoSpaceDN w:val="0"/>
      <w:spacing w:line="240" w:lineRule="auto"/>
      <w:jc w:val="left"/>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1"/>
    <w:rsid w:val="00931F9F"/>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1058</Words>
  <Characters>6034</Characters>
  <Application>Microsoft Office Word</Application>
  <DocSecurity>0</DocSecurity>
  <Lines>50</Lines>
  <Paragraphs>14</Paragraphs>
  <ScaleCrop>false</ScaleCrop>
  <Company>tax</Company>
  <LinksUpToDate>false</LinksUpToDate>
  <CharactersWithSpaces>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Irina Vardanyan</cp:lastModifiedBy>
  <cp:revision>4</cp:revision>
  <dcterms:created xsi:type="dcterms:W3CDTF">2023-09-08T10:39:00Z</dcterms:created>
  <dcterms:modified xsi:type="dcterms:W3CDTF">2023-10-02T05:59:00Z</dcterms:modified>
</cp:coreProperties>
</file>