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657FC7" w14:textId="77777777" w:rsidR="00625D5E" w:rsidRPr="00487148" w:rsidRDefault="00625D5E" w:rsidP="00487148">
      <w:pPr>
        <w:spacing w:after="0"/>
        <w:jc w:val="center"/>
        <w:rPr>
          <w:rFonts w:ascii="GHEA Grapalat" w:hAnsi="GHEA Grapalat"/>
          <w:bCs/>
          <w:color w:val="000000"/>
          <w:sz w:val="24"/>
          <w:szCs w:val="24"/>
          <w:lang w:val="hy-AM" w:eastAsia="hy-AM"/>
        </w:rPr>
      </w:pPr>
      <w:r w:rsidRPr="00487148">
        <w:rPr>
          <w:rFonts w:ascii="GHEA Grapalat" w:hAnsi="GHEA Grapalat"/>
          <w:bCs/>
          <w:color w:val="000000"/>
          <w:sz w:val="24"/>
          <w:szCs w:val="24"/>
          <w:lang w:val="hy-AM" w:eastAsia="hy-AM"/>
        </w:rPr>
        <w:t>ՀԻՄՆԱՎՈՐՈՒՄ</w:t>
      </w:r>
    </w:p>
    <w:p w14:paraId="1FE3B642" w14:textId="496E480E" w:rsidR="00625D5E" w:rsidRPr="00487148" w:rsidRDefault="00625D5E" w:rsidP="00487148">
      <w:pPr>
        <w:tabs>
          <w:tab w:val="left" w:pos="851"/>
          <w:tab w:val="left" w:pos="993"/>
        </w:tabs>
        <w:spacing w:after="0" w:line="360" w:lineRule="auto"/>
        <w:jc w:val="center"/>
        <w:rPr>
          <w:rFonts w:ascii="GHEA Grapalat" w:hAnsi="GHEA Grapalat"/>
          <w:bCs/>
          <w:color w:val="000000"/>
          <w:sz w:val="24"/>
          <w:szCs w:val="24"/>
          <w:lang w:val="hy-AM" w:eastAsia="hy-AM"/>
        </w:rPr>
      </w:pPr>
      <w:r w:rsidRPr="00487148">
        <w:rPr>
          <w:rFonts w:ascii="GHEA Grapalat" w:hAnsi="GHEA Grapalat"/>
          <w:bCs/>
          <w:color w:val="000000"/>
          <w:sz w:val="24"/>
          <w:szCs w:val="24"/>
          <w:lang w:val="hy-AM" w:eastAsia="hy-AM"/>
        </w:rPr>
        <w:t>«ՄԱՔՍԱՅԻՆ ԿԱՐԳԱՎՈՐՄԱՆ ՄԱՍԻՆ» ՕՐԵՆՔՈՒՄ ԼՐԱՑՈՒՄՆԵՐ ԿԱՏԱՐԵԼՈՒ ՄԱՍԻՆ» ՀԱՅԱՍՏԱՆԻ ՀԱՆՐԱՊԵՏՈՒԹՅԱՆ ՕՐԵՆՔԻ ՆԱԽԱԳԾԻ</w:t>
      </w:r>
      <w:r w:rsidRPr="00487148">
        <w:rPr>
          <w:rFonts w:ascii="GHEA Grapalat" w:hAnsi="GHEA Grapalat"/>
          <w:bCs/>
          <w:iCs/>
          <w:color w:val="000000"/>
          <w:sz w:val="24"/>
          <w:szCs w:val="24"/>
          <w:lang w:val="hy-AM" w:eastAsia="hy-AM"/>
        </w:rPr>
        <w:t xml:space="preserve"> ՎԵՐԱԲԵՐՅԱԼ</w:t>
      </w:r>
    </w:p>
    <w:p w14:paraId="7DD3C7F5" w14:textId="77777777" w:rsidR="00625D5E" w:rsidRPr="00487148" w:rsidRDefault="00625D5E" w:rsidP="00487148">
      <w:pPr>
        <w:shd w:val="clear" w:color="auto" w:fill="FFFFFF"/>
        <w:tabs>
          <w:tab w:val="left" w:pos="993"/>
        </w:tabs>
        <w:spacing w:after="0" w:line="360" w:lineRule="auto"/>
        <w:ind w:firstLine="567"/>
        <w:jc w:val="both"/>
        <w:rPr>
          <w:rFonts w:ascii="GHEA Grapalat" w:hAnsi="GHEA Grapalat"/>
          <w:b/>
          <w:i/>
          <w:color w:val="000000"/>
          <w:sz w:val="24"/>
          <w:szCs w:val="24"/>
          <w:lang w:val="hy-AM" w:eastAsia="hy-AM"/>
        </w:rPr>
      </w:pPr>
    </w:p>
    <w:p w14:paraId="40AAF4DF" w14:textId="77777777" w:rsidR="00147455" w:rsidRPr="00487148" w:rsidRDefault="00625D5E" w:rsidP="00593934">
      <w:pPr>
        <w:shd w:val="clear" w:color="auto" w:fill="FFFFFF"/>
        <w:tabs>
          <w:tab w:val="left" w:pos="993"/>
        </w:tabs>
        <w:spacing w:after="0" w:line="360" w:lineRule="auto"/>
        <w:ind w:firstLine="567"/>
        <w:jc w:val="both"/>
        <w:rPr>
          <w:rFonts w:ascii="GHEA Grapalat" w:hAnsi="GHEA Grapalat"/>
          <w:b/>
          <w:i/>
          <w:color w:val="000000"/>
          <w:sz w:val="24"/>
          <w:szCs w:val="24"/>
          <w:lang w:val="hy-AM" w:eastAsia="hy-AM"/>
        </w:rPr>
      </w:pPr>
      <w:r w:rsidRPr="00487148">
        <w:rPr>
          <w:rFonts w:ascii="GHEA Grapalat" w:hAnsi="GHEA Grapalat"/>
          <w:b/>
          <w:i/>
          <w:color w:val="000000"/>
          <w:sz w:val="24"/>
          <w:szCs w:val="24"/>
          <w:lang w:val="hy-AM" w:eastAsia="hy-AM"/>
        </w:rPr>
        <w:t>Իրավական ակտի ընդունման անհրաժեշտությունը, ընթացիկ իրավիճակը և խնդիրները.</w:t>
      </w:r>
    </w:p>
    <w:p w14:paraId="7980D404" w14:textId="77777777" w:rsidR="00CB7DFE" w:rsidRPr="00487148" w:rsidRDefault="00147455" w:rsidP="00593934">
      <w:pPr>
        <w:shd w:val="clear" w:color="auto" w:fill="FFFFFF"/>
        <w:tabs>
          <w:tab w:val="left" w:pos="993"/>
        </w:tabs>
        <w:spacing w:after="0" w:line="360" w:lineRule="auto"/>
        <w:ind w:firstLine="567"/>
        <w:jc w:val="both"/>
        <w:rPr>
          <w:rFonts w:ascii="GHEA Grapalat" w:hAnsi="GHEA Grapalat"/>
          <w:color w:val="000000"/>
          <w:sz w:val="24"/>
          <w:szCs w:val="24"/>
          <w:lang w:val="hy-AM" w:eastAsia="hy-AM"/>
        </w:rPr>
      </w:pPr>
      <w:r w:rsidRPr="00487148">
        <w:rPr>
          <w:rFonts w:ascii="GHEA Grapalat" w:hAnsi="GHEA Grapalat"/>
          <w:color w:val="000000"/>
          <w:sz w:val="24"/>
          <w:szCs w:val="24"/>
          <w:lang w:val="hy-AM" w:eastAsia="hy-AM"/>
        </w:rPr>
        <w:t>«Մաքսային կարգավորման մասին» օրենքով սահմանված են մաքսային գործի բնագավառում գործունեություն իրականացնող անձանց կողմից համապատասխան ռեեստրներում ընդգրկվելու պայմանները, ինչպես նաև մաքսային հսկողության գոտիներում իրականացվող գործունեության նկատմամբ ընդհանուր պահանջները։ Մասնավորապես</w:t>
      </w:r>
      <w:r w:rsidR="00CB7DFE" w:rsidRPr="00487148">
        <w:rPr>
          <w:rFonts w:ascii="GHEA Grapalat" w:hAnsi="GHEA Grapalat"/>
          <w:color w:val="000000"/>
          <w:sz w:val="24"/>
          <w:szCs w:val="24"/>
          <w:lang w:val="hy-AM" w:eastAsia="hy-AM"/>
        </w:rPr>
        <w:t>,</w:t>
      </w:r>
    </w:p>
    <w:p w14:paraId="5E52A8D1" w14:textId="77777777" w:rsidR="00CB7DFE" w:rsidRPr="00487148" w:rsidRDefault="00147455" w:rsidP="00593934">
      <w:pPr>
        <w:pStyle w:val="ListParagraph"/>
        <w:numPr>
          <w:ilvl w:val="0"/>
          <w:numId w:val="2"/>
        </w:numPr>
        <w:shd w:val="clear" w:color="auto" w:fill="FFFFFF"/>
        <w:tabs>
          <w:tab w:val="left" w:pos="993"/>
        </w:tabs>
        <w:spacing w:after="0" w:line="360" w:lineRule="auto"/>
        <w:ind w:left="0" w:firstLine="567"/>
        <w:jc w:val="both"/>
        <w:rPr>
          <w:rFonts w:ascii="GHEA Grapalat" w:hAnsi="GHEA Grapalat"/>
          <w:color w:val="000000"/>
          <w:sz w:val="24"/>
          <w:szCs w:val="24"/>
          <w:lang w:val="hy-AM"/>
        </w:rPr>
      </w:pPr>
      <w:r w:rsidRPr="00487148">
        <w:rPr>
          <w:rFonts w:ascii="GHEA Grapalat" w:hAnsi="GHEA Grapalat"/>
          <w:color w:val="000000"/>
          <w:sz w:val="24"/>
          <w:szCs w:val="24"/>
          <w:lang w:val="hy-AM" w:eastAsia="hy-AM"/>
        </w:rPr>
        <w:t>«Մաքսային կարգավորման մասին» օրենքի 189-րդ հոդվածի 3-րդ մասի համաձայն՝ մ</w:t>
      </w:r>
      <w:r w:rsidRPr="00487148">
        <w:rPr>
          <w:rFonts w:ascii="GHEA Grapalat" w:hAnsi="GHEA Grapalat"/>
          <w:color w:val="000000"/>
          <w:sz w:val="24"/>
          <w:szCs w:val="24"/>
          <w:lang w:val="hy-AM"/>
        </w:rPr>
        <w:t>աքսային հսկողության գոտու տարածքում առևտրային գործողության իրականացումը, ապրանքների, տրանսպորտային միջոցների տեղաշարժը, անձանց, ներառյալ այլ պետական մարմինների պաշտոնատար անձանց մուտք գործելը և դուրս գալը կարող է տեղի ունենալ միայն</w:t>
      </w:r>
      <w:r w:rsidRPr="00487148">
        <w:rPr>
          <w:rFonts w:ascii="Calibri" w:hAnsi="Calibri" w:cs="Calibri"/>
          <w:color w:val="000000"/>
          <w:sz w:val="24"/>
          <w:szCs w:val="24"/>
          <w:lang w:val="hy-AM"/>
        </w:rPr>
        <w:t> </w:t>
      </w:r>
      <w:r w:rsidRPr="00487148">
        <w:rPr>
          <w:rFonts w:ascii="GHEA Grapalat" w:hAnsi="GHEA Grapalat"/>
          <w:color w:val="000000"/>
          <w:sz w:val="24"/>
          <w:szCs w:val="24"/>
          <w:lang w:val="hy-AM"/>
        </w:rPr>
        <w:t>մաքսային</w:t>
      </w:r>
      <w:r w:rsidRPr="00487148">
        <w:rPr>
          <w:rFonts w:ascii="Calibri" w:hAnsi="Calibri" w:cs="Calibri"/>
          <w:color w:val="000000"/>
          <w:sz w:val="24"/>
          <w:szCs w:val="24"/>
          <w:lang w:val="hy-AM"/>
        </w:rPr>
        <w:t> </w:t>
      </w:r>
      <w:r w:rsidRPr="00487148">
        <w:rPr>
          <w:rFonts w:ascii="GHEA Grapalat" w:hAnsi="GHEA Grapalat"/>
          <w:color w:val="000000"/>
          <w:sz w:val="24"/>
          <w:szCs w:val="24"/>
          <w:lang w:val="hy-AM"/>
        </w:rPr>
        <w:t>մարմինների թույլտվությամբ և նրանց հսկողության ներքո, բացառությամբ Միության և Հայաստանի Հանրապետության օրենսդրությամբ սահմանված դեպքերի: Վերոնշյալ կարգավորման շրջանակներում մանրամասնեցված չեն, թե որ դեպքերում և ինչ պայմաններում է թույլատրվում մաքսային հսկողության գոտու տարածքում համապատասխան գործունեության իրականացումը։</w:t>
      </w:r>
    </w:p>
    <w:p w14:paraId="7A6AFF7C" w14:textId="4ED66341" w:rsidR="00147455" w:rsidRPr="00487148" w:rsidRDefault="00147455" w:rsidP="00593934">
      <w:pPr>
        <w:pStyle w:val="NormalWeb"/>
        <w:shd w:val="clear" w:color="auto" w:fill="FFFFFF"/>
        <w:tabs>
          <w:tab w:val="left" w:pos="993"/>
        </w:tabs>
        <w:spacing w:before="0" w:beforeAutospacing="0" w:after="0" w:afterAutospacing="0" w:line="360" w:lineRule="auto"/>
        <w:ind w:firstLine="567"/>
        <w:jc w:val="both"/>
        <w:rPr>
          <w:rFonts w:ascii="GHEA Grapalat" w:hAnsi="GHEA Grapalat"/>
          <w:color w:val="000000"/>
          <w:lang w:val="hy-AM"/>
        </w:rPr>
      </w:pPr>
      <w:r w:rsidRPr="00487148">
        <w:rPr>
          <w:rFonts w:ascii="GHEA Grapalat" w:hAnsi="GHEA Grapalat"/>
          <w:color w:val="000000"/>
          <w:shd w:val="clear" w:color="auto" w:fill="FFFFFF"/>
          <w:lang w:val="hy-AM"/>
        </w:rPr>
        <w:t>Միաժամանակ, նույն օրենքի 257-րդ հոդվածի 1-ին մասի 2-րդ կետի համաձայն՝ մ</w:t>
      </w:r>
      <w:r w:rsidRPr="00487148">
        <w:rPr>
          <w:rFonts w:ascii="GHEA Grapalat" w:hAnsi="GHEA Grapalat"/>
          <w:color w:val="000000"/>
          <w:lang w:val="hy-AM"/>
        </w:rPr>
        <w:t>աքսային</w:t>
      </w:r>
      <w:r w:rsidRPr="00487148">
        <w:rPr>
          <w:rFonts w:ascii="Calibri" w:hAnsi="Calibri" w:cs="Calibri"/>
          <w:color w:val="000000"/>
          <w:lang w:val="hy-AM"/>
        </w:rPr>
        <w:t> </w:t>
      </w:r>
      <w:r w:rsidRPr="00487148">
        <w:rPr>
          <w:rFonts w:ascii="GHEA Grapalat" w:hAnsi="GHEA Grapalat" w:cs="GHEA Grapalat"/>
          <w:color w:val="000000"/>
          <w:lang w:val="hy-AM"/>
        </w:rPr>
        <w:t>ներկայացո</w:t>
      </w:r>
      <w:r w:rsidRPr="00487148">
        <w:rPr>
          <w:rFonts w:ascii="GHEA Grapalat" w:hAnsi="GHEA Grapalat"/>
          <w:color w:val="000000"/>
          <w:lang w:val="hy-AM"/>
        </w:rPr>
        <w:t>ւցիչների ռեեստրում ընդգրկվելու նպատակով ներկայացվող դիմումում նշվում են տեղեկություններ՝ դիմումը ներկայացնելու օրվա դրությամբ իրավաբանական անձի անձնակազմում</w:t>
      </w:r>
      <w:r w:rsidRPr="00487148">
        <w:rPr>
          <w:rFonts w:ascii="Calibri" w:hAnsi="Calibri" w:cs="Calibri"/>
          <w:color w:val="000000"/>
          <w:lang w:val="hy-AM"/>
        </w:rPr>
        <w:t> </w:t>
      </w:r>
      <w:r w:rsidRPr="00487148">
        <w:rPr>
          <w:rFonts w:ascii="GHEA Grapalat" w:hAnsi="GHEA Grapalat" w:cs="GHEA Grapalat"/>
          <w:color w:val="000000"/>
          <w:lang w:val="hy-AM"/>
        </w:rPr>
        <w:t>մաքսային</w:t>
      </w:r>
      <w:r w:rsidRPr="00487148">
        <w:rPr>
          <w:rFonts w:ascii="Calibri" w:hAnsi="Calibri" w:cs="Calibri"/>
          <w:color w:val="000000"/>
          <w:lang w:val="hy-AM"/>
        </w:rPr>
        <w:t> </w:t>
      </w:r>
      <w:r w:rsidRPr="00487148">
        <w:rPr>
          <w:rFonts w:ascii="GHEA Grapalat" w:hAnsi="GHEA Grapalat" w:cs="GHEA Grapalat"/>
          <w:color w:val="000000"/>
          <w:lang w:val="hy-AM"/>
        </w:rPr>
        <w:t>մարմնի</w:t>
      </w:r>
      <w:r w:rsidRPr="00487148">
        <w:rPr>
          <w:rFonts w:ascii="GHEA Grapalat" w:hAnsi="GHEA Grapalat"/>
          <w:color w:val="000000"/>
          <w:lang w:val="hy-AM"/>
        </w:rPr>
        <w:t xml:space="preserve"> </w:t>
      </w:r>
      <w:r w:rsidRPr="00487148">
        <w:rPr>
          <w:rFonts w:ascii="GHEA Grapalat" w:hAnsi="GHEA Grapalat" w:cs="GHEA Grapalat"/>
          <w:color w:val="000000"/>
          <w:lang w:val="hy-AM"/>
        </w:rPr>
        <w:t>սահմանած</w:t>
      </w:r>
      <w:r w:rsidRPr="00487148">
        <w:rPr>
          <w:rFonts w:ascii="GHEA Grapalat" w:hAnsi="GHEA Grapalat"/>
          <w:color w:val="000000"/>
          <w:lang w:val="hy-AM"/>
        </w:rPr>
        <w:t xml:space="preserve"> </w:t>
      </w:r>
      <w:r w:rsidRPr="00487148">
        <w:rPr>
          <w:rFonts w:ascii="GHEA Grapalat" w:hAnsi="GHEA Grapalat" w:cs="GHEA Grapalat"/>
          <w:color w:val="000000"/>
          <w:lang w:val="hy-AM"/>
        </w:rPr>
        <w:t>կարգով</w:t>
      </w:r>
      <w:r w:rsidRPr="00487148">
        <w:rPr>
          <w:rFonts w:ascii="Calibri" w:hAnsi="Calibri" w:cs="Calibri"/>
          <w:color w:val="000000"/>
          <w:lang w:val="hy-AM"/>
        </w:rPr>
        <w:t> </w:t>
      </w:r>
      <w:r w:rsidRPr="00487148">
        <w:rPr>
          <w:rFonts w:ascii="GHEA Grapalat" w:hAnsi="GHEA Grapalat" w:cs="GHEA Grapalat"/>
          <w:color w:val="000000"/>
          <w:lang w:val="hy-AM"/>
        </w:rPr>
        <w:t>մաքսային</w:t>
      </w:r>
      <w:r w:rsidRPr="00487148">
        <w:rPr>
          <w:rFonts w:ascii="Calibri" w:hAnsi="Calibri" w:cs="Calibri"/>
          <w:color w:val="000000"/>
          <w:lang w:val="hy-AM"/>
        </w:rPr>
        <w:t> </w:t>
      </w:r>
      <w:r w:rsidRPr="00487148">
        <w:rPr>
          <w:rFonts w:ascii="GHEA Grapalat" w:hAnsi="GHEA Grapalat" w:cs="GHEA Grapalat"/>
          <w:color w:val="000000"/>
          <w:lang w:val="hy-AM"/>
        </w:rPr>
        <w:t>ձևակերպումների</w:t>
      </w:r>
      <w:r w:rsidRPr="00487148">
        <w:rPr>
          <w:rFonts w:ascii="GHEA Grapalat" w:hAnsi="GHEA Grapalat"/>
          <w:color w:val="000000"/>
          <w:lang w:val="hy-AM"/>
        </w:rPr>
        <w:t xml:space="preserve"> </w:t>
      </w:r>
      <w:r w:rsidRPr="00487148">
        <w:rPr>
          <w:rFonts w:ascii="GHEA Grapalat" w:hAnsi="GHEA Grapalat" w:cs="GHEA Grapalat"/>
          <w:color w:val="000000"/>
          <w:lang w:val="hy-AM"/>
        </w:rPr>
        <w:t>մասնագետի</w:t>
      </w:r>
      <w:r w:rsidRPr="00487148">
        <w:rPr>
          <w:rFonts w:ascii="GHEA Grapalat" w:hAnsi="GHEA Grapalat"/>
          <w:color w:val="000000"/>
          <w:lang w:val="hy-AM"/>
        </w:rPr>
        <w:t xml:space="preserve"> </w:t>
      </w:r>
      <w:r w:rsidRPr="00487148">
        <w:rPr>
          <w:rFonts w:ascii="GHEA Grapalat" w:hAnsi="GHEA Grapalat" w:cs="GHEA Grapalat"/>
          <w:color w:val="000000"/>
          <w:lang w:val="hy-AM"/>
        </w:rPr>
        <w:t>որակավորում</w:t>
      </w:r>
      <w:r w:rsidRPr="00487148">
        <w:rPr>
          <w:rFonts w:ascii="GHEA Grapalat" w:hAnsi="GHEA Grapalat"/>
          <w:color w:val="000000"/>
          <w:lang w:val="hy-AM"/>
        </w:rPr>
        <w:t xml:space="preserve"> </w:t>
      </w:r>
      <w:r w:rsidRPr="00487148">
        <w:rPr>
          <w:rFonts w:ascii="GHEA Grapalat" w:hAnsi="GHEA Grapalat" w:cs="GHEA Grapalat"/>
          <w:color w:val="000000"/>
          <w:lang w:val="hy-AM"/>
        </w:rPr>
        <w:t>ստացած</w:t>
      </w:r>
      <w:r w:rsidRPr="00487148">
        <w:rPr>
          <w:rFonts w:ascii="GHEA Grapalat" w:hAnsi="GHEA Grapalat"/>
          <w:color w:val="000000"/>
          <w:lang w:val="hy-AM"/>
        </w:rPr>
        <w:t xml:space="preserve"> </w:t>
      </w:r>
      <w:r w:rsidRPr="00487148">
        <w:rPr>
          <w:rFonts w:ascii="GHEA Grapalat" w:hAnsi="GHEA Grapalat" w:cs="GHEA Grapalat"/>
          <w:color w:val="000000"/>
          <w:lang w:val="hy-AM"/>
        </w:rPr>
        <w:t>առնվազն</w:t>
      </w:r>
      <w:r w:rsidRPr="00487148">
        <w:rPr>
          <w:rFonts w:ascii="GHEA Grapalat" w:hAnsi="GHEA Grapalat"/>
          <w:color w:val="000000"/>
          <w:lang w:val="hy-AM"/>
        </w:rPr>
        <w:t xml:space="preserve"> </w:t>
      </w:r>
      <w:r w:rsidRPr="00487148">
        <w:rPr>
          <w:rFonts w:ascii="GHEA Grapalat" w:hAnsi="GHEA Grapalat" w:cs="GHEA Grapalat"/>
          <w:color w:val="000000"/>
          <w:lang w:val="hy-AM"/>
        </w:rPr>
        <w:t>երեք</w:t>
      </w:r>
      <w:r w:rsidRPr="00487148">
        <w:rPr>
          <w:rFonts w:ascii="GHEA Grapalat" w:hAnsi="GHEA Grapalat"/>
          <w:color w:val="000000"/>
          <w:lang w:val="hy-AM"/>
        </w:rPr>
        <w:t xml:space="preserve"> </w:t>
      </w:r>
      <w:r w:rsidRPr="00487148">
        <w:rPr>
          <w:rFonts w:ascii="GHEA Grapalat" w:hAnsi="GHEA Grapalat" w:cs="GHEA Grapalat"/>
          <w:color w:val="000000"/>
          <w:lang w:val="hy-AM"/>
        </w:rPr>
        <w:t>անձի</w:t>
      </w:r>
      <w:r w:rsidRPr="00487148">
        <w:rPr>
          <w:rFonts w:ascii="GHEA Grapalat" w:hAnsi="GHEA Grapalat"/>
          <w:color w:val="000000"/>
          <w:lang w:val="hy-AM"/>
        </w:rPr>
        <w:t xml:space="preserve"> </w:t>
      </w:r>
      <w:r w:rsidRPr="00487148">
        <w:rPr>
          <w:rFonts w:ascii="GHEA Grapalat" w:hAnsi="GHEA Grapalat" w:cs="GHEA Grapalat"/>
          <w:color w:val="000000"/>
          <w:lang w:val="hy-AM"/>
        </w:rPr>
        <w:t>առկայության</w:t>
      </w:r>
      <w:r w:rsidRPr="00487148">
        <w:rPr>
          <w:rFonts w:ascii="Calibri" w:hAnsi="Calibri" w:cs="Calibri"/>
          <w:color w:val="000000"/>
          <w:lang w:val="hy-AM"/>
        </w:rPr>
        <w:t> </w:t>
      </w:r>
      <w:r w:rsidRPr="00487148">
        <w:rPr>
          <w:rFonts w:ascii="GHEA Grapalat" w:hAnsi="GHEA Grapalat" w:cs="GHEA Grapalat"/>
          <w:color w:val="000000"/>
          <w:lang w:val="hy-AM"/>
        </w:rPr>
        <w:t>մասին</w:t>
      </w:r>
      <w:r w:rsidRPr="00487148">
        <w:rPr>
          <w:rFonts w:ascii="Calibri" w:hAnsi="Calibri" w:cs="Calibri"/>
          <w:color w:val="000000"/>
          <w:lang w:val="hy-AM"/>
        </w:rPr>
        <w:t> </w:t>
      </w:r>
      <w:r w:rsidRPr="00487148">
        <w:rPr>
          <w:rFonts w:ascii="GHEA Grapalat" w:hAnsi="GHEA Grapalat" w:cs="GHEA Grapalat"/>
          <w:color w:val="000000"/>
          <w:lang w:val="hy-AM"/>
        </w:rPr>
        <w:t>տեղեկություններ</w:t>
      </w:r>
      <w:r w:rsidR="00CB7DFE" w:rsidRPr="00487148">
        <w:rPr>
          <w:rFonts w:ascii="GHEA Grapalat" w:hAnsi="GHEA Grapalat"/>
          <w:color w:val="000000"/>
          <w:lang w:val="hy-AM"/>
        </w:rPr>
        <w:t>, մինչդեռ այդպիսի անձանց առկայության հանագամանքը նախատեսված չէ իրավաբանական անձանց՝ համապատասխան ռեեստրում ընդգրկման պայմանների մեջ։</w:t>
      </w:r>
    </w:p>
    <w:p w14:paraId="75D83E17" w14:textId="0A741F14" w:rsidR="00CB7DFE" w:rsidRPr="00487148" w:rsidRDefault="00CB7DFE" w:rsidP="00593934">
      <w:pPr>
        <w:pStyle w:val="NormalWeb"/>
        <w:shd w:val="clear" w:color="auto" w:fill="FFFFFF"/>
        <w:tabs>
          <w:tab w:val="left" w:pos="993"/>
        </w:tabs>
        <w:spacing w:before="0" w:beforeAutospacing="0" w:after="0" w:afterAutospacing="0" w:line="360" w:lineRule="auto"/>
        <w:ind w:firstLine="567"/>
        <w:jc w:val="both"/>
        <w:rPr>
          <w:rFonts w:ascii="GHEA Grapalat" w:hAnsi="GHEA Grapalat"/>
          <w:color w:val="000000"/>
          <w:lang w:val="hy-AM"/>
        </w:rPr>
      </w:pPr>
      <w:r w:rsidRPr="00487148">
        <w:rPr>
          <w:rFonts w:ascii="GHEA Grapalat" w:hAnsi="GHEA Grapalat"/>
          <w:color w:val="000000"/>
          <w:lang w:val="hy-AM"/>
        </w:rPr>
        <w:t>Մաքսային գործի բնագավառում գործունեություն իրականացնող այլ իրավաբանական անձանց համար (ժամանակավոր պահպանության պահեստների</w:t>
      </w:r>
      <w:r w:rsidR="00A870DC">
        <w:rPr>
          <w:rFonts w:ascii="GHEA Grapalat" w:hAnsi="GHEA Grapalat"/>
          <w:color w:val="000000"/>
          <w:lang w:val="hy-AM"/>
        </w:rPr>
        <w:t xml:space="preserve"> տիրապետողներ) սահմանված է իրենց</w:t>
      </w:r>
      <w:r w:rsidRPr="00487148">
        <w:rPr>
          <w:rFonts w:ascii="GHEA Grapalat" w:hAnsi="GHEA Grapalat"/>
          <w:color w:val="000000"/>
          <w:lang w:val="hy-AM"/>
        </w:rPr>
        <w:t xml:space="preserve"> կողմից մատուցվող ծառայությունների համար սահմանված սակագների </w:t>
      </w:r>
      <w:r w:rsidRPr="00487148">
        <w:rPr>
          <w:rFonts w:ascii="GHEA Grapalat" w:hAnsi="GHEA Grapalat"/>
          <w:color w:val="000000"/>
          <w:lang w:val="hy-AM"/>
        </w:rPr>
        <w:lastRenderedPageBreak/>
        <w:t xml:space="preserve">հրապարակայնության պահանջ, ինչը հաշվի առնելով առաջարկվում է նաև մաքսային ներկայացուցիչների համար ևս նախատեսել համանման պարտավորություն։ </w:t>
      </w:r>
    </w:p>
    <w:p w14:paraId="03D2F6EA" w14:textId="77777777" w:rsidR="00147455" w:rsidRPr="00487148" w:rsidRDefault="00CB7DFE" w:rsidP="00593934">
      <w:pPr>
        <w:pStyle w:val="NormalWeb"/>
        <w:numPr>
          <w:ilvl w:val="0"/>
          <w:numId w:val="2"/>
        </w:numPr>
        <w:shd w:val="clear" w:color="auto" w:fill="FFFFFF"/>
        <w:tabs>
          <w:tab w:val="left" w:pos="993"/>
        </w:tabs>
        <w:spacing w:before="0" w:beforeAutospacing="0" w:after="0" w:afterAutospacing="0" w:line="360" w:lineRule="auto"/>
        <w:ind w:left="0" w:firstLine="567"/>
        <w:jc w:val="both"/>
        <w:rPr>
          <w:rFonts w:ascii="GHEA Grapalat" w:hAnsi="GHEA Grapalat"/>
          <w:color w:val="000000"/>
          <w:lang w:val="hy-AM"/>
        </w:rPr>
      </w:pPr>
      <w:r w:rsidRPr="00487148">
        <w:rPr>
          <w:rFonts w:ascii="GHEA Grapalat" w:hAnsi="GHEA Grapalat"/>
          <w:color w:val="000000"/>
          <w:shd w:val="clear" w:color="auto" w:fill="FFFFFF"/>
          <w:lang w:val="hy-AM"/>
        </w:rPr>
        <w:t>«Մաքսային կարգավորման մասին» օրենքի 284-րդ հոդվածի 2-րդ մասի համաձայն՝</w:t>
      </w:r>
      <w:r w:rsidRPr="00487148">
        <w:rPr>
          <w:rFonts w:ascii="GHEA Grapalat" w:hAnsi="GHEA Grapalat"/>
          <w:color w:val="000000"/>
          <w:lang w:val="hy-AM"/>
        </w:rPr>
        <w:t xml:space="preserve"> Միության</w:t>
      </w:r>
      <w:r w:rsidRPr="00487148">
        <w:rPr>
          <w:rFonts w:ascii="Calibri" w:hAnsi="Calibri" w:cs="Calibri"/>
          <w:color w:val="000000"/>
          <w:lang w:val="hy-AM"/>
        </w:rPr>
        <w:t> </w:t>
      </w:r>
      <w:r w:rsidRPr="00487148">
        <w:rPr>
          <w:rFonts w:ascii="GHEA Grapalat" w:hAnsi="GHEA Grapalat" w:cs="GHEA Grapalat"/>
          <w:color w:val="000000"/>
          <w:lang w:val="hy-AM"/>
        </w:rPr>
        <w:t>մաքսային</w:t>
      </w:r>
      <w:r w:rsidRPr="00487148">
        <w:rPr>
          <w:rFonts w:ascii="Calibri" w:hAnsi="Calibri" w:cs="Calibri"/>
          <w:color w:val="000000"/>
          <w:lang w:val="hy-AM"/>
        </w:rPr>
        <w:t> </w:t>
      </w:r>
      <w:r w:rsidRPr="00487148">
        <w:rPr>
          <w:rFonts w:ascii="GHEA Grapalat" w:hAnsi="GHEA Grapalat" w:cs="GHEA Grapalat"/>
          <w:color w:val="000000"/>
          <w:lang w:val="hy-AM"/>
        </w:rPr>
        <w:t>օրենսգրքի</w:t>
      </w:r>
      <w:r w:rsidRPr="00487148">
        <w:rPr>
          <w:rFonts w:ascii="GHEA Grapalat" w:hAnsi="GHEA Grapalat"/>
          <w:color w:val="000000"/>
          <w:lang w:val="hy-AM"/>
        </w:rPr>
        <w:t xml:space="preserve"> 427-</w:t>
      </w:r>
      <w:r w:rsidRPr="00487148">
        <w:rPr>
          <w:rFonts w:ascii="GHEA Grapalat" w:hAnsi="GHEA Grapalat" w:cs="GHEA Grapalat"/>
          <w:color w:val="000000"/>
          <w:lang w:val="hy-AM"/>
        </w:rPr>
        <w:t>րդ</w:t>
      </w:r>
      <w:r w:rsidRPr="00487148">
        <w:rPr>
          <w:rFonts w:ascii="GHEA Grapalat" w:hAnsi="GHEA Grapalat"/>
          <w:color w:val="000000"/>
          <w:lang w:val="hy-AM"/>
        </w:rPr>
        <w:t xml:space="preserve"> </w:t>
      </w:r>
      <w:r w:rsidRPr="00487148">
        <w:rPr>
          <w:rFonts w:ascii="GHEA Grapalat" w:hAnsi="GHEA Grapalat" w:cs="GHEA Grapalat"/>
          <w:color w:val="000000"/>
          <w:lang w:val="hy-AM"/>
        </w:rPr>
        <w:t>հոդվածի</w:t>
      </w:r>
      <w:r w:rsidRPr="00487148">
        <w:rPr>
          <w:rFonts w:ascii="GHEA Grapalat" w:hAnsi="GHEA Grapalat"/>
          <w:color w:val="000000"/>
          <w:lang w:val="hy-AM"/>
        </w:rPr>
        <w:t xml:space="preserve"> </w:t>
      </w:r>
      <w:r w:rsidRPr="00487148">
        <w:rPr>
          <w:rFonts w:ascii="GHEA Grapalat" w:hAnsi="GHEA Grapalat" w:cs="GHEA Grapalat"/>
          <w:color w:val="000000"/>
          <w:lang w:val="hy-AM"/>
        </w:rPr>
        <w:t>հինգերորդ</w:t>
      </w:r>
      <w:r w:rsidRPr="00487148">
        <w:rPr>
          <w:rFonts w:ascii="GHEA Grapalat" w:hAnsi="GHEA Grapalat"/>
          <w:color w:val="000000"/>
          <w:lang w:val="hy-AM"/>
        </w:rPr>
        <w:t xml:space="preserve"> </w:t>
      </w:r>
      <w:r w:rsidRPr="00487148">
        <w:rPr>
          <w:rFonts w:ascii="GHEA Grapalat" w:hAnsi="GHEA Grapalat" w:cs="GHEA Grapalat"/>
          <w:color w:val="000000"/>
          <w:lang w:val="hy-AM"/>
        </w:rPr>
        <w:t>պարբերությանը</w:t>
      </w:r>
      <w:r w:rsidRPr="00487148">
        <w:rPr>
          <w:rFonts w:ascii="GHEA Grapalat" w:hAnsi="GHEA Grapalat"/>
          <w:color w:val="000000"/>
          <w:lang w:val="hy-AM"/>
        </w:rPr>
        <w:t xml:space="preserve"> </w:t>
      </w:r>
      <w:r w:rsidRPr="00487148">
        <w:rPr>
          <w:rFonts w:ascii="GHEA Grapalat" w:hAnsi="GHEA Grapalat" w:cs="GHEA Grapalat"/>
          <w:color w:val="000000"/>
          <w:lang w:val="hy-AM"/>
        </w:rPr>
        <w:t>համապատասխան՝</w:t>
      </w:r>
      <w:r w:rsidRPr="00487148">
        <w:rPr>
          <w:rFonts w:ascii="GHEA Grapalat" w:hAnsi="GHEA Grapalat"/>
          <w:color w:val="000000"/>
          <w:lang w:val="hy-AM"/>
        </w:rPr>
        <w:t xml:space="preserve"> </w:t>
      </w:r>
      <w:r w:rsidRPr="00487148">
        <w:rPr>
          <w:rFonts w:ascii="GHEA Grapalat" w:hAnsi="GHEA Grapalat" w:cs="GHEA Grapalat"/>
          <w:color w:val="000000"/>
          <w:lang w:val="hy-AM"/>
        </w:rPr>
        <w:t>անմաքս</w:t>
      </w:r>
      <w:r w:rsidRPr="00487148">
        <w:rPr>
          <w:rFonts w:ascii="GHEA Grapalat" w:hAnsi="GHEA Grapalat"/>
          <w:color w:val="000000"/>
          <w:lang w:val="hy-AM"/>
        </w:rPr>
        <w:t xml:space="preserve"> </w:t>
      </w:r>
      <w:r w:rsidRPr="00487148">
        <w:rPr>
          <w:rFonts w:ascii="GHEA Grapalat" w:hAnsi="GHEA Grapalat" w:cs="GHEA Grapalat"/>
          <w:color w:val="000000"/>
          <w:lang w:val="hy-AM"/>
        </w:rPr>
        <w:t>առևտրի</w:t>
      </w:r>
      <w:r w:rsidRPr="00487148">
        <w:rPr>
          <w:rFonts w:ascii="GHEA Grapalat" w:hAnsi="GHEA Grapalat"/>
          <w:color w:val="000000"/>
          <w:lang w:val="hy-AM"/>
        </w:rPr>
        <w:t xml:space="preserve"> </w:t>
      </w:r>
      <w:r w:rsidRPr="00487148">
        <w:rPr>
          <w:rFonts w:ascii="GHEA Grapalat" w:hAnsi="GHEA Grapalat" w:cs="GHEA Grapalat"/>
          <w:color w:val="000000"/>
          <w:lang w:val="hy-AM"/>
        </w:rPr>
        <w:t>խանութ</w:t>
      </w:r>
      <w:r w:rsidRPr="00487148">
        <w:rPr>
          <w:rFonts w:ascii="GHEA Grapalat" w:hAnsi="GHEA Grapalat"/>
          <w:color w:val="000000"/>
          <w:lang w:val="hy-AM"/>
        </w:rPr>
        <w:t>ի տիրապետողների ռեեստրում ընդգրկվելու պայման է նաև անմաքս առևտրի խանութի տիրապետողների ռեեստրում ընդգրկվելու համար Կառավարության որոշմամբ սահմանված կարգով նախաորակավորված լինելը, մինչդեռ նույն օրենքի 285-րդ հոդվածով նախատեսված չէ նախաորակավորված լինելու վերաբերյալ տեղեկությունների ներառում մաքսային մարմին ներկայացվող դիմումի մեջ։ Միաժամանակ, անմաքս առևտրի խանութների տիրապետողների ռեեստրից իրավաբանական անձանց հանելու հիմքերի մեջ նախատեսված չէ անմաքս առևտրի խանութների կազմակերպման գործունեություն իրականացնող անձանց կողմից նախաորակավորման ժամանակ ստանձնած պարտավորությունների կատարումը։</w:t>
      </w:r>
    </w:p>
    <w:p w14:paraId="4F571A8A" w14:textId="77777777" w:rsidR="00CB7DFE" w:rsidRPr="00487148" w:rsidRDefault="00CB7DFE" w:rsidP="00593934">
      <w:pPr>
        <w:pStyle w:val="NormalWeb"/>
        <w:shd w:val="clear" w:color="auto" w:fill="FFFFFF"/>
        <w:tabs>
          <w:tab w:val="left" w:pos="993"/>
        </w:tabs>
        <w:spacing w:before="0" w:beforeAutospacing="0" w:after="0" w:afterAutospacing="0" w:line="360" w:lineRule="auto"/>
        <w:ind w:firstLine="567"/>
        <w:jc w:val="both"/>
        <w:rPr>
          <w:rFonts w:ascii="GHEA Grapalat" w:hAnsi="GHEA Grapalat"/>
          <w:color w:val="000000"/>
          <w:lang w:val="hy-AM"/>
        </w:rPr>
      </w:pPr>
      <w:r w:rsidRPr="00487148">
        <w:rPr>
          <w:rFonts w:ascii="GHEA Grapalat" w:hAnsi="GHEA Grapalat"/>
          <w:color w:val="000000"/>
          <w:lang w:val="hy-AM"/>
        </w:rPr>
        <w:t xml:space="preserve">Նախագծով նախատեսվում է նաև անմաքս առևտրի խանութների կազմակերպման գործունեության ընդհանուր պայմանների բարելավման, մատուցվող ծառայությունների որակի բարելավման և մաքսային հսկողության արդյունավետության ապահովման նպատակներով նախատեսել այդպիսի գործունեության իրականացումը՝ Կոմիտեի կողմից սահմանված վայրերում և նախաորակավորված անձանց միջև իրականացվող մրցույթի հիման վրա, որի պայմանները կսահմանի ՀՀ կառավարությունը։ </w:t>
      </w:r>
    </w:p>
    <w:p w14:paraId="5BA20E6D" w14:textId="77777777" w:rsidR="00625D5E" w:rsidRPr="00487148" w:rsidRDefault="00625D5E" w:rsidP="00593934">
      <w:pPr>
        <w:shd w:val="clear" w:color="auto" w:fill="FFFFFF"/>
        <w:tabs>
          <w:tab w:val="left" w:pos="993"/>
        </w:tabs>
        <w:spacing w:after="0" w:line="360" w:lineRule="auto"/>
        <w:ind w:firstLine="567"/>
        <w:jc w:val="both"/>
        <w:rPr>
          <w:rFonts w:ascii="GHEA Grapalat" w:hAnsi="GHEA Grapalat"/>
          <w:b/>
          <w:i/>
          <w:color w:val="000000"/>
          <w:sz w:val="24"/>
          <w:szCs w:val="24"/>
          <w:lang w:val="hy-AM" w:eastAsia="hy-AM"/>
        </w:rPr>
      </w:pPr>
      <w:r w:rsidRPr="00487148">
        <w:rPr>
          <w:rFonts w:ascii="GHEA Grapalat" w:hAnsi="GHEA Grapalat"/>
          <w:b/>
          <w:i/>
          <w:color w:val="000000"/>
          <w:sz w:val="24"/>
          <w:szCs w:val="24"/>
          <w:lang w:val="hy-AM" w:eastAsia="hy-AM"/>
        </w:rPr>
        <w:t>Կարգավորման առարկան, ակնկալվող արդյունքը.</w:t>
      </w:r>
    </w:p>
    <w:p w14:paraId="731053D2" w14:textId="77777777" w:rsidR="00651523" w:rsidRPr="00487148" w:rsidRDefault="00651523" w:rsidP="00593934">
      <w:pPr>
        <w:shd w:val="clear" w:color="auto" w:fill="FFFFFF"/>
        <w:tabs>
          <w:tab w:val="left" w:pos="993"/>
        </w:tabs>
        <w:spacing w:after="0" w:line="360" w:lineRule="auto"/>
        <w:ind w:firstLine="567"/>
        <w:jc w:val="both"/>
        <w:rPr>
          <w:rFonts w:ascii="GHEA Grapalat" w:hAnsi="GHEA Grapalat"/>
          <w:color w:val="000000"/>
          <w:sz w:val="24"/>
          <w:szCs w:val="24"/>
          <w:lang w:val="hy-AM" w:eastAsia="hy-AM"/>
        </w:rPr>
      </w:pPr>
      <w:r w:rsidRPr="00487148">
        <w:rPr>
          <w:rFonts w:ascii="GHEA Grapalat" w:hAnsi="GHEA Grapalat"/>
          <w:color w:val="000000"/>
          <w:sz w:val="24"/>
          <w:szCs w:val="24"/>
          <w:lang w:val="hy-AM" w:eastAsia="hy-AM"/>
        </w:rPr>
        <w:t xml:space="preserve">Նախագծով նախատեսվում է մաքսային գործի բնագավառում գործունեություն իրականացնող անձանց՝ մասնավորապես մաքսային ներկայացուցիչների և անմաքս առևտրի խանութների տիրապետողների, ինչպես նաև մաքսային հսկողության գոտիներում գործունեություն իրականացնող անձանց գործունեության առավել արդյունավետ համակարգի ներդրում` մաքսային հսկողության արդյունավետության ապահովման և իրականացվող գործունեության կառավարելիության ապահովման նպատակով։ </w:t>
      </w:r>
    </w:p>
    <w:p w14:paraId="546C9287" w14:textId="2F23DC96" w:rsidR="00651523" w:rsidRPr="00487148" w:rsidRDefault="00651523" w:rsidP="00593934">
      <w:pPr>
        <w:shd w:val="clear" w:color="auto" w:fill="FFFFFF"/>
        <w:tabs>
          <w:tab w:val="left" w:pos="993"/>
        </w:tabs>
        <w:spacing w:after="0" w:line="360" w:lineRule="auto"/>
        <w:ind w:firstLine="567"/>
        <w:jc w:val="both"/>
        <w:rPr>
          <w:rFonts w:ascii="GHEA Grapalat" w:hAnsi="GHEA Grapalat" w:cs="Calibri"/>
          <w:color w:val="000000"/>
          <w:sz w:val="24"/>
          <w:szCs w:val="24"/>
          <w:lang w:val="hy-AM"/>
        </w:rPr>
      </w:pPr>
      <w:r w:rsidRPr="00487148">
        <w:rPr>
          <w:rFonts w:ascii="GHEA Grapalat" w:hAnsi="GHEA Grapalat"/>
          <w:color w:val="000000"/>
          <w:sz w:val="24"/>
          <w:szCs w:val="24"/>
          <w:lang w:val="hy-AM" w:eastAsia="hy-AM"/>
        </w:rPr>
        <w:t xml:space="preserve">Մասնավորապես նախագծով նախատեսվում է </w:t>
      </w:r>
      <w:r w:rsidRPr="00487148">
        <w:rPr>
          <w:rFonts w:ascii="GHEA Grapalat" w:hAnsi="GHEA Grapalat" w:cs="Calibri"/>
          <w:color w:val="000000"/>
          <w:sz w:val="24"/>
          <w:szCs w:val="24"/>
          <w:lang w:val="hy-AM"/>
        </w:rPr>
        <w:t xml:space="preserve">սահմանել, որ մաքսային հսկողության այն գոտիներում, որոնք կհանդիսանան պետական կամ համայնքային սեփականություն (օրինակ՝ մաքսային կետերում), առևտրային գործունեության իրականացումը (օրինակ՝ բանկի մասնաճյուղի տեղակայումը) կկազմակերպվի մրցույթի հիման վրա, որը կսահմանվի </w:t>
      </w:r>
      <w:r w:rsidR="008E1C6E">
        <w:rPr>
          <w:rFonts w:ascii="GHEA Grapalat" w:hAnsi="GHEA Grapalat" w:cs="Calibri"/>
          <w:color w:val="000000"/>
          <w:sz w:val="24"/>
          <w:szCs w:val="24"/>
          <w:lang w:val="hy-AM"/>
        </w:rPr>
        <w:t xml:space="preserve">ՀՀ կառավարության </w:t>
      </w:r>
      <w:r w:rsidRPr="00487148">
        <w:rPr>
          <w:rFonts w:ascii="GHEA Grapalat" w:hAnsi="GHEA Grapalat" w:cs="Calibri"/>
          <w:color w:val="000000"/>
          <w:sz w:val="24"/>
          <w:szCs w:val="24"/>
          <w:lang w:val="hy-AM"/>
        </w:rPr>
        <w:lastRenderedPageBreak/>
        <w:t>կ</w:t>
      </w:r>
      <w:bookmarkStart w:id="0" w:name="_GoBack"/>
      <w:bookmarkEnd w:id="0"/>
      <w:r w:rsidRPr="00487148">
        <w:rPr>
          <w:rFonts w:ascii="GHEA Grapalat" w:hAnsi="GHEA Grapalat" w:cs="Calibri"/>
          <w:color w:val="000000"/>
          <w:sz w:val="24"/>
          <w:szCs w:val="24"/>
          <w:lang w:val="hy-AM"/>
        </w:rPr>
        <w:t>ողմից, և մրցույթի արդյունքում հաղթող անձանց հետ ուղղակի եղանակով կկնքվեն վարձակալության պայմանագրեր։ Միաժամանակ, մաքսային հսկողության գոտի հանդիսացող մասնավոր տարածքներում (օրինակ՝ ժամանակավոր պահպանման պահեստներ) նախատեսվում է, որ այս կամ այն առևտրային գործունեության իրականացումը կսահմանվի որպես նվազագույն պահանջ (օրինակ՝ անկանխիկի վճարման հնարավորության ապահովում), իսկ տնտեսվարողն արդեն կորոշի, թե ում հետ է կնքում պայմանագիր։</w:t>
      </w:r>
    </w:p>
    <w:p w14:paraId="643E2CF7" w14:textId="7D48ECB9" w:rsidR="00651523" w:rsidRPr="00487148" w:rsidRDefault="00651523" w:rsidP="00593934">
      <w:pPr>
        <w:shd w:val="clear" w:color="auto" w:fill="FFFFFF"/>
        <w:tabs>
          <w:tab w:val="left" w:pos="993"/>
        </w:tabs>
        <w:spacing w:after="0" w:line="360" w:lineRule="auto"/>
        <w:ind w:firstLine="567"/>
        <w:jc w:val="both"/>
        <w:rPr>
          <w:rFonts w:ascii="GHEA Grapalat" w:hAnsi="GHEA Grapalat"/>
          <w:color w:val="000000"/>
          <w:sz w:val="24"/>
          <w:szCs w:val="24"/>
          <w:lang w:val="hy-AM" w:eastAsia="hy-AM"/>
        </w:rPr>
      </w:pPr>
      <w:r w:rsidRPr="00487148">
        <w:rPr>
          <w:rFonts w:ascii="GHEA Grapalat" w:hAnsi="GHEA Grapalat"/>
          <w:color w:val="000000"/>
          <w:sz w:val="24"/>
          <w:szCs w:val="24"/>
          <w:lang w:val="hy-AM" w:eastAsia="hy-AM"/>
        </w:rPr>
        <w:t xml:space="preserve">Միաժամանակ, նախատեսվում է որպես </w:t>
      </w:r>
      <w:r w:rsidRPr="00487148">
        <w:rPr>
          <w:rFonts w:ascii="GHEA Grapalat" w:hAnsi="GHEA Grapalat"/>
          <w:color w:val="000000"/>
          <w:sz w:val="24"/>
          <w:szCs w:val="24"/>
          <w:shd w:val="clear" w:color="auto" w:fill="FFFFFF"/>
          <w:lang w:val="hy-AM"/>
        </w:rPr>
        <w:t>իրավաբանական անձին մաքսային ներկայացուցիչների ռեեստրում ընդգրկելու պայման սահմանել իրավաբանական անձի անձնակազմում մաքսային մարմնի սահմանած կարգով մաքսային ձևակերպումների մասնագետի որակավորում ստացած առնվազն երեք անձի առկայությունը (օրենքում առանձին դրույթների միջև հակասությունները վերացնելու նպատակով) և նախատեսել մաքսային ներկայացուցիչների կողմից մատուցվող ծառայությունների սակագների հրապարակայնության պահանջ՝ գործունեության այլ տեսակներին համանման</w:t>
      </w:r>
      <w:r w:rsidRPr="00487148">
        <w:rPr>
          <w:rFonts w:ascii="GHEA Grapalat" w:hAnsi="GHEA Grapalat"/>
          <w:color w:val="000000"/>
          <w:sz w:val="24"/>
          <w:szCs w:val="24"/>
          <w:lang w:val="hy-AM" w:eastAsia="hy-AM"/>
        </w:rPr>
        <w:t>։</w:t>
      </w:r>
    </w:p>
    <w:p w14:paraId="404FFD76" w14:textId="77777777" w:rsidR="00625D5E" w:rsidRPr="00487148" w:rsidRDefault="00651523" w:rsidP="00593934">
      <w:pPr>
        <w:shd w:val="clear" w:color="auto" w:fill="FFFFFF"/>
        <w:tabs>
          <w:tab w:val="left" w:pos="993"/>
        </w:tabs>
        <w:spacing w:after="0" w:line="360" w:lineRule="auto"/>
        <w:ind w:firstLine="567"/>
        <w:jc w:val="both"/>
        <w:rPr>
          <w:rFonts w:ascii="GHEA Grapalat" w:hAnsi="GHEA Grapalat"/>
          <w:color w:val="000000"/>
          <w:sz w:val="24"/>
          <w:szCs w:val="24"/>
          <w:lang w:val="hy-AM" w:eastAsia="hy-AM"/>
        </w:rPr>
      </w:pPr>
      <w:r w:rsidRPr="00487148">
        <w:rPr>
          <w:rFonts w:ascii="GHEA Grapalat" w:hAnsi="GHEA Grapalat"/>
          <w:color w:val="000000"/>
          <w:sz w:val="24"/>
          <w:szCs w:val="24"/>
          <w:lang w:val="hy-AM" w:eastAsia="hy-AM"/>
        </w:rPr>
        <w:t xml:space="preserve">Անմաքս առևտրի խանութների կազմակերպման գործունեության և մատուցվող ծառայությունների որակի բարելավման, ինչպես նաև մաքսային հսկողության արդյունավետության ապահովման նպատակներով նախատեսվում է անմաքս առևտրի խանութների կազմակերպման համար նախաորակավորված իրավաբանական անձանց ընտրությունը և համապատասխան ռեեստրում ներառումն իրականացնել մրցութային կարգով, ինչպես նաև նախատեսել այդպիսի գործունեության իրականացումը՝ ՀՀ պետական եկամուտների կոմիտեի կողմից որոշված վայրերում։ Միաժամանակ, նախատեսվում է անմաքս առևտրի խանութների պարտավորությունների մեջ լրացնել նախաորակավորման ժամանակ ստանձնած պարտավորությունների կատարումը, ինչպես նաև լրացնել իրավաբանական անձանց կողմից մաքսային մարմին ներկայացվող՝ համապատասխան ռեեստրում ընդգրկվելու դիմումի մեջ պարունակվող տեղեկությունները։ Նախագծով նախատեսվում է նաև </w:t>
      </w:r>
      <w:r w:rsidR="00625D5E" w:rsidRPr="00487148">
        <w:rPr>
          <w:rFonts w:ascii="GHEA Grapalat" w:hAnsi="GHEA Grapalat"/>
          <w:color w:val="000000"/>
          <w:sz w:val="24"/>
          <w:szCs w:val="24"/>
          <w:lang w:val="hy-AM" w:eastAsia="hy-AM"/>
        </w:rPr>
        <w:t xml:space="preserve">մինչև նախաորակավորման և մրցույթի կարգերի ընդունումը գործող անմաքս առևտրի խանութների գործունեության մասով </w:t>
      </w:r>
      <w:r w:rsidRPr="00487148">
        <w:rPr>
          <w:rFonts w:ascii="GHEA Grapalat" w:hAnsi="GHEA Grapalat"/>
          <w:color w:val="000000"/>
          <w:sz w:val="24"/>
          <w:szCs w:val="24"/>
          <w:lang w:val="hy-AM" w:eastAsia="hy-AM"/>
        </w:rPr>
        <w:t xml:space="preserve">համապատասխան </w:t>
      </w:r>
      <w:r w:rsidR="00625D5E" w:rsidRPr="00487148">
        <w:rPr>
          <w:rFonts w:ascii="GHEA Grapalat" w:hAnsi="GHEA Grapalat"/>
          <w:color w:val="000000"/>
          <w:sz w:val="24"/>
          <w:szCs w:val="24"/>
          <w:lang w:val="hy-AM" w:eastAsia="hy-AM"/>
        </w:rPr>
        <w:t>անցումային դրույթ</w:t>
      </w:r>
      <w:r w:rsidRPr="00487148">
        <w:rPr>
          <w:rFonts w:ascii="GHEA Grapalat" w:hAnsi="GHEA Grapalat"/>
          <w:color w:val="000000"/>
          <w:sz w:val="24"/>
          <w:szCs w:val="24"/>
          <w:lang w:val="hy-AM" w:eastAsia="hy-AM"/>
        </w:rPr>
        <w:t>։</w:t>
      </w:r>
    </w:p>
    <w:p w14:paraId="57BB69C3" w14:textId="77777777" w:rsidR="00625D5E" w:rsidRPr="00487148" w:rsidRDefault="00625D5E" w:rsidP="00525E01">
      <w:pPr>
        <w:shd w:val="clear" w:color="auto" w:fill="FFFFFF"/>
        <w:tabs>
          <w:tab w:val="left" w:pos="993"/>
        </w:tabs>
        <w:spacing w:after="0" w:line="360" w:lineRule="auto"/>
        <w:ind w:firstLine="720"/>
        <w:jc w:val="both"/>
        <w:rPr>
          <w:rFonts w:ascii="GHEA Grapalat" w:hAnsi="GHEA Grapalat"/>
          <w:b/>
          <w:i/>
          <w:color w:val="000000"/>
          <w:sz w:val="24"/>
          <w:szCs w:val="24"/>
          <w:lang w:val="hy-AM" w:eastAsia="hy-AM"/>
        </w:rPr>
      </w:pPr>
      <w:r w:rsidRPr="00487148">
        <w:rPr>
          <w:rFonts w:ascii="GHEA Grapalat" w:hAnsi="GHEA Grapalat"/>
          <w:b/>
          <w:i/>
          <w:color w:val="000000"/>
          <w:sz w:val="24"/>
          <w:szCs w:val="24"/>
          <w:lang w:val="hy-AM"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BD54C22" w14:textId="77777777" w:rsidR="00625D5E" w:rsidRPr="00487148" w:rsidRDefault="00625D5E" w:rsidP="00525E01">
      <w:pPr>
        <w:shd w:val="clear" w:color="auto" w:fill="FFFFFF"/>
        <w:tabs>
          <w:tab w:val="left" w:pos="993"/>
        </w:tabs>
        <w:spacing w:after="0" w:line="360" w:lineRule="auto"/>
        <w:ind w:firstLine="720"/>
        <w:jc w:val="both"/>
        <w:rPr>
          <w:rFonts w:ascii="GHEA Grapalat" w:hAnsi="GHEA Grapalat"/>
          <w:color w:val="000000"/>
          <w:sz w:val="24"/>
          <w:szCs w:val="24"/>
          <w:lang w:val="hy-AM" w:eastAsia="hy-AM"/>
        </w:rPr>
      </w:pPr>
      <w:r w:rsidRPr="00487148">
        <w:rPr>
          <w:rFonts w:ascii="GHEA Grapalat" w:hAnsi="GHEA Grapalat"/>
          <w:color w:val="000000"/>
          <w:sz w:val="24"/>
          <w:szCs w:val="24"/>
          <w:lang w:val="hy-AM" w:eastAsia="hy-AM"/>
        </w:rPr>
        <w:lastRenderedPageBreak/>
        <w:t>Նախագիծն ուղղակիորեն չի առնչվում ռազմավարական փաստաթղթերին</w:t>
      </w:r>
      <w:r w:rsidRPr="00487148">
        <w:rPr>
          <w:rFonts w:ascii="GHEA Grapalat" w:hAnsi="GHEA Grapalat"/>
          <w:bCs/>
          <w:color w:val="000000"/>
          <w:sz w:val="24"/>
          <w:szCs w:val="24"/>
          <w:lang w:val="hy-AM" w:eastAsia="hy-AM"/>
        </w:rPr>
        <w:t>։</w:t>
      </w:r>
    </w:p>
    <w:p w14:paraId="50D69C93" w14:textId="77777777" w:rsidR="00625D5E" w:rsidRPr="00487148" w:rsidRDefault="00625D5E" w:rsidP="00525E01">
      <w:pPr>
        <w:shd w:val="clear" w:color="auto" w:fill="FFFFFF"/>
        <w:tabs>
          <w:tab w:val="left" w:pos="993"/>
        </w:tabs>
        <w:spacing w:after="0" w:line="360" w:lineRule="auto"/>
        <w:ind w:firstLine="720"/>
        <w:jc w:val="both"/>
        <w:rPr>
          <w:rFonts w:ascii="GHEA Grapalat" w:hAnsi="GHEA Grapalat"/>
          <w:b/>
          <w:i/>
          <w:color w:val="000000"/>
          <w:sz w:val="24"/>
          <w:szCs w:val="24"/>
          <w:lang w:val="fr-FR" w:eastAsia="hy-AM"/>
        </w:rPr>
      </w:pPr>
      <w:r w:rsidRPr="00487148">
        <w:rPr>
          <w:rFonts w:ascii="GHEA Grapalat" w:hAnsi="GHEA Grapalat"/>
          <w:b/>
          <w:i/>
          <w:color w:val="000000"/>
          <w:sz w:val="24"/>
          <w:szCs w:val="24"/>
          <w:lang w:val="hy-AM" w:eastAsia="hy-AM"/>
        </w:rPr>
        <w:t>Նախագծի</w:t>
      </w:r>
      <w:r w:rsidRPr="00487148">
        <w:rPr>
          <w:rFonts w:ascii="GHEA Grapalat" w:hAnsi="GHEA Grapalat"/>
          <w:b/>
          <w:i/>
          <w:color w:val="000000"/>
          <w:sz w:val="24"/>
          <w:szCs w:val="24"/>
          <w:lang w:val="fr-FR" w:eastAsia="hy-AM"/>
        </w:rPr>
        <w:t xml:space="preserve"> </w:t>
      </w:r>
      <w:r w:rsidRPr="00487148">
        <w:rPr>
          <w:rFonts w:ascii="GHEA Grapalat" w:hAnsi="GHEA Grapalat"/>
          <w:b/>
          <w:i/>
          <w:color w:val="000000"/>
          <w:sz w:val="24"/>
          <w:szCs w:val="24"/>
          <w:lang w:val="hy-AM" w:eastAsia="hy-AM"/>
        </w:rPr>
        <w:t>մշակման</w:t>
      </w:r>
      <w:r w:rsidRPr="00487148">
        <w:rPr>
          <w:rFonts w:ascii="GHEA Grapalat" w:hAnsi="GHEA Grapalat"/>
          <w:b/>
          <w:i/>
          <w:color w:val="000000"/>
          <w:sz w:val="24"/>
          <w:szCs w:val="24"/>
          <w:lang w:val="fr-FR" w:eastAsia="hy-AM"/>
        </w:rPr>
        <w:t xml:space="preserve"> </w:t>
      </w:r>
      <w:r w:rsidRPr="00487148">
        <w:rPr>
          <w:rFonts w:ascii="GHEA Grapalat" w:hAnsi="GHEA Grapalat"/>
          <w:b/>
          <w:i/>
          <w:color w:val="000000"/>
          <w:sz w:val="24"/>
          <w:szCs w:val="24"/>
          <w:lang w:val="hy-AM" w:eastAsia="hy-AM"/>
        </w:rPr>
        <w:t>գործընթացում</w:t>
      </w:r>
      <w:r w:rsidRPr="00487148">
        <w:rPr>
          <w:rFonts w:ascii="GHEA Grapalat" w:hAnsi="GHEA Grapalat"/>
          <w:b/>
          <w:i/>
          <w:color w:val="000000"/>
          <w:sz w:val="24"/>
          <w:szCs w:val="24"/>
          <w:lang w:val="fr-FR" w:eastAsia="hy-AM"/>
        </w:rPr>
        <w:t xml:space="preserve"> </w:t>
      </w:r>
      <w:r w:rsidRPr="00487148">
        <w:rPr>
          <w:rFonts w:ascii="GHEA Grapalat" w:hAnsi="GHEA Grapalat"/>
          <w:b/>
          <w:i/>
          <w:color w:val="000000"/>
          <w:sz w:val="24"/>
          <w:szCs w:val="24"/>
          <w:lang w:val="hy-AM" w:eastAsia="hy-AM"/>
        </w:rPr>
        <w:t>ներգրավված</w:t>
      </w:r>
      <w:r w:rsidRPr="00487148">
        <w:rPr>
          <w:rFonts w:ascii="GHEA Grapalat" w:hAnsi="GHEA Grapalat"/>
          <w:b/>
          <w:i/>
          <w:color w:val="000000"/>
          <w:sz w:val="24"/>
          <w:szCs w:val="24"/>
          <w:lang w:val="fr-FR" w:eastAsia="hy-AM"/>
        </w:rPr>
        <w:t xml:space="preserve"> </w:t>
      </w:r>
      <w:r w:rsidRPr="00487148">
        <w:rPr>
          <w:rFonts w:ascii="GHEA Grapalat" w:hAnsi="GHEA Grapalat"/>
          <w:b/>
          <w:i/>
          <w:color w:val="000000"/>
          <w:sz w:val="24"/>
          <w:szCs w:val="24"/>
          <w:lang w:val="hy-AM" w:eastAsia="hy-AM"/>
        </w:rPr>
        <w:t>ինստիտուտները</w:t>
      </w:r>
      <w:r w:rsidRPr="00487148">
        <w:rPr>
          <w:rFonts w:ascii="GHEA Grapalat" w:hAnsi="GHEA Grapalat"/>
          <w:b/>
          <w:i/>
          <w:color w:val="000000"/>
          <w:sz w:val="24"/>
          <w:szCs w:val="24"/>
          <w:lang w:val="fr-FR" w:eastAsia="hy-AM"/>
        </w:rPr>
        <w:t xml:space="preserve"> </w:t>
      </w:r>
      <w:r w:rsidRPr="00487148">
        <w:rPr>
          <w:rFonts w:ascii="GHEA Grapalat" w:hAnsi="GHEA Grapalat"/>
          <w:b/>
          <w:i/>
          <w:color w:val="000000"/>
          <w:sz w:val="24"/>
          <w:szCs w:val="24"/>
          <w:lang w:val="hy-AM" w:eastAsia="hy-AM"/>
        </w:rPr>
        <w:t>և</w:t>
      </w:r>
      <w:r w:rsidRPr="00487148">
        <w:rPr>
          <w:rFonts w:ascii="GHEA Grapalat" w:hAnsi="GHEA Grapalat"/>
          <w:b/>
          <w:i/>
          <w:color w:val="000000"/>
          <w:sz w:val="24"/>
          <w:szCs w:val="24"/>
          <w:lang w:val="fr-FR" w:eastAsia="hy-AM"/>
        </w:rPr>
        <w:t xml:space="preserve"> </w:t>
      </w:r>
      <w:r w:rsidRPr="00487148">
        <w:rPr>
          <w:rFonts w:ascii="GHEA Grapalat" w:hAnsi="GHEA Grapalat"/>
          <w:b/>
          <w:i/>
          <w:color w:val="000000"/>
          <w:sz w:val="24"/>
          <w:szCs w:val="24"/>
          <w:lang w:val="hy-AM" w:eastAsia="hy-AM"/>
        </w:rPr>
        <w:t>անձինք</w:t>
      </w:r>
      <w:r w:rsidRPr="00487148">
        <w:rPr>
          <w:rFonts w:ascii="GHEA Grapalat" w:hAnsi="GHEA Grapalat"/>
          <w:b/>
          <w:i/>
          <w:color w:val="000000"/>
          <w:sz w:val="24"/>
          <w:szCs w:val="24"/>
          <w:lang w:val="fr-FR" w:eastAsia="hy-AM"/>
        </w:rPr>
        <w:t xml:space="preserve">. </w:t>
      </w:r>
    </w:p>
    <w:p w14:paraId="5441A6A4" w14:textId="77777777" w:rsidR="00625D5E" w:rsidRPr="00487148" w:rsidRDefault="00625D5E" w:rsidP="00525E01">
      <w:pPr>
        <w:shd w:val="clear" w:color="auto" w:fill="FFFFFF"/>
        <w:tabs>
          <w:tab w:val="left" w:pos="993"/>
        </w:tabs>
        <w:spacing w:after="0" w:line="360" w:lineRule="auto"/>
        <w:ind w:firstLine="720"/>
        <w:jc w:val="both"/>
        <w:rPr>
          <w:rFonts w:ascii="GHEA Grapalat" w:hAnsi="GHEA Grapalat"/>
          <w:b/>
          <w:bCs/>
          <w:color w:val="000000"/>
          <w:sz w:val="24"/>
          <w:szCs w:val="24"/>
          <w:lang w:val="fr-FR" w:eastAsia="hy-AM"/>
        </w:rPr>
      </w:pPr>
      <w:proofErr w:type="spellStart"/>
      <w:r w:rsidRPr="00487148">
        <w:rPr>
          <w:rFonts w:ascii="GHEA Grapalat" w:hAnsi="GHEA Grapalat"/>
          <w:color w:val="000000"/>
          <w:sz w:val="24"/>
          <w:szCs w:val="24"/>
          <w:lang w:eastAsia="hy-AM"/>
        </w:rPr>
        <w:t>Նախագ</w:t>
      </w:r>
      <w:proofErr w:type="spellEnd"/>
      <w:r w:rsidRPr="00487148">
        <w:rPr>
          <w:rFonts w:ascii="GHEA Grapalat" w:hAnsi="GHEA Grapalat"/>
          <w:color w:val="000000"/>
          <w:sz w:val="24"/>
          <w:szCs w:val="24"/>
          <w:lang w:val="hy-AM" w:eastAsia="hy-AM"/>
        </w:rPr>
        <w:t>ի</w:t>
      </w:r>
      <w:proofErr w:type="spellStart"/>
      <w:r w:rsidRPr="00487148">
        <w:rPr>
          <w:rFonts w:ascii="GHEA Grapalat" w:hAnsi="GHEA Grapalat"/>
          <w:color w:val="000000"/>
          <w:sz w:val="24"/>
          <w:szCs w:val="24"/>
          <w:lang w:eastAsia="hy-AM"/>
        </w:rPr>
        <w:t>ծը</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մշակվել</w:t>
      </w:r>
      <w:proofErr w:type="spellEnd"/>
      <w:r w:rsidRPr="00487148">
        <w:rPr>
          <w:rFonts w:ascii="GHEA Grapalat" w:hAnsi="GHEA Grapalat"/>
          <w:color w:val="000000"/>
          <w:sz w:val="24"/>
          <w:szCs w:val="24"/>
          <w:lang w:val="fr-FR" w:eastAsia="hy-AM"/>
        </w:rPr>
        <w:t xml:space="preserve"> </w:t>
      </w:r>
      <w:r w:rsidRPr="00487148">
        <w:rPr>
          <w:rFonts w:ascii="GHEA Grapalat" w:hAnsi="GHEA Grapalat"/>
          <w:color w:val="000000"/>
          <w:sz w:val="24"/>
          <w:szCs w:val="24"/>
          <w:lang w:val="hy-AM" w:eastAsia="hy-AM"/>
        </w:rPr>
        <w:t>է</w:t>
      </w:r>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Հայաստանի</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Հանրապետության</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պետական</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եկամուտների</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կոմիտեի</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կողմից</w:t>
      </w:r>
      <w:proofErr w:type="spellEnd"/>
      <w:r w:rsidRPr="00487148">
        <w:rPr>
          <w:rFonts w:ascii="GHEA Grapalat" w:hAnsi="GHEA Grapalat"/>
          <w:color w:val="000000"/>
          <w:sz w:val="24"/>
          <w:szCs w:val="24"/>
          <w:lang w:val="fr-FR" w:eastAsia="hy-AM"/>
        </w:rPr>
        <w:t>:</w:t>
      </w:r>
    </w:p>
    <w:p w14:paraId="75A2C95A" w14:textId="77777777" w:rsidR="00625D5E" w:rsidRPr="00487148" w:rsidRDefault="00625D5E" w:rsidP="00525E01">
      <w:pPr>
        <w:shd w:val="clear" w:color="auto" w:fill="FFFFFF"/>
        <w:tabs>
          <w:tab w:val="left" w:pos="993"/>
        </w:tabs>
        <w:spacing w:after="0" w:line="360" w:lineRule="auto"/>
        <w:ind w:firstLine="720"/>
        <w:jc w:val="both"/>
        <w:rPr>
          <w:rFonts w:ascii="GHEA Grapalat" w:hAnsi="GHEA Grapalat"/>
          <w:b/>
          <w:i/>
          <w:color w:val="000000"/>
          <w:sz w:val="24"/>
          <w:szCs w:val="24"/>
          <w:lang w:val="fr-FR" w:eastAsia="hy-AM"/>
        </w:rPr>
      </w:pPr>
      <w:proofErr w:type="spellStart"/>
      <w:r w:rsidRPr="00487148">
        <w:rPr>
          <w:rFonts w:ascii="GHEA Grapalat" w:hAnsi="GHEA Grapalat"/>
          <w:b/>
          <w:i/>
          <w:color w:val="000000"/>
          <w:sz w:val="24"/>
          <w:szCs w:val="24"/>
          <w:lang w:eastAsia="hy-AM"/>
        </w:rPr>
        <w:t>Լրացուցիչ</w:t>
      </w:r>
      <w:proofErr w:type="spellEnd"/>
      <w:r w:rsidRPr="00487148">
        <w:rPr>
          <w:rFonts w:ascii="GHEA Grapalat" w:hAnsi="GHEA Grapalat"/>
          <w:b/>
          <w:i/>
          <w:color w:val="000000"/>
          <w:sz w:val="24"/>
          <w:szCs w:val="24"/>
          <w:lang w:val="fr-FR" w:eastAsia="hy-AM"/>
        </w:rPr>
        <w:t xml:space="preserve"> </w:t>
      </w:r>
      <w:proofErr w:type="spellStart"/>
      <w:r w:rsidRPr="00487148">
        <w:rPr>
          <w:rFonts w:ascii="GHEA Grapalat" w:hAnsi="GHEA Grapalat"/>
          <w:b/>
          <w:i/>
          <w:color w:val="000000"/>
          <w:sz w:val="24"/>
          <w:szCs w:val="24"/>
          <w:lang w:eastAsia="hy-AM"/>
        </w:rPr>
        <w:t>ֆինանսական</w:t>
      </w:r>
      <w:proofErr w:type="spellEnd"/>
      <w:r w:rsidRPr="00487148">
        <w:rPr>
          <w:rFonts w:ascii="GHEA Grapalat" w:hAnsi="GHEA Grapalat"/>
          <w:b/>
          <w:i/>
          <w:color w:val="000000"/>
          <w:sz w:val="24"/>
          <w:szCs w:val="24"/>
          <w:lang w:val="fr-FR" w:eastAsia="hy-AM"/>
        </w:rPr>
        <w:t xml:space="preserve"> </w:t>
      </w:r>
      <w:proofErr w:type="spellStart"/>
      <w:r w:rsidRPr="00487148">
        <w:rPr>
          <w:rFonts w:ascii="GHEA Grapalat" w:hAnsi="GHEA Grapalat"/>
          <w:b/>
          <w:i/>
          <w:color w:val="000000"/>
          <w:sz w:val="24"/>
          <w:szCs w:val="24"/>
          <w:lang w:eastAsia="hy-AM"/>
        </w:rPr>
        <w:t>միջոցների</w:t>
      </w:r>
      <w:proofErr w:type="spellEnd"/>
      <w:r w:rsidRPr="00487148">
        <w:rPr>
          <w:rFonts w:ascii="GHEA Grapalat" w:hAnsi="GHEA Grapalat"/>
          <w:b/>
          <w:i/>
          <w:color w:val="000000"/>
          <w:sz w:val="24"/>
          <w:szCs w:val="24"/>
          <w:lang w:val="fr-FR" w:eastAsia="hy-AM"/>
        </w:rPr>
        <w:t xml:space="preserve"> </w:t>
      </w:r>
      <w:proofErr w:type="spellStart"/>
      <w:r w:rsidRPr="00487148">
        <w:rPr>
          <w:rFonts w:ascii="GHEA Grapalat" w:hAnsi="GHEA Grapalat"/>
          <w:b/>
          <w:i/>
          <w:color w:val="000000"/>
          <w:sz w:val="24"/>
          <w:szCs w:val="24"/>
          <w:lang w:eastAsia="hy-AM"/>
        </w:rPr>
        <w:t>անհրաժեշտության</w:t>
      </w:r>
      <w:proofErr w:type="spellEnd"/>
      <w:r w:rsidRPr="00487148">
        <w:rPr>
          <w:rFonts w:ascii="GHEA Grapalat" w:hAnsi="GHEA Grapalat"/>
          <w:b/>
          <w:i/>
          <w:color w:val="000000"/>
          <w:sz w:val="24"/>
          <w:szCs w:val="24"/>
          <w:lang w:val="fr-FR" w:eastAsia="hy-AM"/>
        </w:rPr>
        <w:t xml:space="preserve"> </w:t>
      </w:r>
      <w:proofErr w:type="spellStart"/>
      <w:r w:rsidRPr="00487148">
        <w:rPr>
          <w:rFonts w:ascii="GHEA Grapalat" w:hAnsi="GHEA Grapalat"/>
          <w:b/>
          <w:i/>
          <w:color w:val="000000"/>
          <w:sz w:val="24"/>
          <w:szCs w:val="24"/>
          <w:lang w:eastAsia="hy-AM"/>
        </w:rPr>
        <w:t>վերաբերյալ</w:t>
      </w:r>
      <w:proofErr w:type="spellEnd"/>
      <w:r w:rsidRPr="00487148">
        <w:rPr>
          <w:rFonts w:ascii="GHEA Grapalat" w:hAnsi="GHEA Grapalat"/>
          <w:b/>
          <w:i/>
          <w:color w:val="000000"/>
          <w:sz w:val="24"/>
          <w:szCs w:val="24"/>
          <w:lang w:val="fr-FR" w:eastAsia="hy-AM"/>
        </w:rPr>
        <w:t>.</w:t>
      </w:r>
    </w:p>
    <w:p w14:paraId="0113717E" w14:textId="77777777" w:rsidR="00625D5E" w:rsidRPr="00487148" w:rsidRDefault="00625D5E" w:rsidP="00525E01">
      <w:pPr>
        <w:shd w:val="clear" w:color="auto" w:fill="FFFFFF"/>
        <w:tabs>
          <w:tab w:val="left" w:pos="993"/>
        </w:tabs>
        <w:spacing w:after="0" w:line="360" w:lineRule="auto"/>
        <w:ind w:firstLine="720"/>
        <w:jc w:val="both"/>
        <w:rPr>
          <w:rFonts w:ascii="GHEA Grapalat" w:hAnsi="GHEA Grapalat"/>
          <w:color w:val="000000"/>
          <w:sz w:val="24"/>
          <w:szCs w:val="24"/>
          <w:lang w:val="fr-FR" w:eastAsia="hy-AM"/>
        </w:rPr>
      </w:pPr>
      <w:proofErr w:type="spellStart"/>
      <w:r w:rsidRPr="00487148">
        <w:rPr>
          <w:rFonts w:ascii="GHEA Grapalat" w:hAnsi="GHEA Grapalat"/>
          <w:color w:val="000000"/>
          <w:sz w:val="24"/>
          <w:szCs w:val="24"/>
          <w:lang w:eastAsia="hy-AM"/>
        </w:rPr>
        <w:t>Նախագծի</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ընդունմամբ</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լրացուցիչ</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ֆինանսական</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միջոցների</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ներգրավման</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անհրաժեշտություն</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առկա</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չէ</w:t>
      </w:r>
      <w:proofErr w:type="spellEnd"/>
      <w:r w:rsidRPr="00487148">
        <w:rPr>
          <w:rFonts w:ascii="GHEA Grapalat" w:hAnsi="GHEA Grapalat"/>
          <w:color w:val="000000"/>
          <w:sz w:val="24"/>
          <w:szCs w:val="24"/>
          <w:lang w:val="fr-FR" w:eastAsia="hy-AM"/>
        </w:rPr>
        <w:t>:</w:t>
      </w:r>
    </w:p>
    <w:p w14:paraId="61F5A28C" w14:textId="77777777" w:rsidR="00625D5E" w:rsidRPr="00487148" w:rsidRDefault="00625D5E" w:rsidP="00525E01">
      <w:pPr>
        <w:shd w:val="clear" w:color="auto" w:fill="FFFFFF"/>
        <w:tabs>
          <w:tab w:val="left" w:pos="993"/>
        </w:tabs>
        <w:spacing w:after="0" w:line="360" w:lineRule="auto"/>
        <w:ind w:firstLine="720"/>
        <w:jc w:val="both"/>
        <w:rPr>
          <w:rFonts w:ascii="GHEA Grapalat" w:hAnsi="GHEA Grapalat"/>
          <w:i/>
          <w:color w:val="000000"/>
          <w:sz w:val="24"/>
          <w:szCs w:val="24"/>
          <w:lang w:val="fr-FR" w:eastAsia="hy-AM"/>
        </w:rPr>
      </w:pPr>
      <w:proofErr w:type="spellStart"/>
      <w:r w:rsidRPr="00487148">
        <w:rPr>
          <w:rFonts w:ascii="GHEA Grapalat" w:hAnsi="GHEA Grapalat"/>
          <w:b/>
          <w:i/>
          <w:color w:val="000000"/>
          <w:sz w:val="24"/>
          <w:szCs w:val="24"/>
          <w:lang w:eastAsia="hy-AM"/>
        </w:rPr>
        <w:t>Պետական</w:t>
      </w:r>
      <w:proofErr w:type="spellEnd"/>
      <w:r w:rsidRPr="00487148">
        <w:rPr>
          <w:rFonts w:ascii="GHEA Grapalat" w:hAnsi="GHEA Grapalat"/>
          <w:b/>
          <w:i/>
          <w:color w:val="000000"/>
          <w:sz w:val="24"/>
          <w:szCs w:val="24"/>
          <w:lang w:val="fr-FR" w:eastAsia="hy-AM"/>
        </w:rPr>
        <w:t xml:space="preserve"> </w:t>
      </w:r>
      <w:proofErr w:type="spellStart"/>
      <w:r w:rsidRPr="00487148">
        <w:rPr>
          <w:rFonts w:ascii="GHEA Grapalat" w:hAnsi="GHEA Grapalat"/>
          <w:b/>
          <w:i/>
          <w:color w:val="000000"/>
          <w:sz w:val="24"/>
          <w:szCs w:val="24"/>
          <w:lang w:eastAsia="hy-AM"/>
        </w:rPr>
        <w:t>բյուջեի</w:t>
      </w:r>
      <w:proofErr w:type="spellEnd"/>
      <w:r w:rsidRPr="00487148">
        <w:rPr>
          <w:rFonts w:ascii="GHEA Grapalat" w:hAnsi="GHEA Grapalat"/>
          <w:b/>
          <w:i/>
          <w:color w:val="000000"/>
          <w:sz w:val="24"/>
          <w:szCs w:val="24"/>
          <w:lang w:val="fr-FR" w:eastAsia="hy-AM"/>
        </w:rPr>
        <w:t xml:space="preserve"> </w:t>
      </w:r>
      <w:proofErr w:type="spellStart"/>
      <w:r w:rsidRPr="00487148">
        <w:rPr>
          <w:rFonts w:ascii="GHEA Grapalat" w:hAnsi="GHEA Grapalat"/>
          <w:b/>
          <w:i/>
          <w:color w:val="000000"/>
          <w:sz w:val="24"/>
          <w:szCs w:val="24"/>
          <w:lang w:eastAsia="hy-AM"/>
        </w:rPr>
        <w:t>եկամուտներում</w:t>
      </w:r>
      <w:proofErr w:type="spellEnd"/>
      <w:r w:rsidRPr="00487148">
        <w:rPr>
          <w:rFonts w:ascii="GHEA Grapalat" w:hAnsi="GHEA Grapalat"/>
          <w:b/>
          <w:i/>
          <w:color w:val="000000"/>
          <w:sz w:val="24"/>
          <w:szCs w:val="24"/>
          <w:lang w:val="fr-FR" w:eastAsia="hy-AM"/>
        </w:rPr>
        <w:t xml:space="preserve"> </w:t>
      </w:r>
      <w:r w:rsidRPr="00487148">
        <w:rPr>
          <w:rFonts w:ascii="GHEA Grapalat" w:hAnsi="GHEA Grapalat"/>
          <w:b/>
          <w:i/>
          <w:color w:val="000000"/>
          <w:sz w:val="24"/>
          <w:szCs w:val="24"/>
          <w:lang w:eastAsia="hy-AM"/>
        </w:rPr>
        <w:t>և</w:t>
      </w:r>
      <w:r w:rsidRPr="00487148">
        <w:rPr>
          <w:rFonts w:ascii="GHEA Grapalat" w:hAnsi="GHEA Grapalat"/>
          <w:b/>
          <w:i/>
          <w:color w:val="000000"/>
          <w:sz w:val="24"/>
          <w:szCs w:val="24"/>
          <w:lang w:val="fr-FR" w:eastAsia="hy-AM"/>
        </w:rPr>
        <w:t xml:space="preserve"> </w:t>
      </w:r>
      <w:proofErr w:type="spellStart"/>
      <w:r w:rsidRPr="00487148">
        <w:rPr>
          <w:rFonts w:ascii="GHEA Grapalat" w:hAnsi="GHEA Grapalat"/>
          <w:b/>
          <w:i/>
          <w:color w:val="000000"/>
          <w:sz w:val="24"/>
          <w:szCs w:val="24"/>
          <w:lang w:eastAsia="hy-AM"/>
        </w:rPr>
        <w:t>ծախսերում</w:t>
      </w:r>
      <w:proofErr w:type="spellEnd"/>
      <w:r w:rsidRPr="00487148">
        <w:rPr>
          <w:rFonts w:ascii="GHEA Grapalat" w:hAnsi="GHEA Grapalat"/>
          <w:b/>
          <w:i/>
          <w:color w:val="000000"/>
          <w:sz w:val="24"/>
          <w:szCs w:val="24"/>
          <w:lang w:val="fr-FR" w:eastAsia="hy-AM"/>
        </w:rPr>
        <w:t xml:space="preserve"> </w:t>
      </w:r>
      <w:proofErr w:type="spellStart"/>
      <w:r w:rsidRPr="00487148">
        <w:rPr>
          <w:rFonts w:ascii="GHEA Grapalat" w:hAnsi="GHEA Grapalat"/>
          <w:b/>
          <w:i/>
          <w:color w:val="000000"/>
          <w:sz w:val="24"/>
          <w:szCs w:val="24"/>
          <w:lang w:eastAsia="hy-AM"/>
        </w:rPr>
        <w:t>սպասվելիք</w:t>
      </w:r>
      <w:proofErr w:type="spellEnd"/>
      <w:r w:rsidRPr="00487148">
        <w:rPr>
          <w:rFonts w:ascii="GHEA Grapalat" w:hAnsi="GHEA Grapalat"/>
          <w:b/>
          <w:i/>
          <w:color w:val="000000"/>
          <w:sz w:val="24"/>
          <w:szCs w:val="24"/>
          <w:lang w:val="fr-FR" w:eastAsia="hy-AM"/>
        </w:rPr>
        <w:t xml:space="preserve"> </w:t>
      </w:r>
      <w:proofErr w:type="spellStart"/>
      <w:r w:rsidRPr="00487148">
        <w:rPr>
          <w:rFonts w:ascii="GHEA Grapalat" w:hAnsi="GHEA Grapalat"/>
          <w:b/>
          <w:i/>
          <w:color w:val="000000"/>
          <w:sz w:val="24"/>
          <w:szCs w:val="24"/>
          <w:lang w:eastAsia="hy-AM"/>
        </w:rPr>
        <w:t>փոփոխությունների</w:t>
      </w:r>
      <w:proofErr w:type="spellEnd"/>
      <w:r w:rsidRPr="00487148">
        <w:rPr>
          <w:rFonts w:ascii="GHEA Grapalat" w:hAnsi="GHEA Grapalat"/>
          <w:b/>
          <w:i/>
          <w:color w:val="000000"/>
          <w:sz w:val="24"/>
          <w:szCs w:val="24"/>
          <w:lang w:val="fr-FR" w:eastAsia="hy-AM"/>
        </w:rPr>
        <w:t xml:space="preserve"> </w:t>
      </w:r>
      <w:proofErr w:type="spellStart"/>
      <w:r w:rsidRPr="00487148">
        <w:rPr>
          <w:rFonts w:ascii="GHEA Grapalat" w:hAnsi="GHEA Grapalat"/>
          <w:b/>
          <w:i/>
          <w:color w:val="000000"/>
          <w:sz w:val="24"/>
          <w:szCs w:val="24"/>
          <w:lang w:eastAsia="hy-AM"/>
        </w:rPr>
        <w:t>վերաբերյալ</w:t>
      </w:r>
      <w:proofErr w:type="spellEnd"/>
      <w:r w:rsidRPr="00487148">
        <w:rPr>
          <w:rFonts w:ascii="GHEA Grapalat" w:hAnsi="GHEA Grapalat"/>
          <w:b/>
          <w:i/>
          <w:color w:val="000000"/>
          <w:sz w:val="24"/>
          <w:szCs w:val="24"/>
          <w:lang w:val="fr-FR" w:eastAsia="hy-AM"/>
        </w:rPr>
        <w:t>.</w:t>
      </w:r>
    </w:p>
    <w:p w14:paraId="2769C268" w14:textId="77777777" w:rsidR="00625D5E" w:rsidRPr="00487148" w:rsidRDefault="00625D5E" w:rsidP="00525E01">
      <w:pPr>
        <w:shd w:val="clear" w:color="auto" w:fill="FFFFFF"/>
        <w:tabs>
          <w:tab w:val="left" w:pos="993"/>
        </w:tabs>
        <w:spacing w:after="0" w:line="360" w:lineRule="auto"/>
        <w:ind w:firstLine="720"/>
        <w:jc w:val="both"/>
        <w:rPr>
          <w:rFonts w:ascii="GHEA Grapalat" w:hAnsi="GHEA Grapalat"/>
          <w:bCs/>
          <w:color w:val="000000"/>
          <w:sz w:val="24"/>
          <w:szCs w:val="24"/>
          <w:lang w:val="hy-AM" w:eastAsia="hy-AM"/>
        </w:rPr>
      </w:pPr>
      <w:proofErr w:type="spellStart"/>
      <w:r w:rsidRPr="00487148">
        <w:rPr>
          <w:rFonts w:ascii="GHEA Grapalat" w:hAnsi="GHEA Grapalat"/>
          <w:color w:val="000000"/>
          <w:sz w:val="24"/>
          <w:szCs w:val="24"/>
          <w:lang w:eastAsia="hy-AM"/>
        </w:rPr>
        <w:t>Նախագծի</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bCs/>
          <w:color w:val="000000"/>
          <w:sz w:val="24"/>
          <w:szCs w:val="24"/>
          <w:lang w:eastAsia="hy-AM"/>
        </w:rPr>
        <w:t>ընդունմամբ</w:t>
      </w:r>
      <w:proofErr w:type="spellEnd"/>
      <w:r w:rsidRPr="00487148">
        <w:rPr>
          <w:rFonts w:ascii="GHEA Grapalat" w:hAnsi="GHEA Grapalat"/>
          <w:bCs/>
          <w:color w:val="000000"/>
          <w:sz w:val="24"/>
          <w:szCs w:val="24"/>
          <w:lang w:val="fr-FR" w:eastAsia="hy-AM"/>
        </w:rPr>
        <w:t xml:space="preserve"> </w:t>
      </w:r>
      <w:proofErr w:type="spellStart"/>
      <w:r w:rsidRPr="00487148">
        <w:rPr>
          <w:rFonts w:ascii="GHEA Grapalat" w:hAnsi="GHEA Grapalat"/>
          <w:color w:val="000000"/>
          <w:sz w:val="24"/>
          <w:szCs w:val="24"/>
          <w:lang w:eastAsia="hy-AM"/>
        </w:rPr>
        <w:t>Հայաստանի</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color w:val="000000"/>
          <w:sz w:val="24"/>
          <w:szCs w:val="24"/>
          <w:lang w:eastAsia="hy-AM"/>
        </w:rPr>
        <w:t>Հանրապետության</w:t>
      </w:r>
      <w:proofErr w:type="spellEnd"/>
      <w:r w:rsidRPr="00487148">
        <w:rPr>
          <w:rFonts w:ascii="GHEA Grapalat" w:hAnsi="GHEA Grapalat"/>
          <w:color w:val="000000"/>
          <w:sz w:val="24"/>
          <w:szCs w:val="24"/>
          <w:lang w:val="fr-FR" w:eastAsia="hy-AM"/>
        </w:rPr>
        <w:t xml:space="preserve"> </w:t>
      </w:r>
      <w:proofErr w:type="spellStart"/>
      <w:r w:rsidRPr="00487148">
        <w:rPr>
          <w:rFonts w:ascii="GHEA Grapalat" w:hAnsi="GHEA Grapalat"/>
          <w:bCs/>
          <w:color w:val="000000"/>
          <w:sz w:val="24"/>
          <w:szCs w:val="24"/>
          <w:lang w:eastAsia="hy-AM"/>
        </w:rPr>
        <w:t>պետական</w:t>
      </w:r>
      <w:proofErr w:type="spellEnd"/>
      <w:r w:rsidRPr="00487148">
        <w:rPr>
          <w:rFonts w:ascii="GHEA Grapalat" w:hAnsi="GHEA Grapalat"/>
          <w:bCs/>
          <w:color w:val="000000"/>
          <w:sz w:val="24"/>
          <w:szCs w:val="24"/>
          <w:lang w:val="fr-FR" w:eastAsia="hy-AM"/>
        </w:rPr>
        <w:t xml:space="preserve"> </w:t>
      </w:r>
      <w:proofErr w:type="spellStart"/>
      <w:r w:rsidRPr="00487148">
        <w:rPr>
          <w:rFonts w:ascii="GHEA Grapalat" w:hAnsi="GHEA Grapalat"/>
          <w:bCs/>
          <w:color w:val="000000"/>
          <w:sz w:val="24"/>
          <w:szCs w:val="24"/>
          <w:lang w:eastAsia="hy-AM"/>
        </w:rPr>
        <w:t>բյուջեում</w:t>
      </w:r>
      <w:proofErr w:type="spellEnd"/>
      <w:r w:rsidRPr="00487148">
        <w:rPr>
          <w:rFonts w:ascii="GHEA Grapalat" w:hAnsi="GHEA Grapalat"/>
          <w:bCs/>
          <w:color w:val="000000"/>
          <w:sz w:val="24"/>
          <w:szCs w:val="24"/>
          <w:lang w:val="fr-FR" w:eastAsia="hy-AM"/>
        </w:rPr>
        <w:t xml:space="preserve"> </w:t>
      </w:r>
      <w:proofErr w:type="spellStart"/>
      <w:r w:rsidRPr="00487148">
        <w:rPr>
          <w:rFonts w:ascii="GHEA Grapalat" w:hAnsi="GHEA Grapalat"/>
          <w:bCs/>
          <w:color w:val="000000"/>
          <w:sz w:val="24"/>
          <w:szCs w:val="24"/>
          <w:lang w:eastAsia="hy-AM"/>
        </w:rPr>
        <w:t>եկամուտների</w:t>
      </w:r>
      <w:proofErr w:type="spellEnd"/>
      <w:r w:rsidRPr="00487148">
        <w:rPr>
          <w:rFonts w:ascii="GHEA Grapalat" w:hAnsi="GHEA Grapalat"/>
          <w:bCs/>
          <w:color w:val="000000"/>
          <w:sz w:val="24"/>
          <w:szCs w:val="24"/>
          <w:lang w:val="fr-FR" w:eastAsia="hy-AM"/>
        </w:rPr>
        <w:t xml:space="preserve"> </w:t>
      </w:r>
      <w:r w:rsidRPr="00487148">
        <w:rPr>
          <w:rFonts w:ascii="GHEA Grapalat" w:hAnsi="GHEA Grapalat"/>
          <w:bCs/>
          <w:color w:val="000000"/>
          <w:sz w:val="24"/>
          <w:szCs w:val="24"/>
          <w:lang w:eastAsia="hy-AM"/>
        </w:rPr>
        <w:t>և</w:t>
      </w:r>
      <w:r w:rsidRPr="00487148">
        <w:rPr>
          <w:rFonts w:ascii="GHEA Grapalat" w:hAnsi="GHEA Grapalat"/>
          <w:bCs/>
          <w:color w:val="000000"/>
          <w:sz w:val="24"/>
          <w:szCs w:val="24"/>
          <w:lang w:val="fr-FR" w:eastAsia="hy-AM"/>
        </w:rPr>
        <w:t xml:space="preserve"> </w:t>
      </w:r>
      <w:proofErr w:type="spellStart"/>
      <w:r w:rsidRPr="00487148">
        <w:rPr>
          <w:rFonts w:ascii="GHEA Grapalat" w:hAnsi="GHEA Grapalat"/>
          <w:bCs/>
          <w:color w:val="000000"/>
          <w:sz w:val="24"/>
          <w:szCs w:val="24"/>
          <w:lang w:eastAsia="hy-AM"/>
        </w:rPr>
        <w:t>ծախսերի</w:t>
      </w:r>
      <w:proofErr w:type="spellEnd"/>
      <w:r w:rsidRPr="00487148">
        <w:rPr>
          <w:rFonts w:ascii="GHEA Grapalat" w:hAnsi="GHEA Grapalat"/>
          <w:bCs/>
          <w:color w:val="000000"/>
          <w:sz w:val="24"/>
          <w:szCs w:val="24"/>
          <w:lang w:val="fr-FR" w:eastAsia="hy-AM"/>
        </w:rPr>
        <w:t xml:space="preserve"> </w:t>
      </w:r>
      <w:proofErr w:type="spellStart"/>
      <w:r w:rsidRPr="00487148">
        <w:rPr>
          <w:rFonts w:ascii="GHEA Grapalat" w:hAnsi="GHEA Grapalat"/>
          <w:bCs/>
          <w:color w:val="000000"/>
          <w:sz w:val="24"/>
          <w:szCs w:val="24"/>
          <w:lang w:eastAsia="hy-AM"/>
        </w:rPr>
        <w:t>ավելացում</w:t>
      </w:r>
      <w:proofErr w:type="spellEnd"/>
      <w:r w:rsidRPr="00487148">
        <w:rPr>
          <w:rFonts w:ascii="GHEA Grapalat" w:hAnsi="GHEA Grapalat"/>
          <w:bCs/>
          <w:color w:val="000000"/>
          <w:sz w:val="24"/>
          <w:szCs w:val="24"/>
          <w:lang w:val="fr-FR" w:eastAsia="hy-AM"/>
        </w:rPr>
        <w:t xml:space="preserve"> </w:t>
      </w:r>
      <w:proofErr w:type="spellStart"/>
      <w:r w:rsidRPr="00487148">
        <w:rPr>
          <w:rFonts w:ascii="GHEA Grapalat" w:hAnsi="GHEA Grapalat"/>
          <w:bCs/>
          <w:color w:val="000000"/>
          <w:sz w:val="24"/>
          <w:szCs w:val="24"/>
          <w:lang w:eastAsia="hy-AM"/>
        </w:rPr>
        <w:t>կամ</w:t>
      </w:r>
      <w:proofErr w:type="spellEnd"/>
      <w:r w:rsidRPr="00487148">
        <w:rPr>
          <w:rFonts w:ascii="GHEA Grapalat" w:hAnsi="GHEA Grapalat"/>
          <w:bCs/>
          <w:color w:val="000000"/>
          <w:sz w:val="24"/>
          <w:szCs w:val="24"/>
          <w:lang w:val="fr-FR" w:eastAsia="hy-AM"/>
        </w:rPr>
        <w:t xml:space="preserve"> </w:t>
      </w:r>
      <w:proofErr w:type="spellStart"/>
      <w:r w:rsidRPr="00487148">
        <w:rPr>
          <w:rFonts w:ascii="GHEA Grapalat" w:hAnsi="GHEA Grapalat"/>
          <w:bCs/>
          <w:color w:val="000000"/>
          <w:sz w:val="24"/>
          <w:szCs w:val="24"/>
          <w:lang w:eastAsia="hy-AM"/>
        </w:rPr>
        <w:t>նվազեցում</w:t>
      </w:r>
      <w:proofErr w:type="spellEnd"/>
      <w:r w:rsidRPr="00487148">
        <w:rPr>
          <w:rFonts w:ascii="GHEA Grapalat" w:hAnsi="GHEA Grapalat"/>
          <w:bCs/>
          <w:color w:val="000000"/>
          <w:sz w:val="24"/>
          <w:szCs w:val="24"/>
          <w:lang w:val="fr-FR" w:eastAsia="hy-AM"/>
        </w:rPr>
        <w:t xml:space="preserve"> </w:t>
      </w:r>
      <w:proofErr w:type="spellStart"/>
      <w:r w:rsidRPr="00487148">
        <w:rPr>
          <w:rFonts w:ascii="GHEA Grapalat" w:hAnsi="GHEA Grapalat"/>
          <w:bCs/>
          <w:color w:val="000000"/>
          <w:sz w:val="24"/>
          <w:szCs w:val="24"/>
          <w:lang w:eastAsia="hy-AM"/>
        </w:rPr>
        <w:t>չի</w:t>
      </w:r>
      <w:proofErr w:type="spellEnd"/>
      <w:r w:rsidRPr="00487148">
        <w:rPr>
          <w:rFonts w:ascii="GHEA Grapalat" w:hAnsi="GHEA Grapalat"/>
          <w:bCs/>
          <w:color w:val="000000"/>
          <w:sz w:val="24"/>
          <w:szCs w:val="24"/>
          <w:lang w:val="fr-FR" w:eastAsia="hy-AM"/>
        </w:rPr>
        <w:t xml:space="preserve"> </w:t>
      </w:r>
      <w:proofErr w:type="spellStart"/>
      <w:r w:rsidRPr="00487148">
        <w:rPr>
          <w:rFonts w:ascii="GHEA Grapalat" w:hAnsi="GHEA Grapalat"/>
          <w:bCs/>
          <w:color w:val="000000"/>
          <w:sz w:val="24"/>
          <w:szCs w:val="24"/>
          <w:lang w:eastAsia="hy-AM"/>
        </w:rPr>
        <w:t>նախատեսվում</w:t>
      </w:r>
      <w:proofErr w:type="spellEnd"/>
      <w:r w:rsidRPr="00487148">
        <w:rPr>
          <w:rFonts w:ascii="GHEA Grapalat" w:hAnsi="GHEA Grapalat"/>
          <w:bCs/>
          <w:color w:val="000000"/>
          <w:sz w:val="24"/>
          <w:szCs w:val="24"/>
          <w:lang w:eastAsia="hy-AM"/>
        </w:rPr>
        <w:t>։</w:t>
      </w:r>
      <w:r w:rsidRPr="00487148">
        <w:rPr>
          <w:rFonts w:ascii="GHEA Grapalat" w:hAnsi="GHEA Grapalat"/>
          <w:bCs/>
          <w:color w:val="000000"/>
          <w:sz w:val="24"/>
          <w:szCs w:val="24"/>
          <w:lang w:val="hy-AM" w:eastAsia="hy-AM"/>
        </w:rPr>
        <w:t xml:space="preserve"> </w:t>
      </w:r>
    </w:p>
    <w:p w14:paraId="1F53E427" w14:textId="77777777" w:rsidR="00F739FB" w:rsidRPr="00487148" w:rsidRDefault="00F739FB" w:rsidP="00487148">
      <w:pPr>
        <w:spacing w:after="0"/>
        <w:rPr>
          <w:rFonts w:ascii="GHEA Grapalat" w:hAnsi="GHEA Grapalat"/>
          <w:sz w:val="24"/>
          <w:szCs w:val="24"/>
          <w:lang w:val="hy-AM"/>
        </w:rPr>
      </w:pPr>
    </w:p>
    <w:sectPr w:rsidR="00F739FB" w:rsidRPr="00487148" w:rsidSect="007371C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D718A"/>
    <w:multiLevelType w:val="hybridMultilevel"/>
    <w:tmpl w:val="E97CB66C"/>
    <w:lvl w:ilvl="0" w:tplc="6CC89710">
      <w:start w:val="20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5F59AD"/>
    <w:multiLevelType w:val="hybridMultilevel"/>
    <w:tmpl w:val="2012B2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B1B182F"/>
    <w:multiLevelType w:val="hybridMultilevel"/>
    <w:tmpl w:val="D00C18C4"/>
    <w:lvl w:ilvl="0" w:tplc="BE64808A">
      <w:start w:val="20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2562A8"/>
    <w:multiLevelType w:val="hybridMultilevel"/>
    <w:tmpl w:val="02CA7788"/>
    <w:lvl w:ilvl="0" w:tplc="89A023D4">
      <w:start w:val="1"/>
      <w:numFmt w:val="decimal"/>
      <w:lvlText w:val="%1)"/>
      <w:lvlJc w:val="left"/>
      <w:pPr>
        <w:ind w:left="720" w:hanging="360"/>
      </w:pPr>
      <w:rPr>
        <w:rFonts w:ascii="GHEA Grapalat" w:hAnsi="GHEA Grapalat"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2C07BA"/>
    <w:multiLevelType w:val="hybridMultilevel"/>
    <w:tmpl w:val="514068B6"/>
    <w:lvl w:ilvl="0" w:tplc="9CA614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ED1103D"/>
    <w:multiLevelType w:val="hybridMultilevel"/>
    <w:tmpl w:val="01B866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6D4D3D"/>
    <w:multiLevelType w:val="hybridMultilevel"/>
    <w:tmpl w:val="BA7CB9C4"/>
    <w:lvl w:ilvl="0" w:tplc="108049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2F45B02"/>
    <w:multiLevelType w:val="hybridMultilevel"/>
    <w:tmpl w:val="7E5AD2BE"/>
    <w:lvl w:ilvl="0" w:tplc="5D9E115C">
      <w:start w:val="1"/>
      <w:numFmt w:val="decimal"/>
      <w:lvlText w:val="%1)"/>
      <w:lvlJc w:val="left"/>
      <w:pPr>
        <w:ind w:left="900" w:hanging="360"/>
      </w:pPr>
      <w:rPr>
        <w:rFonts w:ascii="Times New Roman" w:hAnsi="Times New Roman"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51FA3CFA"/>
    <w:multiLevelType w:val="hybridMultilevel"/>
    <w:tmpl w:val="D9C4E120"/>
    <w:lvl w:ilvl="0" w:tplc="7C78754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98C263D"/>
    <w:multiLevelType w:val="hybridMultilevel"/>
    <w:tmpl w:val="A8ECDBF4"/>
    <w:lvl w:ilvl="0" w:tplc="04090001">
      <w:start w:val="2"/>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3D47C2B"/>
    <w:multiLevelType w:val="hybridMultilevel"/>
    <w:tmpl w:val="514068B6"/>
    <w:lvl w:ilvl="0" w:tplc="FFFFFFFF">
      <w:start w:val="1"/>
      <w:numFmt w:val="upp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67737D50"/>
    <w:multiLevelType w:val="hybridMultilevel"/>
    <w:tmpl w:val="719E48C0"/>
    <w:lvl w:ilvl="0" w:tplc="4B2084B6">
      <w:start w:val="1"/>
      <w:numFmt w:val="bullet"/>
      <w:lvlText w:val="•"/>
      <w:lvlJc w:val="left"/>
      <w:pPr>
        <w:tabs>
          <w:tab w:val="num" w:pos="720"/>
        </w:tabs>
        <w:ind w:left="720" w:hanging="360"/>
      </w:pPr>
      <w:rPr>
        <w:rFonts w:ascii="Arial" w:hAnsi="Arial" w:hint="default"/>
      </w:rPr>
    </w:lvl>
    <w:lvl w:ilvl="1" w:tplc="C6E825DE" w:tentative="1">
      <w:start w:val="1"/>
      <w:numFmt w:val="bullet"/>
      <w:lvlText w:val="•"/>
      <w:lvlJc w:val="left"/>
      <w:pPr>
        <w:tabs>
          <w:tab w:val="num" w:pos="1440"/>
        </w:tabs>
        <w:ind w:left="1440" w:hanging="360"/>
      </w:pPr>
      <w:rPr>
        <w:rFonts w:ascii="Arial" w:hAnsi="Arial" w:hint="default"/>
      </w:rPr>
    </w:lvl>
    <w:lvl w:ilvl="2" w:tplc="3572CF66" w:tentative="1">
      <w:start w:val="1"/>
      <w:numFmt w:val="bullet"/>
      <w:lvlText w:val="•"/>
      <w:lvlJc w:val="left"/>
      <w:pPr>
        <w:tabs>
          <w:tab w:val="num" w:pos="2160"/>
        </w:tabs>
        <w:ind w:left="2160" w:hanging="360"/>
      </w:pPr>
      <w:rPr>
        <w:rFonts w:ascii="Arial" w:hAnsi="Arial" w:hint="default"/>
      </w:rPr>
    </w:lvl>
    <w:lvl w:ilvl="3" w:tplc="F8B0FD12" w:tentative="1">
      <w:start w:val="1"/>
      <w:numFmt w:val="bullet"/>
      <w:lvlText w:val="•"/>
      <w:lvlJc w:val="left"/>
      <w:pPr>
        <w:tabs>
          <w:tab w:val="num" w:pos="2880"/>
        </w:tabs>
        <w:ind w:left="2880" w:hanging="360"/>
      </w:pPr>
      <w:rPr>
        <w:rFonts w:ascii="Arial" w:hAnsi="Arial" w:hint="default"/>
      </w:rPr>
    </w:lvl>
    <w:lvl w:ilvl="4" w:tplc="3EE67F58" w:tentative="1">
      <w:start w:val="1"/>
      <w:numFmt w:val="bullet"/>
      <w:lvlText w:val="•"/>
      <w:lvlJc w:val="left"/>
      <w:pPr>
        <w:tabs>
          <w:tab w:val="num" w:pos="3600"/>
        </w:tabs>
        <w:ind w:left="3600" w:hanging="360"/>
      </w:pPr>
      <w:rPr>
        <w:rFonts w:ascii="Arial" w:hAnsi="Arial" w:hint="default"/>
      </w:rPr>
    </w:lvl>
    <w:lvl w:ilvl="5" w:tplc="F1DAF962" w:tentative="1">
      <w:start w:val="1"/>
      <w:numFmt w:val="bullet"/>
      <w:lvlText w:val="•"/>
      <w:lvlJc w:val="left"/>
      <w:pPr>
        <w:tabs>
          <w:tab w:val="num" w:pos="4320"/>
        </w:tabs>
        <w:ind w:left="4320" w:hanging="360"/>
      </w:pPr>
      <w:rPr>
        <w:rFonts w:ascii="Arial" w:hAnsi="Arial" w:hint="default"/>
      </w:rPr>
    </w:lvl>
    <w:lvl w:ilvl="6" w:tplc="AC002FE4" w:tentative="1">
      <w:start w:val="1"/>
      <w:numFmt w:val="bullet"/>
      <w:lvlText w:val="•"/>
      <w:lvlJc w:val="left"/>
      <w:pPr>
        <w:tabs>
          <w:tab w:val="num" w:pos="5040"/>
        </w:tabs>
        <w:ind w:left="5040" w:hanging="360"/>
      </w:pPr>
      <w:rPr>
        <w:rFonts w:ascii="Arial" w:hAnsi="Arial" w:hint="default"/>
      </w:rPr>
    </w:lvl>
    <w:lvl w:ilvl="7" w:tplc="8CF2CCE0" w:tentative="1">
      <w:start w:val="1"/>
      <w:numFmt w:val="bullet"/>
      <w:lvlText w:val="•"/>
      <w:lvlJc w:val="left"/>
      <w:pPr>
        <w:tabs>
          <w:tab w:val="num" w:pos="5760"/>
        </w:tabs>
        <w:ind w:left="5760" w:hanging="360"/>
      </w:pPr>
      <w:rPr>
        <w:rFonts w:ascii="Arial" w:hAnsi="Arial" w:hint="default"/>
      </w:rPr>
    </w:lvl>
    <w:lvl w:ilvl="8" w:tplc="64209CC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D6C2564"/>
    <w:multiLevelType w:val="hybridMultilevel"/>
    <w:tmpl w:val="107492C4"/>
    <w:lvl w:ilvl="0" w:tplc="A13ACF7A">
      <w:numFmt w:val="bullet"/>
      <w:lvlText w:val="-"/>
      <w:lvlJc w:val="left"/>
      <w:pPr>
        <w:ind w:left="720" w:hanging="360"/>
      </w:pPr>
      <w:rPr>
        <w:rFonts w:ascii="GHEA Grapalat" w:eastAsiaTheme="minorHAnsi"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D814EDA"/>
    <w:multiLevelType w:val="multilevel"/>
    <w:tmpl w:val="D06EA86E"/>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bullet"/>
      <w:lvlText w:val=""/>
      <w:lvlJc w:val="left"/>
      <w:pPr>
        <w:ind w:left="360" w:hanging="360"/>
      </w:pPr>
      <w:rPr>
        <w:rFonts w:ascii="Symbol" w:hAnsi="Symbol" w:hint="default"/>
      </w:rPr>
    </w:lvl>
    <w:lvl w:ilvl="3">
      <w:start w:val="1"/>
      <w:numFmt w:val="lowerRoman"/>
      <w:lvlText w:val="%4."/>
      <w:lvlJc w:val="right"/>
      <w:pPr>
        <w:tabs>
          <w:tab w:val="num" w:pos="1440"/>
        </w:tabs>
        <w:ind w:left="1440" w:hanging="720"/>
      </w:pPr>
    </w:lvl>
    <w:lvl w:ilvl="4">
      <w:start w:val="1"/>
      <w:numFmt w:val="lowerRoman"/>
      <w:lvlText w:val="(%5)"/>
      <w:lvlJc w:val="left"/>
      <w:pPr>
        <w:tabs>
          <w:tab w:val="num" w:pos="1440"/>
        </w:tabs>
        <w:ind w:left="1440" w:hanging="720"/>
      </w:pPr>
    </w:lvl>
    <w:lvl w:ilvl="5">
      <w:start w:val="1"/>
      <w:numFmt w:val="lowerRoman"/>
      <w:lvlText w:val="(%6)"/>
      <w:lvlJc w:val="left"/>
      <w:pPr>
        <w:tabs>
          <w:tab w:val="num" w:pos="2160"/>
        </w:tabs>
        <w:ind w:left="2160" w:hanging="720"/>
      </w:pPr>
    </w:lvl>
    <w:lvl w:ilvl="6">
      <w:start w:val="1"/>
      <w:numFmt w:val="upperLetter"/>
      <w:lvlText w:val="(%7)"/>
      <w:lvlJc w:val="left"/>
      <w:pPr>
        <w:tabs>
          <w:tab w:val="num" w:pos="2160"/>
        </w:tabs>
        <w:ind w:left="2160" w:hanging="720"/>
      </w:pPr>
    </w:lvl>
    <w:lvl w:ilvl="7">
      <w:start w:val="1"/>
      <w:numFmt w:val="upperLetter"/>
      <w:lvlText w:val="(%8)"/>
      <w:lvlJc w:val="left"/>
      <w:pPr>
        <w:tabs>
          <w:tab w:val="num" w:pos="2880"/>
        </w:tabs>
        <w:ind w:left="2880" w:hanging="720"/>
      </w:pPr>
    </w:lvl>
    <w:lvl w:ilvl="8">
      <w:start w:val="1"/>
      <w:numFmt w:val="upperRoman"/>
      <w:lvlText w:val="%9."/>
      <w:lvlJc w:val="left"/>
      <w:pPr>
        <w:tabs>
          <w:tab w:val="num" w:pos="3600"/>
        </w:tabs>
        <w:ind w:left="3600" w:hanging="720"/>
      </w:pPr>
    </w:lvl>
  </w:abstractNum>
  <w:num w:numId="1">
    <w:abstractNumId w:val="8"/>
  </w:num>
  <w:num w:numId="2">
    <w:abstractNumId w:val="6"/>
  </w:num>
  <w:num w:numId="3">
    <w:abstractNumId w:val="2"/>
  </w:num>
  <w:num w:numId="4">
    <w:abstractNumId w:val="0"/>
  </w:num>
  <w:num w:numId="5">
    <w:abstractNumId w:val="3"/>
  </w:num>
  <w:num w:numId="6">
    <w:abstractNumId w:val="7"/>
  </w:num>
  <w:num w:numId="7">
    <w:abstractNumId w:val="12"/>
  </w:num>
  <w:num w:numId="8">
    <w:abstractNumId w:val="1"/>
  </w:num>
  <w:num w:numId="9">
    <w:abstractNumId w:val="1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 w:numId="12">
    <w:abstractNumId w:val="4"/>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831"/>
    <w:rsid w:val="00147455"/>
    <w:rsid w:val="00487148"/>
    <w:rsid w:val="00525E01"/>
    <w:rsid w:val="00593934"/>
    <w:rsid w:val="005B2283"/>
    <w:rsid w:val="00602831"/>
    <w:rsid w:val="00625D5E"/>
    <w:rsid w:val="00651523"/>
    <w:rsid w:val="007F0588"/>
    <w:rsid w:val="007F0791"/>
    <w:rsid w:val="00852740"/>
    <w:rsid w:val="008E1C6E"/>
    <w:rsid w:val="00A870DC"/>
    <w:rsid w:val="00B51DF6"/>
    <w:rsid w:val="00CB619E"/>
    <w:rsid w:val="00CB7DFE"/>
    <w:rsid w:val="00F73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E2BB2"/>
  <w15:chartTrackingRefBased/>
  <w15:docId w15:val="{8377F8B3-C622-4706-86C3-4773F5C9D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5D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sume Title,Citation List,Header 4,Graphic,List Paragraph1,1st level - Bullet List Paragraph,Lettre d'introduction,Paragrafo elenco,Bullet list,C-Change,List Paragraph_Table bullets,Ha,Lower Heading 4,Bullets1,List_Paragraph,References"/>
    <w:basedOn w:val="Normal"/>
    <w:link w:val="ListParagraphChar"/>
    <w:uiPriority w:val="99"/>
    <w:qFormat/>
    <w:rsid w:val="00625D5E"/>
    <w:pPr>
      <w:ind w:left="720"/>
      <w:contextualSpacing/>
    </w:pPr>
  </w:style>
  <w:style w:type="paragraph" w:styleId="NormalWeb">
    <w:name w:val="Normal (Web)"/>
    <w:basedOn w:val="Normal"/>
    <w:uiPriority w:val="99"/>
    <w:unhideWhenUsed/>
    <w:rsid w:val="00147455"/>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B51DF6"/>
    <w:pPr>
      <w:spacing w:after="0" w:line="240" w:lineRule="auto"/>
    </w:pPr>
  </w:style>
  <w:style w:type="table" w:styleId="TableGrid">
    <w:name w:val="Table Grid"/>
    <w:basedOn w:val="TableNormal"/>
    <w:uiPriority w:val="39"/>
    <w:rsid w:val="00B51DF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B51DF6"/>
    <w:pPr>
      <w:spacing w:line="240" w:lineRule="auto"/>
    </w:pPr>
    <w:rPr>
      <w:sz w:val="20"/>
      <w:szCs w:val="20"/>
    </w:rPr>
  </w:style>
  <w:style w:type="character" w:customStyle="1" w:styleId="CommentTextChar">
    <w:name w:val="Comment Text Char"/>
    <w:basedOn w:val="DefaultParagraphFont"/>
    <w:link w:val="CommentText"/>
    <w:uiPriority w:val="99"/>
    <w:rsid w:val="00B51DF6"/>
    <w:rPr>
      <w:sz w:val="20"/>
      <w:szCs w:val="20"/>
    </w:rPr>
  </w:style>
  <w:style w:type="paragraph" w:styleId="BodyText">
    <w:name w:val="Body Text"/>
    <w:basedOn w:val="Normal"/>
    <w:link w:val="BodyTextChar"/>
    <w:uiPriority w:val="99"/>
    <w:semiHidden/>
    <w:unhideWhenUsed/>
    <w:rsid w:val="00B51DF6"/>
    <w:pPr>
      <w:spacing w:after="0" w:line="240" w:lineRule="auto"/>
      <w:jc w:val="both"/>
    </w:pPr>
    <w:rPr>
      <w:rFonts w:ascii="Times Armenian" w:eastAsia="Times New Roman" w:hAnsi="Times Armenian" w:cs="Times New Roman"/>
      <w:sz w:val="24"/>
      <w:szCs w:val="20"/>
      <w:lang w:val="x-none" w:eastAsia="x-none"/>
    </w:rPr>
  </w:style>
  <w:style w:type="character" w:customStyle="1" w:styleId="BodyTextChar">
    <w:name w:val="Body Text Char"/>
    <w:basedOn w:val="DefaultParagraphFont"/>
    <w:link w:val="BodyText"/>
    <w:uiPriority w:val="99"/>
    <w:semiHidden/>
    <w:rsid w:val="00B51DF6"/>
    <w:rPr>
      <w:rFonts w:ascii="Times Armenian" w:eastAsia="Times New Roman" w:hAnsi="Times Armenian" w:cs="Times New Roman"/>
      <w:sz w:val="24"/>
      <w:szCs w:val="20"/>
      <w:lang w:val="x-none" w:eastAsia="x-none"/>
    </w:rPr>
  </w:style>
  <w:style w:type="character" w:customStyle="1" w:styleId="a">
    <w:name w:val="Основной текст_"/>
    <w:link w:val="1"/>
    <w:uiPriority w:val="99"/>
    <w:semiHidden/>
    <w:locked/>
    <w:rsid w:val="00B51DF6"/>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semiHidden/>
    <w:rsid w:val="00B51DF6"/>
    <w:pPr>
      <w:shd w:val="clear" w:color="auto" w:fill="FFFFFF"/>
      <w:spacing w:after="2220" w:line="240" w:lineRule="exact"/>
      <w:jc w:val="center"/>
    </w:pPr>
    <w:rPr>
      <w:rFonts w:ascii="Times New Roman" w:eastAsia="Times New Roman" w:hAnsi="Times New Roman" w:cs="Times New Roman"/>
      <w:sz w:val="27"/>
      <w:szCs w:val="27"/>
    </w:rPr>
  </w:style>
  <w:style w:type="character" w:styleId="CommentReference">
    <w:name w:val="annotation reference"/>
    <w:basedOn w:val="DefaultParagraphFont"/>
    <w:uiPriority w:val="99"/>
    <w:semiHidden/>
    <w:unhideWhenUsed/>
    <w:rsid w:val="00B51DF6"/>
    <w:rPr>
      <w:sz w:val="16"/>
      <w:szCs w:val="16"/>
    </w:rPr>
  </w:style>
  <w:style w:type="character" w:styleId="Hyperlink">
    <w:name w:val="Hyperlink"/>
    <w:basedOn w:val="DefaultParagraphFont"/>
    <w:uiPriority w:val="99"/>
    <w:semiHidden/>
    <w:unhideWhenUsed/>
    <w:rsid w:val="00B51DF6"/>
    <w:rPr>
      <w:color w:val="0000FF"/>
      <w:u w:val="single"/>
    </w:rPr>
  </w:style>
  <w:style w:type="character" w:customStyle="1" w:styleId="ListParagraphChar">
    <w:name w:val="List Paragraph Char"/>
    <w:aliases w:val="Resume Title Char,Citation List Char,Header 4 Char,Graphic Char,List Paragraph1 Char,1st level - Bullet List Paragraph Char,Lettre d'introduction Char,Paragrafo elenco Char,Bullet list Char,C-Change Char,Ha Char,Lower Heading 4 Char"/>
    <w:link w:val="ListParagraph"/>
    <w:uiPriority w:val="99"/>
    <w:qFormat/>
    <w:locked/>
    <w:rsid w:val="00B51DF6"/>
  </w:style>
  <w:style w:type="paragraph" w:styleId="CommentSubject">
    <w:name w:val="annotation subject"/>
    <w:basedOn w:val="CommentText"/>
    <w:next w:val="CommentText"/>
    <w:link w:val="CommentSubjectChar"/>
    <w:uiPriority w:val="99"/>
    <w:semiHidden/>
    <w:unhideWhenUsed/>
    <w:rsid w:val="00B51DF6"/>
    <w:rPr>
      <w:b/>
      <w:bCs/>
      <w:kern w:val="2"/>
      <w14:ligatures w14:val="standardContextual"/>
    </w:rPr>
  </w:style>
  <w:style w:type="character" w:customStyle="1" w:styleId="CommentSubjectChar">
    <w:name w:val="Comment Subject Char"/>
    <w:basedOn w:val="CommentTextChar"/>
    <w:link w:val="CommentSubject"/>
    <w:uiPriority w:val="99"/>
    <w:semiHidden/>
    <w:rsid w:val="00B51DF6"/>
    <w:rPr>
      <w:b/>
      <w:bCs/>
      <w:kern w:val="2"/>
      <w:sz w:val="20"/>
      <w:szCs w:val="20"/>
      <w14:ligatures w14:val="standardContextual"/>
    </w:rPr>
  </w:style>
  <w:style w:type="paragraph" w:styleId="BalloonText">
    <w:name w:val="Balloon Text"/>
    <w:basedOn w:val="Normal"/>
    <w:link w:val="BalloonTextChar"/>
    <w:uiPriority w:val="99"/>
    <w:semiHidden/>
    <w:unhideWhenUsed/>
    <w:rsid w:val="00B51DF6"/>
    <w:pPr>
      <w:spacing w:after="0" w:line="240" w:lineRule="auto"/>
    </w:pPr>
    <w:rPr>
      <w:rFonts w:ascii="Segoe UI" w:hAnsi="Segoe UI" w:cs="Segoe UI"/>
      <w:kern w:val="2"/>
      <w:sz w:val="18"/>
      <w:szCs w:val="18"/>
      <w14:ligatures w14:val="standardContextual"/>
    </w:rPr>
  </w:style>
  <w:style w:type="character" w:customStyle="1" w:styleId="BalloonTextChar">
    <w:name w:val="Balloon Text Char"/>
    <w:basedOn w:val="DefaultParagraphFont"/>
    <w:link w:val="BalloonText"/>
    <w:uiPriority w:val="99"/>
    <w:semiHidden/>
    <w:rsid w:val="00B51DF6"/>
    <w:rPr>
      <w:rFonts w:ascii="Segoe UI" w:hAnsi="Segoe UI" w:cs="Segoe UI"/>
      <w:kern w:val="2"/>
      <w:sz w:val="18"/>
      <w:szCs w:val="18"/>
      <w14:ligatures w14:val="standardContextual"/>
    </w:rPr>
  </w:style>
  <w:style w:type="paragraph" w:customStyle="1" w:styleId="pf0">
    <w:name w:val="pf0"/>
    <w:basedOn w:val="Normal"/>
    <w:rsid w:val="00B51D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B51DF6"/>
    <w:rPr>
      <w:rFonts w:ascii="Segoe UI" w:hAnsi="Segoe UI" w:cs="Segoe UI" w:hint="default"/>
      <w:sz w:val="18"/>
      <w:szCs w:val="18"/>
    </w:rPr>
  </w:style>
  <w:style w:type="character" w:styleId="FollowedHyperlink">
    <w:name w:val="FollowedHyperlink"/>
    <w:basedOn w:val="DefaultParagraphFont"/>
    <w:uiPriority w:val="99"/>
    <w:semiHidden/>
    <w:unhideWhenUsed/>
    <w:rsid w:val="00B51D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919344">
      <w:bodyDiv w:val="1"/>
      <w:marLeft w:val="0"/>
      <w:marRight w:val="0"/>
      <w:marTop w:val="0"/>
      <w:marBottom w:val="0"/>
      <w:divBdr>
        <w:top w:val="none" w:sz="0" w:space="0" w:color="auto"/>
        <w:left w:val="none" w:sz="0" w:space="0" w:color="auto"/>
        <w:bottom w:val="none" w:sz="0" w:space="0" w:color="auto"/>
        <w:right w:val="none" w:sz="0" w:space="0" w:color="auto"/>
      </w:divBdr>
      <w:divsChild>
        <w:div w:id="823088059">
          <w:marLeft w:val="446"/>
          <w:marRight w:val="0"/>
          <w:marTop w:val="0"/>
          <w:marBottom w:val="0"/>
          <w:divBdr>
            <w:top w:val="none" w:sz="0" w:space="0" w:color="auto"/>
            <w:left w:val="none" w:sz="0" w:space="0" w:color="auto"/>
            <w:bottom w:val="none" w:sz="0" w:space="0" w:color="auto"/>
            <w:right w:val="none" w:sz="0" w:space="0" w:color="auto"/>
          </w:divBdr>
        </w:div>
        <w:div w:id="170343017">
          <w:marLeft w:val="446"/>
          <w:marRight w:val="0"/>
          <w:marTop w:val="0"/>
          <w:marBottom w:val="0"/>
          <w:divBdr>
            <w:top w:val="none" w:sz="0" w:space="0" w:color="auto"/>
            <w:left w:val="none" w:sz="0" w:space="0" w:color="auto"/>
            <w:bottom w:val="none" w:sz="0" w:space="0" w:color="auto"/>
            <w:right w:val="none" w:sz="0" w:space="0" w:color="auto"/>
          </w:divBdr>
        </w:div>
        <w:div w:id="800419718">
          <w:marLeft w:val="446"/>
          <w:marRight w:val="0"/>
          <w:marTop w:val="0"/>
          <w:marBottom w:val="0"/>
          <w:divBdr>
            <w:top w:val="none" w:sz="0" w:space="0" w:color="auto"/>
            <w:left w:val="none" w:sz="0" w:space="0" w:color="auto"/>
            <w:bottom w:val="none" w:sz="0" w:space="0" w:color="auto"/>
            <w:right w:val="none" w:sz="0" w:space="0" w:color="auto"/>
          </w:divBdr>
        </w:div>
        <w:div w:id="1604149645">
          <w:marLeft w:val="446"/>
          <w:marRight w:val="0"/>
          <w:marTop w:val="0"/>
          <w:marBottom w:val="0"/>
          <w:divBdr>
            <w:top w:val="none" w:sz="0" w:space="0" w:color="auto"/>
            <w:left w:val="none" w:sz="0" w:space="0" w:color="auto"/>
            <w:bottom w:val="none" w:sz="0" w:space="0" w:color="auto"/>
            <w:right w:val="none" w:sz="0" w:space="0" w:color="auto"/>
          </w:divBdr>
        </w:div>
        <w:div w:id="524951866">
          <w:marLeft w:val="446"/>
          <w:marRight w:val="0"/>
          <w:marTop w:val="0"/>
          <w:marBottom w:val="0"/>
          <w:divBdr>
            <w:top w:val="none" w:sz="0" w:space="0" w:color="auto"/>
            <w:left w:val="none" w:sz="0" w:space="0" w:color="auto"/>
            <w:bottom w:val="none" w:sz="0" w:space="0" w:color="auto"/>
            <w:right w:val="none" w:sz="0" w:space="0" w:color="auto"/>
          </w:divBdr>
        </w:div>
        <w:div w:id="681513402">
          <w:marLeft w:val="446"/>
          <w:marRight w:val="0"/>
          <w:marTop w:val="0"/>
          <w:marBottom w:val="0"/>
          <w:divBdr>
            <w:top w:val="none" w:sz="0" w:space="0" w:color="auto"/>
            <w:left w:val="none" w:sz="0" w:space="0" w:color="auto"/>
            <w:bottom w:val="none" w:sz="0" w:space="0" w:color="auto"/>
            <w:right w:val="none" w:sz="0" w:space="0" w:color="auto"/>
          </w:divBdr>
        </w:div>
      </w:divsChild>
    </w:div>
    <w:div w:id="842863415">
      <w:bodyDiv w:val="1"/>
      <w:marLeft w:val="0"/>
      <w:marRight w:val="0"/>
      <w:marTop w:val="0"/>
      <w:marBottom w:val="0"/>
      <w:divBdr>
        <w:top w:val="none" w:sz="0" w:space="0" w:color="auto"/>
        <w:left w:val="none" w:sz="0" w:space="0" w:color="auto"/>
        <w:bottom w:val="none" w:sz="0" w:space="0" w:color="auto"/>
        <w:right w:val="none" w:sz="0" w:space="0" w:color="auto"/>
      </w:divBdr>
    </w:div>
    <w:div w:id="1909027702">
      <w:bodyDiv w:val="1"/>
      <w:marLeft w:val="0"/>
      <w:marRight w:val="0"/>
      <w:marTop w:val="0"/>
      <w:marBottom w:val="0"/>
      <w:divBdr>
        <w:top w:val="none" w:sz="0" w:space="0" w:color="auto"/>
        <w:left w:val="none" w:sz="0" w:space="0" w:color="auto"/>
        <w:bottom w:val="none" w:sz="0" w:space="0" w:color="auto"/>
        <w:right w:val="none" w:sz="0" w:space="0" w:color="auto"/>
      </w:divBdr>
    </w:div>
    <w:div w:id="208896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967</Words>
  <Characters>5513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Palyan</dc:creator>
  <cp:keywords>https://mul2-taxservice.gov.am/tasks/2494099/oneclick/Himnavorum.docx?token=72b322176edbc5a9a99c97a9c83d11b1</cp:keywords>
  <dc:description/>
  <cp:lastModifiedBy>Feliks Melkonyan</cp:lastModifiedBy>
  <cp:revision>13</cp:revision>
  <dcterms:created xsi:type="dcterms:W3CDTF">2023-07-12T10:29:00Z</dcterms:created>
  <dcterms:modified xsi:type="dcterms:W3CDTF">2023-09-26T14:07:00Z</dcterms:modified>
</cp:coreProperties>
</file>