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526" w:rsidRDefault="00BE052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526" w:rsidRDefault="00BE0526" w:rsidP="00B85E8A">
      <w:pPr>
        <w:jc w:val="center"/>
      </w:pPr>
    </w:p>
    <w:p w:rsidR="00BE0526" w:rsidRDefault="00BE052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0526" w:rsidRDefault="00BE0526" w:rsidP="00B85E8A">
      <w:pPr>
        <w:pStyle w:val="mechtex"/>
        <w:rPr>
          <w:rFonts w:ascii="GHEA Mariam" w:hAnsi="GHEA Mariam"/>
          <w:b/>
        </w:rPr>
      </w:pPr>
    </w:p>
    <w:p w:rsidR="00BE0526" w:rsidRDefault="00BE052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0526" w:rsidRPr="008E1B5A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Pr="008E1B5A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Pr="008E1B5A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Pr="006740E0" w:rsidRDefault="00BE052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12 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BE0526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Pr="00000A81" w:rsidRDefault="00BE0526" w:rsidP="00B85E8A">
      <w:pPr>
        <w:jc w:val="center"/>
        <w:rPr>
          <w:rFonts w:ascii="GHEA Mariam" w:hAnsi="GHEA Mariam"/>
          <w:sz w:val="24"/>
          <w:szCs w:val="24"/>
        </w:rPr>
      </w:pPr>
    </w:p>
    <w:p w:rsidR="00BE0526" w:rsidRDefault="00BE0526" w:rsidP="00BE0526">
      <w:pPr>
        <w:pStyle w:val="mechtex"/>
        <w:rPr>
          <w:rFonts w:ascii="GHEA Mariam" w:hAnsi="GHEA Mariam"/>
          <w:sz w:val="24"/>
          <w:shd w:val="clear" w:color="auto" w:fill="FFFFFF"/>
        </w:rPr>
      </w:pPr>
      <w:r w:rsidRPr="00BE0526">
        <w:rPr>
          <w:rFonts w:ascii="GHEA Mariam" w:hAnsi="GHEA Mariam" w:cs="Arial"/>
          <w:sz w:val="24"/>
          <w:shd w:val="clear" w:color="auto" w:fill="FFFFFF"/>
        </w:rPr>
        <w:t>ԵՐԿԱԹՈՒՂԱՅԻՆ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ՓՈԽԱԴՐՈՒՄՆԵՐԻ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ԺԱՄԱՆԱԿ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ՕԳՏԱԳՈՐԾՎՈՂ՝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ԺԱՄԱՆԱԿԱՎՈՐ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ՆԵՐՄՈՒԾՎԱԾ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ԵՐԿԱԹՈՒՂԱՅԻՆ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ՏՐԱՆՍՊՈՐՏԻ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</w:p>
    <w:p w:rsidR="00BE0526" w:rsidRDefault="00BE0526" w:rsidP="00BE0526">
      <w:pPr>
        <w:pStyle w:val="mechtex"/>
        <w:rPr>
          <w:rFonts w:ascii="GHEA Mariam" w:hAnsi="GHEA Mariam" w:cs="Arial"/>
          <w:sz w:val="24"/>
        </w:rPr>
      </w:pPr>
      <w:r w:rsidRPr="00BE0526">
        <w:rPr>
          <w:rFonts w:ascii="GHEA Mariam" w:hAnsi="GHEA Mariam" w:cs="Arial"/>
          <w:spacing w:val="-8"/>
          <w:sz w:val="24"/>
          <w:shd w:val="clear" w:color="auto" w:fill="FFFFFF"/>
        </w:rPr>
        <w:t>ԿԱՄ</w:t>
      </w:r>
      <w:r w:rsidRPr="00BE0526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shd w:val="clear" w:color="auto" w:fill="FFFFFF"/>
        </w:rPr>
        <w:t>ԿՈՆՏԵՅՆԵՐՆԵՐԻ</w:t>
      </w:r>
      <w:r w:rsidRPr="00BE0526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shd w:val="clear" w:color="auto" w:fill="FFFFFF"/>
        </w:rPr>
        <w:t>ՄԱՍԻՆ</w:t>
      </w:r>
      <w:r w:rsidRPr="00BE0526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shd w:val="clear" w:color="auto" w:fill="FFFFFF"/>
        </w:rPr>
        <w:t>ՏԵՂԵԿՈՒԹՅՈՒՆՆԵՐԻ՝</w:t>
      </w:r>
      <w:r w:rsidRPr="00BE0526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ՄԱՐՄԻՆՆԵՐԻՆ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ՆԵՐԿԱՅԱՑՄԱՆ</w:t>
      </w:r>
      <w:r w:rsidRPr="00BE0526">
        <w:rPr>
          <w:rFonts w:ascii="GHEA Mariam" w:hAnsi="GHEA Mariam"/>
          <w:sz w:val="24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  <w:shd w:val="clear" w:color="auto" w:fill="FFFFFF"/>
        </w:rPr>
        <w:t>ԿԱՐԳԸ</w:t>
      </w:r>
      <w:r w:rsidRPr="00BE0526">
        <w:rPr>
          <w:rFonts w:ascii="GHEA Mariam" w:hAnsi="GHEA Mariam"/>
          <w:szCs w:val="21"/>
          <w:shd w:val="clear" w:color="auto" w:fill="FFFFFF"/>
        </w:rPr>
        <w:t xml:space="preserve"> </w:t>
      </w:r>
      <w:r w:rsidRPr="00BE0526">
        <w:rPr>
          <w:rFonts w:ascii="GHEA Mariam" w:hAnsi="GHEA Mariam" w:cs="Arial"/>
          <w:sz w:val="24"/>
        </w:rPr>
        <w:t>ՍԱՀՄԱՆԵԼՈՒ</w:t>
      </w:r>
      <w:r w:rsidRPr="00BE0526">
        <w:rPr>
          <w:rFonts w:ascii="GHEA Mariam" w:hAnsi="GHEA Mariam" w:cs="Sylfaen"/>
          <w:sz w:val="24"/>
        </w:rPr>
        <w:t xml:space="preserve"> </w:t>
      </w:r>
      <w:r w:rsidRPr="00BE0526">
        <w:rPr>
          <w:rFonts w:ascii="GHEA Mariam" w:hAnsi="GHEA Mariam" w:cs="Arial"/>
          <w:sz w:val="24"/>
        </w:rPr>
        <w:t>ՄԱՍԻՆ</w:t>
      </w:r>
    </w:p>
    <w:p w:rsidR="00BE0526" w:rsidRPr="000045DA" w:rsidRDefault="00BE052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E0526" w:rsidRDefault="00BE0526" w:rsidP="00BE0526">
      <w:pPr>
        <w:pStyle w:val="mechtex"/>
        <w:rPr>
          <w:rFonts w:ascii="GHEA Mariam" w:hAnsi="GHEA Mariam"/>
          <w:sz w:val="24"/>
          <w:lang w:eastAsia="hy-AM"/>
        </w:rPr>
      </w:pPr>
    </w:p>
    <w:p w:rsidR="00BE0526" w:rsidRPr="00BE0526" w:rsidRDefault="00BE0526" w:rsidP="00BE0526">
      <w:pPr>
        <w:pStyle w:val="mechtex"/>
        <w:rPr>
          <w:rFonts w:ascii="GHEA Mariam" w:hAnsi="GHEA Mariam"/>
          <w:sz w:val="24"/>
          <w:lang w:eastAsia="hy-AM"/>
        </w:rPr>
      </w:pPr>
    </w:p>
    <w:p w:rsidR="00BE0526" w:rsidRPr="00BE0526" w:rsidRDefault="00BE0526" w:rsidP="00BE0526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BE0526">
        <w:rPr>
          <w:rFonts w:ascii="GHEA Mariam" w:hAnsi="GHEA Mariam"/>
          <w:spacing w:val="-8"/>
          <w:sz w:val="24"/>
          <w:lang w:eastAsia="hy-AM"/>
        </w:rPr>
        <w:t>«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Մաքսային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կարգավորման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մասին</w:t>
      </w:r>
      <w:r w:rsidRPr="00BE0526">
        <w:rPr>
          <w:rFonts w:ascii="GHEA Mariam" w:hAnsi="GHEA Mariam" w:cs="Arial Armenian"/>
          <w:spacing w:val="-8"/>
          <w:sz w:val="24"/>
          <w:lang w:eastAsia="hy-AM"/>
        </w:rPr>
        <w:t>»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օրենքի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179-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րդ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հոդվածի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3-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րդ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մասին</w:t>
      </w:r>
      <w:r w:rsidRPr="00BE0526">
        <w:rPr>
          <w:rFonts w:ascii="GHEA Mariam" w:hAnsi="GHEA Mariam"/>
          <w:sz w:val="24"/>
          <w:lang w:eastAsia="hy-AM"/>
        </w:rPr>
        <w:t xml:space="preserve"> </w:t>
      </w:r>
      <w:r w:rsidRPr="00BE0526">
        <w:rPr>
          <w:rFonts w:ascii="GHEA Mariam" w:hAnsi="GHEA Mariam" w:cs="Arial"/>
          <w:spacing w:val="-8"/>
          <w:sz w:val="24"/>
          <w:lang w:eastAsia="hy-AM"/>
        </w:rPr>
        <w:t>համա</w:t>
      </w:r>
      <w:r>
        <w:rPr>
          <w:rFonts w:ascii="GHEA Mariam" w:hAnsi="GHEA Mariam" w:cs="Arial"/>
          <w:spacing w:val="-8"/>
          <w:sz w:val="24"/>
          <w:lang w:eastAsia="hy-AM"/>
        </w:rPr>
        <w:softHyphen/>
      </w:r>
      <w:r w:rsidRPr="00BE0526">
        <w:rPr>
          <w:rFonts w:ascii="GHEA Mariam" w:hAnsi="GHEA Mariam" w:cs="Arial"/>
          <w:spacing w:val="-8"/>
          <w:sz w:val="24"/>
          <w:lang w:eastAsia="hy-AM"/>
        </w:rPr>
        <w:t>պատասխան՝</w:t>
      </w:r>
      <w:r w:rsidRPr="00BE0526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BE052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E0526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BE052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E0526">
        <w:rPr>
          <w:rFonts w:ascii="GHEA Mariam" w:hAnsi="GHEA Mariam" w:cs="Sylfaen"/>
          <w:sz w:val="24"/>
          <w:szCs w:val="22"/>
          <w:lang w:val="de-DE"/>
        </w:rPr>
        <w:t>է</w:t>
      </w:r>
      <w:r w:rsidRPr="00BE052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0526" w:rsidRPr="000429EC" w:rsidRDefault="00BE0526" w:rsidP="00BE0526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0429EC">
        <w:rPr>
          <w:rFonts w:ascii="GHEA Mariam" w:hAnsi="GHEA Mariam" w:cs="Arial"/>
          <w:sz w:val="24"/>
          <w:lang w:val="de-DE" w:eastAsia="hy-AM"/>
        </w:rPr>
        <w:t xml:space="preserve">1. </w:t>
      </w:r>
      <w:r w:rsidRPr="00BE0526">
        <w:rPr>
          <w:rFonts w:ascii="GHEA Mariam" w:hAnsi="GHEA Mariam" w:cs="Arial"/>
          <w:sz w:val="24"/>
          <w:lang w:eastAsia="hy-AM"/>
        </w:rPr>
        <w:t>Սահմանել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</w:rPr>
        <w:t>երկաթուղային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փոխադրումների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ժամանակ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օգտագործվող՝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ժամանակավոր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ներմուծված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երկաթուղային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տրանսպորտի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կամ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z w:val="24"/>
        </w:rPr>
        <w:t>կոնտեյներների</w:t>
      </w:r>
      <w:r w:rsidRPr="000429EC">
        <w:rPr>
          <w:rFonts w:ascii="GHEA Mariam" w:hAnsi="GHEA Mariam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մասին</w:t>
      </w:r>
      <w:r w:rsidRPr="000429EC">
        <w:rPr>
          <w:rFonts w:ascii="GHEA Mariam" w:hAnsi="GHEA Mariam"/>
          <w:spacing w:val="-8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տեղեկությունների՝</w:t>
      </w:r>
      <w:r w:rsidRPr="000429EC">
        <w:rPr>
          <w:rFonts w:ascii="GHEA Mariam" w:hAnsi="GHEA Mariam"/>
          <w:spacing w:val="-8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մաքսային</w:t>
      </w:r>
      <w:r w:rsidRPr="000429EC">
        <w:rPr>
          <w:rFonts w:ascii="GHEA Mariam" w:hAnsi="GHEA Mariam"/>
          <w:spacing w:val="-8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մարմիններին</w:t>
      </w:r>
      <w:r w:rsidRPr="000429EC">
        <w:rPr>
          <w:rFonts w:ascii="GHEA Mariam" w:hAnsi="GHEA Mariam"/>
          <w:spacing w:val="-8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ներկայացման</w:t>
      </w:r>
      <w:r w:rsidRPr="000429EC">
        <w:rPr>
          <w:rFonts w:ascii="GHEA Mariam" w:hAnsi="GHEA Mariam"/>
          <w:spacing w:val="-8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spacing w:val="-8"/>
          <w:sz w:val="24"/>
        </w:rPr>
        <w:t>կարգը՝</w:t>
      </w:r>
      <w:r w:rsidRPr="000429EC">
        <w:rPr>
          <w:rFonts w:ascii="GHEA Mariam" w:hAnsi="GHEA Mariam" w:cs="Sylfaen"/>
          <w:sz w:val="24"/>
          <w:lang w:val="de-DE"/>
        </w:rPr>
        <w:t xml:space="preserve"> </w:t>
      </w:r>
      <w:r w:rsidRPr="00BE0526">
        <w:rPr>
          <w:rFonts w:ascii="GHEA Mariam" w:hAnsi="GHEA Mariam" w:cs="Arial"/>
          <w:bCs/>
          <w:sz w:val="24"/>
          <w:lang w:eastAsia="hy-AM"/>
        </w:rPr>
        <w:t>համաձայն</w:t>
      </w:r>
      <w:r w:rsidRPr="000429EC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bCs/>
          <w:sz w:val="24"/>
          <w:lang w:eastAsia="hy-AM"/>
        </w:rPr>
        <w:t>հավելվածի</w:t>
      </w:r>
      <w:r w:rsidRPr="000429EC">
        <w:rPr>
          <w:rFonts w:ascii="GHEA Mariam" w:hAnsi="GHEA Mariam"/>
          <w:bCs/>
          <w:sz w:val="24"/>
          <w:lang w:val="de-DE" w:eastAsia="hy-AM"/>
        </w:rPr>
        <w:t>:</w:t>
      </w:r>
    </w:p>
    <w:p w:rsidR="00BE0526" w:rsidRPr="000429EC" w:rsidRDefault="00BE0526" w:rsidP="00BE0526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0429EC">
        <w:rPr>
          <w:rFonts w:ascii="GHEA Mariam" w:hAnsi="GHEA Mariam" w:cs="Arial"/>
          <w:sz w:val="24"/>
          <w:lang w:val="de-DE" w:eastAsia="hy-AM"/>
        </w:rPr>
        <w:t xml:space="preserve">2. </w:t>
      </w:r>
      <w:r w:rsidRPr="00BE0526">
        <w:rPr>
          <w:rFonts w:ascii="GHEA Mariam" w:hAnsi="GHEA Mariam" w:cs="Arial"/>
          <w:sz w:val="24"/>
          <w:lang w:eastAsia="hy-AM"/>
        </w:rPr>
        <w:t>Սույն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որոշումն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ուժի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մեջ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է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մտնում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պաշտոնական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հրապարակման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օրվան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հաջորդող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տասներորդ</w:t>
      </w:r>
      <w:r w:rsidRPr="000429EC">
        <w:rPr>
          <w:rFonts w:ascii="GHEA Mariam" w:hAnsi="GHEA Mariam"/>
          <w:sz w:val="24"/>
          <w:lang w:val="de-DE" w:eastAsia="hy-AM"/>
        </w:rPr>
        <w:t xml:space="preserve"> </w:t>
      </w:r>
      <w:r w:rsidRPr="00BE0526">
        <w:rPr>
          <w:rFonts w:ascii="GHEA Mariam" w:hAnsi="GHEA Mariam" w:cs="Arial"/>
          <w:sz w:val="24"/>
          <w:lang w:eastAsia="hy-AM"/>
        </w:rPr>
        <w:t>օրը</w:t>
      </w:r>
      <w:r w:rsidRPr="000429EC">
        <w:rPr>
          <w:rFonts w:ascii="GHEA Mariam" w:hAnsi="GHEA Mariam"/>
          <w:sz w:val="24"/>
          <w:lang w:val="de-DE" w:eastAsia="hy-AM"/>
        </w:rPr>
        <w:t>:</w:t>
      </w:r>
    </w:p>
    <w:p w:rsidR="00BE0526" w:rsidRPr="000429EC" w:rsidRDefault="00BE0526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BE0526" w:rsidRPr="000429EC" w:rsidRDefault="00BE0526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E0526" w:rsidRPr="000429EC" w:rsidRDefault="00BE052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429EC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E0526" w:rsidRPr="000429EC" w:rsidRDefault="00BE052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429EC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429EC">
        <w:rPr>
          <w:rFonts w:ascii="GHEA Mariam" w:hAnsi="GHEA Mariam" w:cs="Arial Armenian"/>
          <w:sz w:val="24"/>
          <w:szCs w:val="24"/>
          <w:lang w:val="de-DE"/>
        </w:rPr>
        <w:tab/>
      </w:r>
      <w:r w:rsidRPr="000429EC">
        <w:rPr>
          <w:rFonts w:ascii="GHEA Mariam" w:hAnsi="GHEA Mariam" w:cs="Arial Armenian"/>
          <w:sz w:val="24"/>
          <w:szCs w:val="24"/>
          <w:lang w:val="de-DE"/>
        </w:rPr>
        <w:tab/>
      </w:r>
      <w:r w:rsidRPr="000429EC">
        <w:rPr>
          <w:rFonts w:ascii="GHEA Mariam" w:hAnsi="GHEA Mariam" w:cs="Arial Armenian"/>
          <w:sz w:val="24"/>
          <w:szCs w:val="24"/>
          <w:lang w:val="de-DE"/>
        </w:rPr>
        <w:tab/>
      </w:r>
      <w:r w:rsidRPr="000429EC">
        <w:rPr>
          <w:rFonts w:ascii="GHEA Mariam" w:hAnsi="GHEA Mariam" w:cs="Arial Armenian"/>
          <w:sz w:val="24"/>
          <w:szCs w:val="24"/>
          <w:lang w:val="de-DE"/>
        </w:rPr>
        <w:tab/>
      </w:r>
      <w:r w:rsidRPr="000429EC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429EC">
        <w:rPr>
          <w:rFonts w:ascii="GHEA Mariam" w:hAnsi="GHEA Mariam" w:cs="Sylfaen"/>
          <w:sz w:val="24"/>
          <w:szCs w:val="24"/>
          <w:lang w:val="de-DE"/>
        </w:rPr>
        <w:t>.</w:t>
      </w:r>
      <w:r w:rsidRPr="000429E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E0526" w:rsidRPr="000429EC" w:rsidRDefault="00BE052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B8382F" w:rsidRPr="000429EC" w:rsidRDefault="00BE0526" w:rsidP="00BE052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B8382F" w:rsidRPr="000429EC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8382F" w:rsidRPr="000429EC" w:rsidRDefault="00BB53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0429EC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r w:rsidR="00B8382F" w:rsidRPr="000429EC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  <w:r w:rsidR="00B8382F">
        <w:rPr>
          <w:rFonts w:ascii="GHEA Mariam" w:hAnsi="GHEA Mariam"/>
          <w:spacing w:val="-8"/>
          <w:sz w:val="24"/>
          <w:szCs w:val="24"/>
        </w:rPr>
        <w:t>Հավելված</w:t>
      </w:r>
      <w:r w:rsidR="00B8382F" w:rsidRPr="000429EC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B8382F" w:rsidRPr="000429EC" w:rsidRDefault="00B8382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0429EC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0429EC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429EC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B8382F" w:rsidRPr="000429EC" w:rsidRDefault="00B8382F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429EC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8382F" w:rsidRPr="000429EC" w:rsidRDefault="00B8382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B8382F" w:rsidRPr="000429EC" w:rsidRDefault="00B8382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0429EC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B8382F" w:rsidRPr="000429EC" w:rsidRDefault="00B8382F" w:rsidP="00B8382F">
      <w:pPr>
        <w:pStyle w:val="mechtex"/>
        <w:rPr>
          <w:rFonts w:ascii="GHEA Mariam" w:hAnsi="GHEA Mariam" w:cs="Arial"/>
          <w:sz w:val="24"/>
          <w:lang w:val="de-DE" w:eastAsia="hy-AM"/>
        </w:rPr>
      </w:pPr>
      <w:r w:rsidRPr="00B8382F">
        <w:rPr>
          <w:rFonts w:ascii="GHEA Mariam" w:hAnsi="GHEA Mariam" w:cs="Arial"/>
          <w:sz w:val="24"/>
          <w:lang w:eastAsia="hy-AM"/>
        </w:rPr>
        <w:t>Կ</w:t>
      </w:r>
      <w:r w:rsidRPr="000429EC">
        <w:rPr>
          <w:rFonts w:ascii="GHEA Mariam" w:hAnsi="GHEA Mariam" w:cs="Arial"/>
          <w:sz w:val="24"/>
          <w:lang w:val="de-DE" w:eastAsia="hy-AM"/>
        </w:rPr>
        <w:t xml:space="preserve"> </w:t>
      </w:r>
      <w:r w:rsidRPr="00B8382F">
        <w:rPr>
          <w:rFonts w:ascii="GHEA Mariam" w:hAnsi="GHEA Mariam" w:cs="Arial"/>
          <w:sz w:val="24"/>
          <w:lang w:eastAsia="hy-AM"/>
        </w:rPr>
        <w:t>Ա</w:t>
      </w:r>
      <w:r w:rsidRPr="000429EC">
        <w:rPr>
          <w:rFonts w:ascii="GHEA Mariam" w:hAnsi="GHEA Mariam" w:cs="Arial"/>
          <w:sz w:val="24"/>
          <w:lang w:val="de-DE" w:eastAsia="hy-AM"/>
        </w:rPr>
        <w:t xml:space="preserve"> </w:t>
      </w:r>
      <w:r w:rsidRPr="00B8382F">
        <w:rPr>
          <w:rFonts w:ascii="GHEA Mariam" w:hAnsi="GHEA Mariam" w:cs="Arial"/>
          <w:sz w:val="24"/>
          <w:lang w:eastAsia="hy-AM"/>
        </w:rPr>
        <w:t>Ր</w:t>
      </w:r>
      <w:r w:rsidRPr="000429EC">
        <w:rPr>
          <w:rFonts w:ascii="GHEA Mariam" w:hAnsi="GHEA Mariam" w:cs="Arial"/>
          <w:sz w:val="24"/>
          <w:lang w:val="de-DE" w:eastAsia="hy-AM"/>
        </w:rPr>
        <w:t xml:space="preserve"> </w:t>
      </w:r>
      <w:r w:rsidRPr="00B8382F">
        <w:rPr>
          <w:rFonts w:ascii="GHEA Mariam" w:hAnsi="GHEA Mariam" w:cs="Arial"/>
          <w:sz w:val="24"/>
          <w:lang w:eastAsia="hy-AM"/>
        </w:rPr>
        <w:t>Գ</w:t>
      </w:r>
    </w:p>
    <w:p w:rsidR="00B8382F" w:rsidRPr="000429EC" w:rsidRDefault="00B8382F" w:rsidP="00B8382F">
      <w:pPr>
        <w:pStyle w:val="mechtex"/>
        <w:rPr>
          <w:rFonts w:ascii="GHEA Mariam" w:hAnsi="GHEA Mariam"/>
          <w:sz w:val="24"/>
          <w:lang w:val="de-DE" w:eastAsia="hy-AM"/>
        </w:rPr>
      </w:pPr>
    </w:p>
    <w:p w:rsidR="00B8382F" w:rsidRPr="000429EC" w:rsidRDefault="00B8382F" w:rsidP="00B8382F">
      <w:pPr>
        <w:pStyle w:val="mechtex"/>
        <w:rPr>
          <w:rFonts w:ascii="GHEA Mariam" w:hAnsi="GHEA Mariam"/>
          <w:sz w:val="24"/>
          <w:shd w:val="clear" w:color="auto" w:fill="FFFFFF"/>
          <w:lang w:val="de-DE"/>
        </w:rPr>
      </w:pPr>
      <w:r w:rsidRPr="00B8382F">
        <w:rPr>
          <w:rFonts w:ascii="GHEA Mariam" w:hAnsi="GHEA Mariam" w:cs="Arial"/>
          <w:sz w:val="24"/>
          <w:shd w:val="clear" w:color="auto" w:fill="FFFFFF"/>
        </w:rPr>
        <w:t>ԵՐԿԱԹՈՒՂԱՅԻՆ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ՓՈԽԱԴՐՈՒՄՆԵՐԻ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ԺԱՄԱՆԱԿ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ՕԳՏԱԳՈՐԾՎՈՂ՝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ԺԱՄԱՆԱԿԱՎՈՐ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ՆԵՐՄՈՒԾՎԱԾ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ԵՐԿԱԹՈՒՂԱՅԻՆ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ՏՐԱՆՍՊՈՐՏԻ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</w:p>
    <w:p w:rsidR="00B8382F" w:rsidRPr="000429EC" w:rsidRDefault="00B8382F" w:rsidP="00B8382F">
      <w:pPr>
        <w:pStyle w:val="mechtex"/>
        <w:rPr>
          <w:rFonts w:ascii="GHEA Mariam" w:hAnsi="GHEA Mariam"/>
          <w:sz w:val="24"/>
          <w:lang w:val="de-DE" w:eastAsia="hy-AM"/>
        </w:rPr>
      </w:pPr>
      <w:r w:rsidRPr="00B8382F">
        <w:rPr>
          <w:rFonts w:ascii="GHEA Mariam" w:hAnsi="GHEA Mariam" w:cs="Arial"/>
          <w:sz w:val="24"/>
          <w:shd w:val="clear" w:color="auto" w:fill="FFFFFF"/>
        </w:rPr>
        <w:t>ԿԱՄ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pacing w:val="-8"/>
          <w:sz w:val="24"/>
          <w:shd w:val="clear" w:color="auto" w:fill="FFFFFF"/>
        </w:rPr>
        <w:t>ԿՈՆՏԵՅՆԵՐՆԵՐԻ</w:t>
      </w:r>
      <w:r w:rsidRPr="000429EC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pacing w:val="-8"/>
          <w:sz w:val="24"/>
          <w:shd w:val="clear" w:color="auto" w:fill="FFFFFF"/>
        </w:rPr>
        <w:t>ՄԱՍԻՆ</w:t>
      </w:r>
      <w:r w:rsidRPr="000429EC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pacing w:val="-8"/>
          <w:sz w:val="24"/>
          <w:shd w:val="clear" w:color="auto" w:fill="FFFFFF"/>
        </w:rPr>
        <w:t>ՏԵՂԵԿՈՒԹՅՈՒՆՆԵՐԻ՝</w:t>
      </w:r>
      <w:r w:rsidRPr="000429EC">
        <w:rPr>
          <w:rFonts w:ascii="GHEA Mariam" w:hAnsi="GHEA Mariam"/>
          <w:spacing w:val="-8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pacing w:val="-8"/>
          <w:sz w:val="24"/>
          <w:shd w:val="clear" w:color="auto" w:fill="FFFFFF"/>
        </w:rPr>
        <w:t>ՄԱՔՍԱՅԻՆ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ՄԱՐՄԻՆՆԵՐԻՆ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8382F">
        <w:rPr>
          <w:rFonts w:ascii="GHEA Mariam" w:hAnsi="GHEA Mariam" w:cs="Arial"/>
          <w:sz w:val="24"/>
          <w:shd w:val="clear" w:color="auto" w:fill="FFFFFF"/>
        </w:rPr>
        <w:t>ՆԵՐԿԱՅԱՑՄԱՆ</w:t>
      </w:r>
      <w:r w:rsidRPr="000429EC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</w:p>
    <w:p w:rsidR="00B8382F" w:rsidRPr="000429EC" w:rsidRDefault="00B8382F" w:rsidP="00B8382F">
      <w:pPr>
        <w:pStyle w:val="mechtex"/>
        <w:rPr>
          <w:rFonts w:ascii="GHEA Mariam" w:hAnsi="GHEA Mariam"/>
          <w:sz w:val="36"/>
          <w:shd w:val="clear" w:color="auto" w:fill="FFFFFF"/>
          <w:lang w:val="de-DE"/>
        </w:rPr>
      </w:pPr>
      <w:r w:rsidRPr="000429EC">
        <w:rPr>
          <w:rFonts w:ascii="GHEA Mariam" w:hAnsi="GHEA Mariam"/>
          <w:sz w:val="24"/>
          <w:shd w:val="clear" w:color="auto" w:fill="FFFFFF"/>
          <w:lang w:val="de-DE"/>
        </w:rPr>
        <w:tab/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կարգով կարգավորվում են 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(այսուհետ՝ </w:t>
      </w:r>
      <w:r w:rsidR="000429EC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իություն) մաքսային օրենսգրքի (այսուհետ՝ </w:t>
      </w:r>
      <w:r w:rsidR="000429EC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րենսգիրք) 275-րդ հոդվածի 13-րդ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կետին համապատասխան՝ ժամանակավոր ներմուծված միջազգային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փոխադրումներ իրականացնող երկաթուղային տրանսպորտային միջոցների և (կամ) այդպիսի տրանսպորտային միջոցներով փոխադրվող կոնտեյներների գտնվելու վայրի վերաբերյալ երկաթուղային փոխադրողի կողմից մաքսային մարմիններին տեղեկությունների տրամադրման հետ կապված հարաբերությունները։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Ժամանակավոր ներմուծված միջազգային փոխադրումներ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իրականացնող երկաթուղային տրանսպորտային միջոցների և (կամ) այդպիսի տրանսպորտային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միջոցներով փոխադրվող կոնտեյներների գտնվելու վայրի վերաբերյալ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տեղեկու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թյունները մաքսային մարմիններին են ներկայացվում մաքսային միասնական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ավտոմատացված տեղեկատվական համակարգի (այսուհետ՝ համակարգ)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միջոցով,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իսկ մինչև համակարգում համապատասխան փոփոխությունների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իրականացումը՝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էլեկտրոնային այլ եղանակով կամ անհաղթահարելի ուժի ազդեցության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առկայության դեպքերում՝ թղթային եղանակով։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Ժամանակավոր ներմուծված միջազգային փոխադրումներ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իրականացնող երկաթուղային տրանսպորտային միջոցների և (կամ) այդպիսի տրանսպորտային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lastRenderedPageBreak/>
        <w:t>միջոցներով փոխադրվող կոնտեյներների գտնվելու վայրի վերաբերյալ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տեղեկու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թյուններ ստանալու նպատակով այդպիսի տրանսպորտային միջոցների նկատ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մամբ մաքսային հսկողություն իրականացնելու լիազորություններ ունեցող մաքսային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մարմինը, մաքսային հսկողության ձևերի կամ մաքսային հսկողության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իրականացումն </w:t>
      </w: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ապահովող միջոցների կիրառման շրջանակներում, համակարգի միջոցով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երկաթու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ղային փոխադրողին է ներկայացնում տեղեկություններ ստանալու վերաբերյալ հայց՝ սույն կարգով հաստատված ձևին համապատասխան։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Մինչև համակարգում սույն կարգի 3-րդ կետով նախատեսված փոփո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թյունների իրականացումը մաքսային մարմինների կողմից հայցը ներկայացվում է էլեկտրոնային այլ եղանակով կամ անհաղթահարելի ուժի ազդեցության առկա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յու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թյան դեպքերում՝ թղթային եղանակով։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Սույն կարգի 3-րդ կետով նախատեսված հայցը պետք է պարունակի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հետևյալ տեղեկությունները՝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հայցի համար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 w:cs="Cambria Math"/>
          <w:color w:val="000000"/>
          <w:sz w:val="24"/>
          <w:szCs w:val="24"/>
          <w:shd w:val="clear" w:color="auto" w:fill="FFFFFF"/>
        </w:rPr>
        <w:t>հայցն իրականացնող մաքսային մարմնի անվանում</w:t>
      </w:r>
      <w:r>
        <w:rPr>
          <w:rFonts w:ascii="GHEA Mariam" w:hAnsi="GHEA Mariam" w:cs="Cambria Math"/>
          <w:color w:val="000000"/>
          <w:sz w:val="24"/>
          <w:szCs w:val="24"/>
          <w:shd w:val="clear" w:color="auto" w:fill="FFFFFF"/>
        </w:rPr>
        <w:t>ը.</w:t>
      </w:r>
    </w:p>
    <w:p w:rsidR="00B8382F" w:rsidRPr="00C974F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pacing w:val="-12"/>
          <w:sz w:val="24"/>
          <w:szCs w:val="24"/>
          <w:lang w:eastAsia="hy-AM"/>
        </w:rPr>
      </w:pPr>
      <w:r w:rsidRPr="00C974F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երկաթուղային փոխադրողի անվանումը, հարկ վճարողի հաշվառման համարը.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տրանսպորտային միջոցի հայտարարագրի գրանցման համար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երկաթուղային շարժակազմի միավորի, կոնտեյներների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նույնականացման համարներ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>երկաթուղային տրանսպորտի և (կամ) կոնտեյների ժամանակավոր ներմուծման ժամկետ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երկաթուղային փոխադրողի կողմից տեղեկությունների ստացման</w:t>
      </w:r>
      <w:r w:rsidRPr="00B8382F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ժամկետ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երկաթուղային փոխադրողի կողմից հետևյալ տեղեկությունների՝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մարմիններին ներկայացման անհրաժեշտությունը՝</w:t>
      </w:r>
    </w:p>
    <w:p w:rsidR="00B8382F" w:rsidRPr="00B8382F" w:rsidRDefault="00B8382F" w:rsidP="00B8382F">
      <w:p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line="360" w:lineRule="auto"/>
        <w:ind w:firstLine="720"/>
        <w:jc w:val="both"/>
        <w:rPr>
          <w:rFonts w:ascii="Sylfaen" w:hAnsi="Sylfaen"/>
          <w:bCs/>
          <w:color w:val="000000"/>
          <w:sz w:val="24"/>
          <w:szCs w:val="24"/>
          <w:lang w:val="hy-AM" w:eastAsia="hy-AM"/>
        </w:rPr>
      </w:pP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ա</w:t>
      </w:r>
      <w:r w:rsidRPr="000429EC">
        <w:rPr>
          <w:rFonts w:ascii="Microsoft JhengHei" w:eastAsia="Microsoft JhengHei" w:hAnsi="Microsoft JhengHei" w:cs="Microsoft JhengHei" w:hint="eastAsia"/>
          <w:bCs/>
          <w:color w:val="000000"/>
          <w:spacing w:val="-8"/>
          <w:sz w:val="24"/>
          <w:szCs w:val="24"/>
          <w:lang w:val="hy-AM" w:eastAsia="hy-AM"/>
        </w:rPr>
        <w:t>․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ժամանակավոր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ներմուծված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և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միջազգային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փոխադրումներ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իրականացնող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երկաթուղային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տրանսպորտային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միջոցի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կամ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այդպիսի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տրանսպորտային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միջոցով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փոխադրվող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կոնտեյների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գտնվելու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վայրը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,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փոխադրման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տեսակը՝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DA1733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օ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րենսգրքի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DA17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br/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275-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րդ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հոդվածի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5-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րդ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կետին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համապատասխան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,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իսկ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այդպիսի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z w:val="24"/>
          <w:szCs w:val="24"/>
          <w:lang w:val="hy-AM" w:eastAsia="hy-AM"/>
        </w:rPr>
        <w:t>տրանսպո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րտային </w:t>
      </w:r>
      <w:r w:rsidR="00DA17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միջոցները և (կամ) կոնտեյներներն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այլ անձի փոխանցման դեպքում՝ այդպիսի 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lastRenderedPageBreak/>
        <w:t>փոխադրողի անվանումը, հարկ վճարողի հաշվառման համարը, փոխանցման վերաբերյալ ներկայացված ծանուցման համարն ու այն մաքսային մարմնի անվանումը, որին փոխանցվել է ծանուցումը</w:t>
      </w:r>
      <w:r w:rsid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</w:p>
    <w:p w:rsidR="00B8382F" w:rsidRPr="000429EC" w:rsidRDefault="00B8382F" w:rsidP="00B8382F">
      <w:p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բ</w:t>
      </w:r>
      <w:r w:rsidRPr="000429EC">
        <w:rPr>
          <w:rFonts w:ascii="Microsoft JhengHei" w:eastAsia="Microsoft JhengHei" w:hAnsi="Microsoft JhengHei" w:cs="Microsoft JhengHei" w:hint="eastAsia"/>
          <w:bCs/>
          <w:color w:val="000000"/>
          <w:spacing w:val="-8"/>
          <w:sz w:val="24"/>
          <w:szCs w:val="24"/>
          <w:lang w:val="hy-AM" w:eastAsia="hy-AM"/>
        </w:rPr>
        <w:t>․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ներքին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0429EC">
        <w:rPr>
          <w:rFonts w:ascii="GHEA Mariam" w:hAnsi="GHEA Mariam" w:cs="GHEA Mariam"/>
          <w:bCs/>
          <w:color w:val="000000"/>
          <w:spacing w:val="-8"/>
          <w:sz w:val="24"/>
          <w:szCs w:val="24"/>
          <w:lang w:val="hy-AM" w:eastAsia="hy-AM"/>
        </w:rPr>
        <w:t>փոխադր</w:t>
      </w:r>
      <w:r w:rsidRPr="000429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ումների իրականացման դեպքում՝ ուղարկման և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նշանակ</w:t>
      </w: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  <w:t>ման կայարանների վերաբերյալ տեղեկություններ։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Սույն կարգով նախատեսված </w:t>
      </w:r>
      <w:r w:rsidR="00DA17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հայցն</w:t>
      </w: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ստանալուց հետո 2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աշխատանքային </w:t>
      </w: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օրվա ընթացքում երկաթուղային փոխադրողը մաքսային մարմնին է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ներկայացնում հետևյալ տեղեկությունները՝</w:t>
      </w:r>
    </w:p>
    <w:p w:rsidR="00B8382F" w:rsidRPr="00B8382F" w:rsidRDefault="00B8382F" w:rsidP="00B8382F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մարմնի կողմից ստացված հայցի գրանցման համար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միջազգային փոխադրումներ իրականացնող ժամանակավոր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ներմուծված </w:t>
      </w:r>
      <w:r w:rsidRP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երկաթուղային տրանսպորտային միջոցի և (կամ) այդպիսի տրանսպորտային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միջոցով </w:t>
      </w:r>
      <w:r w:rsidRP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փոխադրվող կոնտեյներների փաստացի գտնվելու վայրի հասցեն, </w:t>
      </w:r>
      <w:r w:rsidR="000429EC" w:rsidRP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</w:t>
      </w:r>
      <w:r w:rsidRP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րենսգրքի 275-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րդ </w:t>
      </w:r>
      <w:r w:rsidRP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հոդվածի 5-րդ կետով նախատեսված դեպքերում ներքին փոխադրումների</w:t>
      </w: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իրակա</w:t>
      </w:r>
      <w:r w:rsid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նաց</w:t>
      </w:r>
      <w:r w:rsidR="00C974F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ման դեպքում՝ փոխադրման տեսակը, իսկ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0429EC">
        <w:rPr>
          <w:rFonts w:ascii="GHEA Mariam" w:hAnsi="GHEA Mariam"/>
          <w:bCs/>
          <w:color w:val="000000"/>
          <w:sz w:val="24"/>
          <w:szCs w:val="24"/>
          <w:lang w:eastAsia="hy-AM"/>
        </w:rPr>
        <w:t>օ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րենսգրքի 275-րդ հոդվածով սահմանված կարգով այդպիսի տրանսպորտային միջոցները և (կամ) </w:t>
      </w:r>
      <w:r w:rsidR="00DA1733">
        <w:rPr>
          <w:rFonts w:ascii="GHEA Mariam" w:hAnsi="GHEA Mariam"/>
          <w:bCs/>
          <w:color w:val="000000"/>
          <w:sz w:val="24"/>
          <w:szCs w:val="24"/>
          <w:lang w:eastAsia="hy-AM"/>
        </w:rPr>
        <w:t>կոնտեյներներն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այլ անձի փոխանցման դեպքում՝ այդպիսի փոխադրողի անվանումը, հարկ վճարողի հաշ</w:t>
      </w:r>
      <w:r w:rsidR="00C974FF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վառ</w:t>
      </w:r>
      <w:r w:rsidR="00C974FF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ման համարը, փոխանցման վերաբերյալ ներկայացված ծանուցման համարն ու այն մաքսային մարմնի անվանումը, որին փոխանցվել է ծանուցում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B8382F" w:rsidRPr="00B8382F" w:rsidRDefault="00B8382F" w:rsidP="00B8382F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A17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երկաթուղային տրանսպորտային միջոցի շարժակազմի միավորի, կոնտեյ</w:t>
      </w:r>
      <w:r w:rsidRPr="00DA17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նե</w:t>
      </w:r>
      <w:r w:rsidR="00DA17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DA17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րի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նույնականացման համար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ը</w:t>
      </w:r>
    </w:p>
    <w:p w:rsidR="00B8382F" w:rsidRPr="00B8382F" w:rsidRDefault="00B8382F" w:rsidP="00B8382F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ներքին փոխադրումների իրականացման դեպքում՝ ուղարկման և նշա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նակ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ան կայարանները։</w:t>
      </w:r>
    </w:p>
    <w:p w:rsidR="00B8382F" w:rsidRPr="00B8382F" w:rsidRDefault="00B8382F" w:rsidP="00B8382F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Երկաթուղային փոխադրողի կողմից սույն կարգի 6-րդ կետին համա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պատասխան ներկայացված տեղեկությունները գրանցվում են մաքսային մարմնի կողմից ստանալով գրանցման համար՝ «1_____»/«2</w:t>
      </w:r>
      <w:r w:rsidRPr="00B8382F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eastAsia="hy-AM"/>
        </w:rPr>
        <w:t>․</w:t>
      </w: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_____» ձևաչափով, որտեղ՝</w:t>
      </w:r>
    </w:p>
    <w:p w:rsidR="00B8382F" w:rsidRPr="00B8382F" w:rsidRDefault="00B8382F" w:rsidP="00B8382F">
      <w:pPr>
        <w:pStyle w:val="ListParagraph"/>
        <w:numPr>
          <w:ilvl w:val="0"/>
          <w:numId w:val="5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առաջին բաղադրիչի ներքո լրացվում է գրանցման ամսաթիվը՝ «օր/ամիս/տարի» ձևաչափո</w:t>
      </w:r>
      <w:r w:rsidR="00C974FF" w:rsidRPr="003102F1">
        <w:rPr>
          <w:rFonts w:ascii="GHEA Mariam" w:hAnsi="GHEA Mariam"/>
          <w:bCs/>
          <w:color w:val="000000"/>
          <w:sz w:val="24"/>
          <w:szCs w:val="24"/>
          <w:lang w:eastAsia="hy-AM"/>
        </w:rPr>
        <w:t>վ.</w:t>
      </w:r>
    </w:p>
    <w:p w:rsidR="00B8382F" w:rsidRPr="00B8382F" w:rsidRDefault="00B8382F" w:rsidP="00B8382F">
      <w:pPr>
        <w:pStyle w:val="ListParagraph"/>
        <w:numPr>
          <w:ilvl w:val="0"/>
          <w:numId w:val="5"/>
        </w:numPr>
        <w:shd w:val="clear" w:color="auto" w:fill="FFFFFF"/>
        <w:tabs>
          <w:tab w:val="left" w:pos="689"/>
          <w:tab w:val="left" w:pos="81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երկրորդ բաղադրիչի ներքո լրացվում է գրանցման հերթական համարը։</w:t>
      </w:r>
    </w:p>
    <w:p w:rsidR="00C974FF" w:rsidRDefault="00C974FF" w:rsidP="00B8382F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</w:p>
    <w:p w:rsidR="00C974FF" w:rsidRPr="00C974FF" w:rsidRDefault="00C974FF" w:rsidP="00B8382F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Mariam" w:hAnsi="GHEA Mariam"/>
          <w:bCs/>
          <w:color w:val="000000"/>
          <w:sz w:val="14"/>
          <w:szCs w:val="24"/>
          <w:u w:val="single"/>
          <w:lang w:eastAsia="hy-AM"/>
        </w:rPr>
      </w:pPr>
    </w:p>
    <w:p w:rsidR="00B8382F" w:rsidRPr="00DA1733" w:rsidRDefault="00B8382F" w:rsidP="00B8382F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DA173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Ձև</w:t>
      </w:r>
    </w:p>
    <w:p w:rsidR="00B8382F" w:rsidRPr="00B8382F" w:rsidRDefault="00B8382F" w:rsidP="00B8382F">
      <w:pPr>
        <w:pStyle w:val="ListParagraph"/>
        <w:tabs>
          <w:tab w:val="left" w:pos="851"/>
        </w:tabs>
        <w:spacing w:after="0" w:line="360" w:lineRule="auto"/>
        <w:ind w:left="0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/>
          <w:bCs/>
          <w:color w:val="000000"/>
          <w:sz w:val="24"/>
          <w:szCs w:val="24"/>
          <w:lang w:eastAsia="hy-AM"/>
        </w:rPr>
        <w:t>ՀԱՅՑ</w:t>
      </w:r>
    </w:p>
    <w:p w:rsidR="00B8382F" w:rsidRPr="000429EC" w:rsidRDefault="00B8382F" w:rsidP="00B8382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429EC">
        <w:rPr>
          <w:rFonts w:ascii="GHEA Mariam" w:hAnsi="GHEA Mariam" w:cs="Sylfaen"/>
          <w:sz w:val="24"/>
          <w:szCs w:val="24"/>
          <w:lang w:val="hy-AM"/>
        </w:rPr>
        <w:t>N «_________________________»/«___________»/«_______________»</w:t>
      </w:r>
    </w:p>
    <w:p w:rsidR="00B8382F" w:rsidRPr="00B8382F" w:rsidRDefault="00B8382F" w:rsidP="00B8382F">
      <w:pPr>
        <w:pStyle w:val="ListParagraph"/>
        <w:tabs>
          <w:tab w:val="left" w:pos="851"/>
        </w:tabs>
        <w:spacing w:after="0" w:line="360" w:lineRule="auto"/>
        <w:ind w:left="0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B8382F">
        <w:rPr>
          <w:rFonts w:ascii="GHEA Mariam" w:hAnsi="GHEA Mariam" w:cs="Sylfaen"/>
          <w:sz w:val="24"/>
          <w:szCs w:val="24"/>
        </w:rPr>
        <w:t xml:space="preserve">     (</w:t>
      </w:r>
      <w:r w:rsidRPr="00B8382F">
        <w:rPr>
          <w:rFonts w:ascii="GHEA Mariam" w:hAnsi="GHEA Mariam" w:cs="Sylfaen"/>
          <w:sz w:val="20"/>
          <w:szCs w:val="20"/>
        </w:rPr>
        <w:t>մաքսային մարմնի ծածկագիր)            (ամսաթիվ)       (հերթական համար)</w:t>
      </w:r>
    </w:p>
    <w:p w:rsidR="00B8382F" w:rsidRPr="00B8382F" w:rsidRDefault="00B8382F" w:rsidP="00B8382F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B8382F" w:rsidRPr="00B8382F" w:rsidRDefault="00B8382F" w:rsidP="00B8382F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9936" w:type="dxa"/>
        <w:tblInd w:w="-545" w:type="dxa"/>
        <w:tblLook w:val="04A0" w:firstRow="1" w:lastRow="0" w:firstColumn="1" w:lastColumn="0" w:noHBand="0" w:noVBand="1"/>
      </w:tblPr>
      <w:tblGrid>
        <w:gridCol w:w="9936"/>
      </w:tblGrid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 w:cs="Cambria Math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 w:cs="Cambria Math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B8382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B8382F">
              <w:rPr>
                <w:rFonts w:ascii="GHEA Mariam" w:hAnsi="GHEA Mariam" w:cs="Cambria Math"/>
                <w:color w:val="000000"/>
                <w:sz w:val="24"/>
                <w:szCs w:val="24"/>
                <w:shd w:val="clear" w:color="auto" w:fill="FFFFFF"/>
              </w:rPr>
              <w:t xml:space="preserve"> Մաքսային մարմնի անվանումը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B8382F">
              <w:rPr>
                <w:rFonts w:ascii="GHEA Mariam" w:hAnsi="GHEA Mariam" w:cs="Cambria Math"/>
                <w:color w:val="000000"/>
                <w:sz w:val="24"/>
                <w:szCs w:val="24"/>
                <w:shd w:val="clear" w:color="auto" w:fill="FFFFFF"/>
                <w:lang w:val="ru-RU"/>
              </w:rPr>
              <w:t>_________________________________________________________________________________</w:t>
            </w:r>
          </w:p>
        </w:tc>
      </w:tr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2. Երկաթուղային փոխադրողի անվանումը, հարկ վճարողի հաշվառման համարը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>_________________________________________________________________________________</w:t>
            </w:r>
          </w:p>
        </w:tc>
      </w:tr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3. Տրանսպորտային միջոցի հայտարարագրի գրանցման համարը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_________________________________________________________________________________</w:t>
            </w:r>
          </w:p>
        </w:tc>
      </w:tr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4. Երկաթուղային շարժակազմի միավորի, կոնտեյներների նույնականացման համարները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>_________________________________________________________________________________</w:t>
            </w:r>
          </w:p>
        </w:tc>
      </w:tr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5. Երկաթուղային տրանսպորտի և (կամ) կոնտեյների ժամանակավոր ներմուծման ժամկետը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>_________________________________________________________________________________</w:t>
            </w:r>
          </w:p>
        </w:tc>
      </w:tr>
      <w:tr w:rsidR="00B8382F" w:rsidRPr="00B8382F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6. Երկաթուղային փոխադրողի կողմից տեղեկությունների ստացման ժամկետը</w:t>
            </w:r>
          </w:p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B8382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ru-RU"/>
              </w:rPr>
              <w:t>_________________________________________________________________________________</w:t>
            </w:r>
          </w:p>
        </w:tc>
      </w:tr>
      <w:tr w:rsidR="00B8382F" w:rsidRPr="003102F1" w:rsidTr="00B8382F">
        <w:tc>
          <w:tcPr>
            <w:tcW w:w="9936" w:type="dxa"/>
          </w:tcPr>
          <w:p w:rsidR="00B8382F" w:rsidRPr="00B8382F" w:rsidRDefault="00B8382F" w:rsidP="00386BE4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7. Պահանջվում է ներկայացնել հետևյալ տեղեկությունները`</w:t>
            </w:r>
          </w:p>
          <w:p w:rsidR="00B8382F" w:rsidRPr="00B8382F" w:rsidRDefault="00B8382F" w:rsidP="00B8382F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426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ժամանակավոր ներմուծված և միջազգային փոխադրումներ իրականացնող երկաթուղային տրանսպորտային միջոցի կամ այդպիսի տրանսպորտային միջոցով փոխադրվող կոնտեյների գտնվելու վայրը, փոխադրման տեսակը՝ «Եվրասիական տնտեսական միության մաքսային օրենսգրքի մասին» 2017 թվականի ապրիլի 11-ի </w:t>
            </w:r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lastRenderedPageBreak/>
              <w:t xml:space="preserve">պայմանագրի առաջին հավելվածով հաստատված՝ Եվրասիական տնտեսական միության մաքսային օրենսգրքի 275-րդ հոդվածի 5-րդ կետին համապատասխան, իսկ այդպիսի տրանսպորտային միջոցները և (կամ) </w:t>
            </w:r>
            <w:r w:rsidR="003102F1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կոնտեյներներն</w:t>
            </w:r>
            <w:bookmarkStart w:id="0" w:name="_GoBack"/>
            <w:bookmarkEnd w:id="0"/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այլ անձի փոխանցման դեպքում նաև՝ այդպիսի փոխադրողի անվանումը, ՀՎՀՀ</w:t>
            </w:r>
            <w:r w:rsidR="00DA1733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-ն</w:t>
            </w:r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, փոխանցման ծանուցման համարն ու մաքսային մարմինը, որին փոխանցվել է ծանուցումը</w:t>
            </w:r>
            <w:r w:rsidRPr="00B8382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</w:p>
          <w:p w:rsidR="00B8382F" w:rsidRPr="00B8382F" w:rsidRDefault="00B8382F" w:rsidP="00B8382F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426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B8382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ներքին փոխադրումների իրականացման դեպքում՝ սկզբնական և նշանակման կայարանների վերաբերյալ տեղեկություններ։</w:t>
            </w:r>
          </w:p>
        </w:tc>
      </w:tr>
    </w:tbl>
    <w:p w:rsidR="00B8382F" w:rsidRPr="00B8382F" w:rsidRDefault="00B8382F" w:rsidP="00B8382F">
      <w:pPr>
        <w:pStyle w:val="ListParagraph"/>
        <w:tabs>
          <w:tab w:val="left" w:pos="851"/>
        </w:tabs>
        <w:spacing w:after="0" w:line="240" w:lineRule="auto"/>
        <w:ind w:left="0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B8382F" w:rsidRPr="000429EC" w:rsidRDefault="00B8382F" w:rsidP="00B8382F">
      <w:pPr>
        <w:spacing w:line="259" w:lineRule="auto"/>
        <w:ind w:left="567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B8382F" w:rsidRPr="000429EC" w:rsidRDefault="00B8382F" w:rsidP="00B8382F">
      <w:pPr>
        <w:spacing w:line="259" w:lineRule="auto"/>
        <w:ind w:left="567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Մաքսային մարմնի ղեկավ</w:t>
      </w:r>
      <w:r w:rsidR="00DA17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ար կամ նրա կողմից լիազորված անձ</w:t>
      </w:r>
    </w:p>
    <w:p w:rsidR="00B8382F" w:rsidRPr="000429EC" w:rsidRDefault="00B8382F" w:rsidP="00B8382F">
      <w:pPr>
        <w:spacing w:line="259" w:lineRule="auto"/>
        <w:ind w:left="567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______________________________             ___________________</w:t>
      </w:r>
    </w:p>
    <w:p w:rsidR="00B8382F" w:rsidRPr="000429EC" w:rsidRDefault="00B8382F" w:rsidP="00B8382F">
      <w:pPr>
        <w:spacing w:line="259" w:lineRule="auto"/>
        <w:ind w:left="567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0429EC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(անունը, ազգանունը)                                 (ստորագրությունը)</w:t>
      </w:r>
    </w:p>
    <w:p w:rsidR="00B8382F" w:rsidRPr="000429EC" w:rsidRDefault="00B8382F" w:rsidP="00B8382F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B8382F" w:rsidRPr="000429EC" w:rsidRDefault="00B8382F" w:rsidP="00B8382F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B8382F" w:rsidRPr="000429EC" w:rsidRDefault="00B8382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8382F" w:rsidRPr="000429EC" w:rsidRDefault="00B8382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8382F" w:rsidRPr="000429EC" w:rsidRDefault="00B838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29E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29E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29E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8382F" w:rsidRPr="000429EC" w:rsidRDefault="00B8382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429EC">
        <w:rPr>
          <w:rFonts w:ascii="GHEA Mariam" w:hAnsi="GHEA Mariam"/>
          <w:sz w:val="24"/>
          <w:szCs w:val="24"/>
          <w:lang w:val="hy-AM"/>
        </w:rPr>
        <w:t xml:space="preserve">  </w:t>
      </w:r>
      <w:r w:rsidRPr="000429E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BE0526" w:rsidRDefault="00B8382F" w:rsidP="00BE0526">
      <w:pPr>
        <w:pStyle w:val="mechtex"/>
        <w:ind w:firstLine="709"/>
        <w:jc w:val="left"/>
        <w:rPr>
          <w:rFonts w:ascii="Arial" w:hAnsi="Arial" w:cs="Arial"/>
        </w:rPr>
      </w:pPr>
      <w:r w:rsidRPr="000429EC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BE052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455" w:rsidRDefault="00A74455">
      <w:r>
        <w:separator/>
      </w:r>
    </w:p>
  </w:endnote>
  <w:endnote w:type="continuationSeparator" w:id="0">
    <w:p w:rsidR="00A74455" w:rsidRDefault="00A7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74FF">
      <w:rPr>
        <w:noProof/>
        <w:sz w:val="18"/>
      </w:rPr>
      <w:t>voroshumKK467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455" w:rsidRDefault="00A74455">
      <w:r>
        <w:separator/>
      </w:r>
    </w:p>
  </w:footnote>
  <w:footnote w:type="continuationSeparator" w:id="0">
    <w:p w:rsidR="00A74455" w:rsidRDefault="00A74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02F1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1E7F"/>
    <w:multiLevelType w:val="hybridMultilevel"/>
    <w:tmpl w:val="B9DA673C"/>
    <w:lvl w:ilvl="0" w:tplc="FE4688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674640"/>
    <w:multiLevelType w:val="hybridMultilevel"/>
    <w:tmpl w:val="C188FF7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493314"/>
    <w:multiLevelType w:val="hybridMultilevel"/>
    <w:tmpl w:val="995CEE5E"/>
    <w:lvl w:ilvl="0" w:tplc="99C6EC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66F2F"/>
    <w:multiLevelType w:val="hybridMultilevel"/>
    <w:tmpl w:val="28B4DE52"/>
    <w:lvl w:ilvl="0" w:tplc="99C6EC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E9E76F3"/>
    <w:multiLevelType w:val="hybridMultilevel"/>
    <w:tmpl w:val="50AC5606"/>
    <w:lvl w:ilvl="0" w:tplc="99C6EC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9EC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2F1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5B0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BC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8F1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55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A7F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82F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E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526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4FF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33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518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C22241"/>
  <w15:chartTrackingRefBased/>
  <w15:docId w15:val="{7CB7B646-C985-45C3-BE24-1E9C3FC7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E05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E052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E052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E05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table" w:styleId="TableGrid">
    <w:name w:val="Table Grid"/>
    <w:basedOn w:val="TableNormal"/>
    <w:uiPriority w:val="39"/>
    <w:rsid w:val="00B8382F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827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827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491AD-3BF6-4DA6-82F3-5C134C4BA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https:/mul2.gov.am/tasks/859063/oneclick/voroshumMK-408.docx?token=7bb5376d456a75a31da8cf39ece718bd</cp:keywords>
  <dc:description/>
  <cp:lastModifiedBy>Kristina Papyan</cp:lastModifiedBy>
  <cp:revision>4</cp:revision>
  <cp:lastPrinted>2023-10-11T05:42:00Z</cp:lastPrinted>
  <dcterms:created xsi:type="dcterms:W3CDTF">2023-10-11T05:38:00Z</dcterms:created>
  <dcterms:modified xsi:type="dcterms:W3CDTF">2023-10-11T05:49:00Z</dcterms:modified>
</cp:coreProperties>
</file>