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DA0" w:rsidRPr="004B7F3E" w:rsidRDefault="00553DA0" w:rsidP="004A353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B7F3E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553DA0" w:rsidRPr="004B7F3E" w:rsidRDefault="009354A2" w:rsidP="009354A2">
      <w:pPr>
        <w:tabs>
          <w:tab w:val="left" w:pos="8820"/>
        </w:tabs>
        <w:ind w:firstLine="630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4B7F3E">
        <w:rPr>
          <w:rFonts w:ascii="GHEA Grapalat" w:hAnsi="GHEA Grapalat"/>
          <w:sz w:val="24"/>
          <w:szCs w:val="24"/>
          <w:lang w:val="hy-AM" w:eastAsia="hy-AM"/>
        </w:rPr>
        <w:t>«ՀԱՅԱՍՏԱՆԻ ՀԱՆՐԱՊԵՏՈՒԹՅԱՆ 2023 ԹՎԱԿԱՆԻ ՊԵՏԱԿԱՆ ԲՅՈՒՋԵԻ ՄԱՍԻՆ» ՕՐԵՆՔՈՒՄ</w:t>
      </w:r>
      <w:r w:rsidR="00DC3AB7" w:rsidRPr="00DC3AB7">
        <w:rPr>
          <w:rFonts w:ascii="GHEA Grapalat" w:hAnsi="GHEA Grapalat"/>
          <w:sz w:val="24"/>
          <w:szCs w:val="24"/>
          <w:lang w:val="hy-AM" w:eastAsia="hy-AM"/>
        </w:rPr>
        <w:t xml:space="preserve"> ԵՎ</w:t>
      </w:r>
      <w:bookmarkStart w:id="0" w:name="_GoBack"/>
      <w:bookmarkEnd w:id="0"/>
      <w:r w:rsidRPr="004B7F3E">
        <w:rPr>
          <w:rFonts w:ascii="GHEA Grapalat" w:hAnsi="GHEA Grapalat"/>
          <w:sz w:val="24"/>
          <w:szCs w:val="24"/>
          <w:lang w:val="hy-AM" w:eastAsia="hy-AM"/>
        </w:rPr>
        <w:t xml:space="preserve"> ՀԱՅԱՍՏԱՆԻ ՀԱՆՐԱՊԵՏՈՒԹՅԱՆ  ԿԱՌԱՎԱՐՈՒԹՅԱՆ 2022 ԹՎԱԿԱՆԻ ԴԵԿՏԵՄԲԵՐԻ 29-Ի N 2111-Ն ՈՐՈՇՄԱՆ ՄԵՋ ՓՈՓՈԽՈՒԹՅՈՒՆՆԵՐ ԿԱՏԱՐԵԼՈՒ ՄԱՍԻՆ </w:t>
      </w:r>
      <w:r w:rsidR="00553DA0" w:rsidRPr="004B7F3E">
        <w:rPr>
          <w:rFonts w:ascii="GHEA Grapalat" w:hAnsi="GHEA Grapalat"/>
          <w:sz w:val="24"/>
          <w:szCs w:val="24"/>
          <w:lang w:val="hy-AM" w:eastAsia="hy-AM"/>
        </w:rPr>
        <w:t>ՀՀ  ԿԱՌԱՎԱՐՈՒԹՅԱՆ ՈՐՈՇՄԱՆ ՆԱԽԱԳԾԻ</w:t>
      </w:r>
    </w:p>
    <w:p w:rsidR="004B7F3E" w:rsidRPr="004B7F3E" w:rsidRDefault="004B7F3E" w:rsidP="004B7F3E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4B7F3E" w:rsidRPr="004B7F3E" w:rsidRDefault="004B7F3E" w:rsidP="004B7F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B7F3E">
        <w:rPr>
          <w:rFonts w:ascii="GHEA Grapalat" w:hAnsi="GHEA Grapalat"/>
          <w:b/>
          <w:sz w:val="24"/>
          <w:szCs w:val="24"/>
          <w:lang w:val="fr-FR"/>
        </w:rPr>
        <w:t xml:space="preserve">1. </w:t>
      </w:r>
      <w:r w:rsidRPr="004B7F3E">
        <w:rPr>
          <w:rFonts w:ascii="GHEA Grapalat" w:hAnsi="GHEA Grapalat"/>
          <w:b/>
          <w:sz w:val="24"/>
          <w:szCs w:val="24"/>
          <w:u w:val="single"/>
          <w:lang w:val="hy-AM"/>
        </w:rPr>
        <w:t>Անհրաժեշտությունը</w:t>
      </w:r>
      <w:r w:rsidRPr="004B7F3E">
        <w:rPr>
          <w:rFonts w:ascii="GHEA Grapalat" w:hAnsi="GHEA Grapalat"/>
          <w:sz w:val="24"/>
          <w:szCs w:val="24"/>
          <w:u w:val="single"/>
          <w:lang w:val="fi-FI"/>
        </w:rPr>
        <w:t>.</w:t>
      </w:r>
      <w:r w:rsidRPr="004B7F3E">
        <w:rPr>
          <w:rFonts w:ascii="GHEA Grapalat" w:hAnsi="GHEA Grapalat"/>
          <w:sz w:val="24"/>
          <w:szCs w:val="24"/>
          <w:lang w:val="fi-FI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ՀՀ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վերը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նշված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որոշման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նախագծի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(այսու</w:t>
      </w:r>
      <w:r w:rsidRPr="004B7F3E">
        <w:rPr>
          <w:rFonts w:ascii="GHEA Grapalat" w:hAnsi="GHEA Grapalat" w:cs="Arial Armenian"/>
          <w:sz w:val="24"/>
          <w:szCs w:val="24"/>
          <w:lang w:val="fi-FI"/>
        </w:rPr>
        <w:softHyphen/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հետ` Նախագիծ)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ըն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դու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նումը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պայմա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է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ՀՀ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2023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թվականի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բյու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ջե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ում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ՀՀ</w:t>
      </w:r>
      <w:r w:rsidRPr="004B7F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կառավարության</w:t>
      </w:r>
      <w:r w:rsidRPr="004B7F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պահուստային</w:t>
      </w:r>
      <w:r w:rsidRPr="004B7F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ֆոնդի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գծով ծախսերի ֆինանսա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softHyphen/>
        <w:t>վոր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softHyphen/>
        <w:t xml:space="preserve">ման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համար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նախատես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ված հատկա</w:t>
      </w:r>
      <w:r w:rsidRPr="004B7F3E">
        <w:rPr>
          <w:rFonts w:ascii="GHEA Grapalat" w:hAnsi="GHEA Grapalat" w:cs="Sylfaen"/>
          <w:sz w:val="24"/>
          <w:szCs w:val="24"/>
          <w:lang w:val="fi-FI"/>
        </w:rPr>
        <w:softHyphen/>
      </w:r>
      <w:r w:rsidRPr="004B7F3E">
        <w:rPr>
          <w:rFonts w:ascii="GHEA Grapalat" w:hAnsi="GHEA Grapalat" w:cs="Sylfaen"/>
          <w:sz w:val="24"/>
          <w:szCs w:val="24"/>
          <w:lang w:val="fr-FR"/>
        </w:rPr>
        <w:t>ցումների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ան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բա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րա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րության հետևան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քով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լրացուցիչ մի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ջոց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ներ նախատե</w:t>
      </w:r>
      <w:r w:rsidRPr="004B7F3E">
        <w:rPr>
          <w:rFonts w:ascii="GHEA Grapalat" w:hAnsi="GHEA Grapalat" w:cs="Sylfaen"/>
          <w:sz w:val="24"/>
          <w:szCs w:val="24"/>
          <w:lang w:val="fi-FI"/>
        </w:rPr>
        <w:softHyphen/>
      </w:r>
      <w:r w:rsidRPr="004B7F3E">
        <w:rPr>
          <w:rFonts w:ascii="GHEA Grapalat" w:hAnsi="GHEA Grapalat" w:cs="Sylfaen"/>
          <w:sz w:val="24"/>
          <w:szCs w:val="24"/>
          <w:lang w:val="fr-FR"/>
        </w:rPr>
        <w:t>սելու անհրա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ժեշտությամբ:</w:t>
      </w:r>
    </w:p>
    <w:p w:rsidR="004B7F3E" w:rsidRPr="004B7F3E" w:rsidRDefault="004B7F3E" w:rsidP="004B7F3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4B7F3E">
        <w:rPr>
          <w:rFonts w:ascii="GHEA Grapalat" w:hAnsi="GHEA Grapalat"/>
          <w:b/>
          <w:sz w:val="24"/>
          <w:szCs w:val="24"/>
          <w:lang w:val="fr-FR"/>
        </w:rPr>
        <w:t xml:space="preserve">2.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Ընթացիկ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իրավիճակը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և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խնդիրները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4B7F3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2023 </w:t>
      </w:r>
      <w:r w:rsidRPr="004B7F3E">
        <w:rPr>
          <w:rFonts w:ascii="GHEA Grapalat" w:hAnsi="GHEA Grapalat"/>
          <w:sz w:val="24"/>
          <w:szCs w:val="24"/>
          <w:lang w:eastAsia="ru-RU"/>
        </w:rPr>
        <w:t>թվականի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4B7F3E">
        <w:rPr>
          <w:rFonts w:ascii="GHEA Grapalat" w:hAnsi="GHEA Grapalat"/>
          <w:sz w:val="24"/>
          <w:szCs w:val="24"/>
          <w:lang w:val="fr-FR"/>
        </w:rPr>
        <w:t xml:space="preserve">1139 </w:t>
      </w:r>
      <w:r w:rsidRPr="004B7F3E">
        <w:rPr>
          <w:rFonts w:ascii="GHEA Grapalat" w:hAnsi="GHEA Grapalat"/>
          <w:sz w:val="24"/>
          <w:szCs w:val="24"/>
        </w:rPr>
        <w:t>ծրագրի</w:t>
      </w:r>
      <w:r w:rsidRPr="004B7F3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>11001. «</w:t>
      </w:r>
      <w:r w:rsidRPr="004B7F3E">
        <w:rPr>
          <w:rFonts w:ascii="GHEA Grapalat" w:hAnsi="GHEA Grapalat"/>
          <w:sz w:val="24"/>
          <w:szCs w:val="24"/>
          <w:lang w:eastAsia="ru-RU"/>
        </w:rPr>
        <w:t>ՀՀ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կառավարության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պահուստային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ֆոնդ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» </w:t>
      </w:r>
      <w:r w:rsidRPr="004B7F3E">
        <w:rPr>
          <w:rFonts w:ascii="GHEA Grapalat" w:hAnsi="GHEA Grapalat"/>
          <w:sz w:val="24"/>
          <w:szCs w:val="24"/>
          <w:lang w:eastAsia="ru-RU"/>
        </w:rPr>
        <w:t>միջո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softHyphen/>
      </w:r>
      <w:r w:rsidRPr="004B7F3E">
        <w:rPr>
          <w:rFonts w:ascii="GHEA Grapalat" w:hAnsi="GHEA Grapalat"/>
          <w:sz w:val="24"/>
          <w:szCs w:val="24"/>
          <w:lang w:eastAsia="ru-RU"/>
        </w:rPr>
        <w:t>ցառման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գծով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Pr="004B7F3E">
        <w:rPr>
          <w:rFonts w:ascii="GHEA Grapalat" w:hAnsi="GHEA Grapalat"/>
          <w:sz w:val="24"/>
          <w:szCs w:val="24"/>
        </w:rPr>
        <w:t>գումարները</w:t>
      </w:r>
      <w:r w:rsidRPr="004B7F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4B7F3E">
        <w:rPr>
          <w:rFonts w:ascii="GHEA Grapalat" w:hAnsi="GHEA Grapalat"/>
          <w:sz w:val="24"/>
          <w:szCs w:val="24"/>
        </w:rPr>
        <w:t>բավարար</w:t>
      </w:r>
      <w:r w:rsidRPr="004B7F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4B7F3E">
        <w:rPr>
          <w:rFonts w:ascii="GHEA Grapalat" w:hAnsi="GHEA Grapalat"/>
          <w:sz w:val="24"/>
          <w:szCs w:val="24"/>
        </w:rPr>
        <w:t>չեն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՝ հաշվի առած ընդունված ՀՀ կառավարության որոշումների և շրջանառվող նախագծերի պարտավորությունները: </w:t>
      </w:r>
    </w:p>
    <w:p w:rsidR="004B7F3E" w:rsidRPr="004B7F3E" w:rsidRDefault="004B7F3E" w:rsidP="004B7F3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4B7F3E">
        <w:rPr>
          <w:rFonts w:ascii="GHEA Grapalat" w:hAnsi="GHEA Grapalat"/>
          <w:b/>
          <w:sz w:val="24"/>
          <w:szCs w:val="24"/>
          <w:u w:val="single"/>
          <w:lang w:val="hy-AM"/>
        </w:rPr>
        <w:t>3.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056E07" w:rsidRDefault="00056E07" w:rsidP="004B7F3E">
      <w:pPr>
        <w:tabs>
          <w:tab w:val="left" w:pos="900"/>
        </w:tabs>
        <w:spacing w:line="360" w:lineRule="auto"/>
        <w:ind w:firstLine="426"/>
        <w:jc w:val="both"/>
        <w:rPr>
          <w:rFonts w:ascii="GHEA Grapalat" w:eastAsia="Calibri" w:hAnsi="GHEA Grapalat"/>
          <w:sz w:val="24"/>
          <w:szCs w:val="24"/>
          <w:lang w:val="es-ES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ախագծով առաջարկվում է պետական </w:t>
      </w:r>
      <w:r>
        <w:rPr>
          <w:rFonts w:ascii="GHEA Grapalat" w:eastAsia="Calibri" w:hAnsi="GHEA Grapalat"/>
          <w:sz w:val="24"/>
          <w:szCs w:val="24"/>
        </w:rPr>
        <w:t>բյուջեի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>
        <w:rPr>
          <w:rFonts w:ascii="GHEA Grapalat" w:eastAsia="Calibri" w:hAnsi="GHEA Grapalat"/>
          <w:sz w:val="24"/>
          <w:szCs w:val="24"/>
        </w:rPr>
        <w:t>եկամուտների՝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Բանկերում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և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այլ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ֆինանսավարկային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հաստատություններում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բյուջեի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ժամանակավոր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ազատ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միջոցների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տեղաբաշխումից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և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դեպոզիտներից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ստացվող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Pr="00056E07">
        <w:rPr>
          <w:rFonts w:ascii="GHEA Grapalat" w:eastAsia="Calibri" w:hAnsi="GHEA Grapalat"/>
          <w:sz w:val="24"/>
          <w:szCs w:val="24"/>
        </w:rPr>
        <w:t>տոկոսավճարներ</w:t>
      </w:r>
      <w:r>
        <w:rPr>
          <w:rFonts w:ascii="GHEA Grapalat" w:eastAsia="Calibri" w:hAnsi="GHEA Grapalat"/>
          <w:sz w:val="24"/>
          <w:szCs w:val="24"/>
        </w:rPr>
        <w:t>ի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es-ES"/>
        </w:rPr>
        <w:t>գծով</w:t>
      </w:r>
      <w:r w:rsidRPr="00056E07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es-ES"/>
        </w:rPr>
        <w:t>փաստացի ավել հավաքագրված եկամուտների հաշվին նշված եկամտի տարեկան ծրագիրն ավելացնել 9 մլրդ դրամով և այն ուղղել ՀՀ կառավարության պահուստային ֆոնդ:</w:t>
      </w:r>
    </w:p>
    <w:p w:rsidR="004B7F3E" w:rsidRPr="004B7F3E" w:rsidRDefault="004B7F3E" w:rsidP="004B7F3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B7F3E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4B7F3E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Կարգավորման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նպատակը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և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բնույթը</w:t>
      </w:r>
      <w:r w:rsidRPr="004B7F3E">
        <w:rPr>
          <w:rFonts w:ascii="GHEA Grapalat" w:hAnsi="GHEA Grapalat"/>
          <w:b/>
          <w:sz w:val="24"/>
          <w:szCs w:val="24"/>
          <w:lang w:val="fr-FR"/>
        </w:rPr>
        <w:t>.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</w:rPr>
        <w:t>Նախագծի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</w:rPr>
        <w:t>նպատակն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</w:rPr>
        <w:t>է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ՀՀ 2023թ. պետական բյուջեով նախատեսված ՀՀ կառավարության պահուստային ֆոնդը համալրել </w:t>
      </w:r>
      <w:r w:rsidR="00056E07" w:rsidRPr="00056E07">
        <w:rPr>
          <w:rFonts w:ascii="GHEA Grapalat" w:hAnsi="GHEA Grapalat"/>
          <w:sz w:val="24"/>
          <w:szCs w:val="24"/>
          <w:lang w:val="es-ES"/>
        </w:rPr>
        <w:t>9</w:t>
      </w:r>
      <w:r w:rsidR="00056E07">
        <w:rPr>
          <w:rFonts w:ascii="GHEA Grapalat" w:hAnsi="GHEA Grapalat"/>
          <w:sz w:val="24"/>
          <w:szCs w:val="24"/>
          <w:lang w:val="hy-AM"/>
        </w:rPr>
        <w:t xml:space="preserve"> մլրդ դրամով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4B7F3E" w:rsidRPr="004B7F3E" w:rsidRDefault="004B7F3E" w:rsidP="004B7F3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26"/>
        <w:jc w:val="both"/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</w:pPr>
      <w:r w:rsidRPr="004B7F3E">
        <w:rPr>
          <w:rFonts w:ascii="GHEA Grapalat" w:hAnsi="GHEA Grapalat" w:cs="Arial"/>
          <w:b/>
          <w:noProof/>
          <w:color w:val="000000"/>
          <w:spacing w:val="-6"/>
          <w:sz w:val="24"/>
          <w:szCs w:val="24"/>
        </w:rPr>
        <w:t>5</w:t>
      </w:r>
      <w:r w:rsidRPr="004B7F3E"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. Նախագծի մշակման գործընթացում ներգրավված ինստիտուտները և անձինք.</w:t>
      </w:r>
    </w:p>
    <w:p w:rsidR="004B7F3E" w:rsidRPr="004B7F3E" w:rsidRDefault="004B7F3E" w:rsidP="004B7F3E">
      <w:pPr>
        <w:tabs>
          <w:tab w:val="left" w:pos="630"/>
          <w:tab w:val="left" w:pos="900"/>
        </w:tabs>
        <w:spacing w:line="360" w:lineRule="auto"/>
        <w:ind w:firstLine="426"/>
        <w:jc w:val="both"/>
        <w:rPr>
          <w:rFonts w:ascii="GHEA Grapalat" w:hAnsi="GHEA Grapalat" w:cs="Aharoni"/>
          <w:sz w:val="24"/>
          <w:szCs w:val="24"/>
          <w:lang w:val="hy-AM" w:bidi="he-IL"/>
        </w:rPr>
      </w:pPr>
      <w:r w:rsidRPr="004B7F3E">
        <w:rPr>
          <w:rFonts w:ascii="GHEA Grapalat" w:hAnsi="GHEA Grapalat" w:cs="Aharoni"/>
          <w:sz w:val="24"/>
          <w:szCs w:val="24"/>
          <w:lang w:val="fr-FR" w:bidi="he-IL"/>
        </w:rPr>
        <w:t xml:space="preserve">Նախագիծը մշակվել է ՀՀ </w:t>
      </w:r>
      <w:r w:rsidRPr="004B7F3E">
        <w:rPr>
          <w:rFonts w:ascii="GHEA Grapalat" w:hAnsi="GHEA Grapalat" w:cs="Aharoni"/>
          <w:sz w:val="24"/>
          <w:szCs w:val="24"/>
          <w:lang w:val="hy-AM" w:bidi="he-IL"/>
        </w:rPr>
        <w:t>ֆինանսներրի</w:t>
      </w:r>
      <w:r w:rsidRPr="004B7F3E">
        <w:rPr>
          <w:rFonts w:ascii="GHEA Grapalat" w:hAnsi="GHEA Grapalat" w:cs="Aharoni"/>
          <w:sz w:val="24"/>
          <w:szCs w:val="24"/>
          <w:lang w:val="fr-FR" w:bidi="he-IL"/>
        </w:rPr>
        <w:t xml:space="preserve"> </w:t>
      </w:r>
      <w:r w:rsidRPr="004B7F3E">
        <w:rPr>
          <w:rFonts w:ascii="GHEA Grapalat" w:hAnsi="GHEA Grapalat" w:cs="Aharoni"/>
          <w:sz w:val="24"/>
          <w:szCs w:val="24"/>
          <w:lang w:val="hy-AM" w:bidi="he-IL"/>
        </w:rPr>
        <w:t>նախարարության</w:t>
      </w:r>
      <w:r w:rsidRPr="004B7F3E">
        <w:rPr>
          <w:rFonts w:ascii="GHEA Grapalat" w:hAnsi="GHEA Grapalat" w:cs="Aharoni"/>
          <w:sz w:val="24"/>
          <w:szCs w:val="24"/>
          <w:lang w:val="fr-FR" w:bidi="he-IL"/>
        </w:rPr>
        <w:t xml:space="preserve"> </w:t>
      </w:r>
      <w:r w:rsidRPr="004B7F3E">
        <w:rPr>
          <w:rFonts w:ascii="GHEA Grapalat" w:hAnsi="GHEA Grapalat" w:cs="Aharoni"/>
          <w:sz w:val="24"/>
          <w:szCs w:val="24"/>
          <w:lang w:val="hy-AM" w:bidi="he-IL"/>
        </w:rPr>
        <w:t>կողմից</w:t>
      </w:r>
      <w:r w:rsidRPr="004B7F3E">
        <w:rPr>
          <w:rFonts w:ascii="GHEA Grapalat" w:hAnsi="GHEA Grapalat" w:cs="Aharoni"/>
          <w:sz w:val="24"/>
          <w:szCs w:val="24"/>
          <w:lang w:val="fr-FR" w:bidi="he-IL"/>
        </w:rPr>
        <w:t>։</w:t>
      </w:r>
    </w:p>
    <w:p w:rsidR="004B7F3E" w:rsidRPr="004B7F3E" w:rsidRDefault="004B7F3E" w:rsidP="004B7F3E">
      <w:pPr>
        <w:tabs>
          <w:tab w:val="left" w:pos="567"/>
          <w:tab w:val="left" w:pos="900"/>
          <w:tab w:val="left" w:pos="9360"/>
        </w:tabs>
        <w:spacing w:line="360" w:lineRule="auto"/>
        <w:ind w:firstLine="426"/>
        <w:jc w:val="both"/>
        <w:rPr>
          <w:rFonts w:ascii="GHEA Grapalat" w:hAnsi="GHEA Grapalat" w:cs="Aharoni"/>
          <w:b/>
          <w:sz w:val="24"/>
          <w:szCs w:val="24"/>
          <w:lang w:val="fr-FR" w:bidi="he-IL"/>
        </w:rPr>
      </w:pPr>
      <w:r w:rsidRPr="004B7F3E">
        <w:rPr>
          <w:rFonts w:ascii="GHEA Grapalat" w:hAnsi="GHEA Grapalat" w:cs="Aharoni"/>
          <w:b/>
          <w:sz w:val="24"/>
          <w:szCs w:val="24"/>
          <w:lang w:val="fr-FR" w:bidi="he-IL"/>
        </w:rPr>
        <w:t>6.Կապը ռազմավարական փաստաթղթերի հետ.</w:t>
      </w:r>
    </w:p>
    <w:p w:rsidR="004B7F3E" w:rsidRPr="004B7F3E" w:rsidRDefault="004B7F3E" w:rsidP="004B7F3E">
      <w:pPr>
        <w:spacing w:line="360" w:lineRule="auto"/>
        <w:ind w:firstLine="42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B7F3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նախագիծը բխում է ՀՀ կառավարության 2021-2026թթ. ծրագրի «6.10 Պետական ծախսեր» բաժնի դրույթներից՝ ծախսային քաղաքականության արդյունավետության բարձրացման տեսանկյունից Կառավարությունը կարևորում է հանրային ֆինանսների նպատակային, խնայողաբար և ադյունավետ օգտագործումը: </w:t>
      </w:r>
    </w:p>
    <w:p w:rsidR="00553DA0" w:rsidRPr="004B7F3E" w:rsidRDefault="00553DA0" w:rsidP="005A4D8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3DA0" w:rsidRPr="004B7F3E" w:rsidSect="00D869DB">
      <w:footerReference w:type="first" r:id="rId8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2EE" w:rsidRDefault="003F52EE" w:rsidP="00687077">
      <w:pPr>
        <w:spacing w:after="0" w:line="240" w:lineRule="auto"/>
      </w:pPr>
      <w:r>
        <w:separator/>
      </w:r>
    </w:p>
  </w:endnote>
  <w:endnote w:type="continuationSeparator" w:id="0">
    <w:p w:rsidR="003F52EE" w:rsidRDefault="003F52EE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127" w:rsidRDefault="00380127">
    <w:pPr>
      <w:pStyle w:val="Footer"/>
      <w:jc w:val="right"/>
    </w:pPr>
  </w:p>
  <w:p w:rsidR="00380127" w:rsidRDefault="003801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2EE" w:rsidRDefault="003F52EE" w:rsidP="00687077">
      <w:pPr>
        <w:spacing w:after="0" w:line="240" w:lineRule="auto"/>
      </w:pPr>
      <w:r>
        <w:separator/>
      </w:r>
    </w:p>
  </w:footnote>
  <w:footnote w:type="continuationSeparator" w:id="0">
    <w:p w:rsidR="003F52EE" w:rsidRDefault="003F52EE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6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1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50C549B3"/>
    <w:multiLevelType w:val="hybridMultilevel"/>
    <w:tmpl w:val="DB98E808"/>
    <w:lvl w:ilvl="0" w:tplc="AAE23704">
      <w:start w:val="1"/>
      <w:numFmt w:val="decimal"/>
      <w:lvlText w:val="%1."/>
      <w:lvlJc w:val="left"/>
      <w:pPr>
        <w:ind w:left="10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1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7"/>
  </w:num>
  <w:num w:numId="4">
    <w:abstractNumId w:val="12"/>
  </w:num>
  <w:num w:numId="5">
    <w:abstractNumId w:val="30"/>
  </w:num>
  <w:num w:numId="6">
    <w:abstractNumId w:val="1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9"/>
  </w:num>
  <w:num w:numId="10">
    <w:abstractNumId w:val="32"/>
  </w:num>
  <w:num w:numId="11">
    <w:abstractNumId w:val="31"/>
  </w:num>
  <w:num w:numId="12">
    <w:abstractNumId w:val="20"/>
  </w:num>
  <w:num w:numId="13">
    <w:abstractNumId w:val="15"/>
  </w:num>
  <w:num w:numId="14">
    <w:abstractNumId w:val="23"/>
  </w:num>
  <w:num w:numId="15">
    <w:abstractNumId w:val="17"/>
  </w:num>
  <w:num w:numId="16">
    <w:abstractNumId w:val="2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36"/>
  </w:num>
  <w:num w:numId="21">
    <w:abstractNumId w:val="29"/>
  </w:num>
  <w:num w:numId="22">
    <w:abstractNumId w:val="4"/>
  </w:num>
  <w:num w:numId="23">
    <w:abstractNumId w:val="9"/>
  </w:num>
  <w:num w:numId="24">
    <w:abstractNumId w:val="8"/>
  </w:num>
  <w:num w:numId="25">
    <w:abstractNumId w:val="22"/>
  </w:num>
  <w:num w:numId="26">
    <w:abstractNumId w:val="28"/>
  </w:num>
  <w:num w:numId="27">
    <w:abstractNumId w:val="2"/>
  </w:num>
  <w:num w:numId="28">
    <w:abstractNumId w:val="39"/>
  </w:num>
  <w:num w:numId="29">
    <w:abstractNumId w:val="5"/>
  </w:num>
  <w:num w:numId="30">
    <w:abstractNumId w:val="26"/>
  </w:num>
  <w:num w:numId="31">
    <w:abstractNumId w:val="13"/>
  </w:num>
  <w:num w:numId="32">
    <w:abstractNumId w:val="14"/>
  </w:num>
  <w:num w:numId="33">
    <w:abstractNumId w:val="10"/>
  </w:num>
  <w:num w:numId="34">
    <w:abstractNumId w:val="38"/>
  </w:num>
  <w:num w:numId="35">
    <w:abstractNumId w:val="0"/>
  </w:num>
  <w:num w:numId="36">
    <w:abstractNumId w:val="21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3"/>
  </w:num>
  <w:num w:numId="40">
    <w:abstractNumId w:val="6"/>
  </w:num>
  <w:num w:numId="41">
    <w:abstractNumId w:val="1"/>
  </w:num>
  <w:num w:numId="42">
    <w:abstractNumId w:val="34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2E24"/>
    <w:rsid w:val="000037EB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A6B"/>
    <w:rsid w:val="000505E2"/>
    <w:rsid w:val="00051446"/>
    <w:rsid w:val="00052EEA"/>
    <w:rsid w:val="00054ADB"/>
    <w:rsid w:val="000550FD"/>
    <w:rsid w:val="00056E07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BD4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2F74"/>
    <w:rsid w:val="001439DA"/>
    <w:rsid w:val="00143CEF"/>
    <w:rsid w:val="00146809"/>
    <w:rsid w:val="001470B1"/>
    <w:rsid w:val="00147B4A"/>
    <w:rsid w:val="0015075B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C0B23"/>
    <w:rsid w:val="001C3B76"/>
    <w:rsid w:val="001C4EB7"/>
    <w:rsid w:val="001C51F9"/>
    <w:rsid w:val="001C54E5"/>
    <w:rsid w:val="001C67E6"/>
    <w:rsid w:val="001C7A6F"/>
    <w:rsid w:val="001D5A72"/>
    <w:rsid w:val="001E134E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110C4"/>
    <w:rsid w:val="002110CB"/>
    <w:rsid w:val="00211712"/>
    <w:rsid w:val="00212ABB"/>
    <w:rsid w:val="002137DF"/>
    <w:rsid w:val="00213DDC"/>
    <w:rsid w:val="00214069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64A4"/>
    <w:rsid w:val="0028092E"/>
    <w:rsid w:val="00281247"/>
    <w:rsid w:val="002812A1"/>
    <w:rsid w:val="00282DE3"/>
    <w:rsid w:val="00282FA4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A68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6F78"/>
    <w:rsid w:val="002B73CC"/>
    <w:rsid w:val="002B7E0B"/>
    <w:rsid w:val="002C2198"/>
    <w:rsid w:val="002C278B"/>
    <w:rsid w:val="002C3053"/>
    <w:rsid w:val="002C4481"/>
    <w:rsid w:val="002C46C2"/>
    <w:rsid w:val="002C50AC"/>
    <w:rsid w:val="002C58B0"/>
    <w:rsid w:val="002C75C7"/>
    <w:rsid w:val="002C7CF1"/>
    <w:rsid w:val="002D170E"/>
    <w:rsid w:val="002D4812"/>
    <w:rsid w:val="002D4D86"/>
    <w:rsid w:val="002D6BDA"/>
    <w:rsid w:val="002D7E90"/>
    <w:rsid w:val="002E05E2"/>
    <w:rsid w:val="002E0CC5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6E1"/>
    <w:rsid w:val="002F772A"/>
    <w:rsid w:val="002F7979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3B55"/>
    <w:rsid w:val="00323B70"/>
    <w:rsid w:val="00323B82"/>
    <w:rsid w:val="0032590E"/>
    <w:rsid w:val="0032679C"/>
    <w:rsid w:val="003269BF"/>
    <w:rsid w:val="003276A9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70D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71B06"/>
    <w:rsid w:val="00371CF4"/>
    <w:rsid w:val="00373758"/>
    <w:rsid w:val="00374631"/>
    <w:rsid w:val="00374B8D"/>
    <w:rsid w:val="0037790A"/>
    <w:rsid w:val="00380127"/>
    <w:rsid w:val="00380D6A"/>
    <w:rsid w:val="00381900"/>
    <w:rsid w:val="0038242A"/>
    <w:rsid w:val="00384628"/>
    <w:rsid w:val="00384D21"/>
    <w:rsid w:val="00386E4B"/>
    <w:rsid w:val="00386F30"/>
    <w:rsid w:val="00394009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44C3"/>
    <w:rsid w:val="003C575E"/>
    <w:rsid w:val="003C59E6"/>
    <w:rsid w:val="003C67EA"/>
    <w:rsid w:val="003C77E9"/>
    <w:rsid w:val="003D07EE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52EE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62A0"/>
    <w:rsid w:val="00417E6C"/>
    <w:rsid w:val="00417ED8"/>
    <w:rsid w:val="004230B0"/>
    <w:rsid w:val="00425C87"/>
    <w:rsid w:val="00425D27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534"/>
    <w:rsid w:val="004A3727"/>
    <w:rsid w:val="004A4ADA"/>
    <w:rsid w:val="004A6A97"/>
    <w:rsid w:val="004A74F6"/>
    <w:rsid w:val="004B1061"/>
    <w:rsid w:val="004B3936"/>
    <w:rsid w:val="004B445A"/>
    <w:rsid w:val="004B7F3E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1C21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62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1D84"/>
    <w:rsid w:val="00553265"/>
    <w:rsid w:val="00553DA0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6B6"/>
    <w:rsid w:val="00570C39"/>
    <w:rsid w:val="00570F2D"/>
    <w:rsid w:val="00571115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4D89"/>
    <w:rsid w:val="005A58B1"/>
    <w:rsid w:val="005A6270"/>
    <w:rsid w:val="005A7B27"/>
    <w:rsid w:val="005B01C1"/>
    <w:rsid w:val="005B1055"/>
    <w:rsid w:val="005B25F7"/>
    <w:rsid w:val="005B6B1B"/>
    <w:rsid w:val="005B751D"/>
    <w:rsid w:val="005C1C8A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299"/>
    <w:rsid w:val="005F1407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4D10"/>
    <w:rsid w:val="00675931"/>
    <w:rsid w:val="00675E9A"/>
    <w:rsid w:val="00676509"/>
    <w:rsid w:val="00676F37"/>
    <w:rsid w:val="006776EE"/>
    <w:rsid w:val="006808A0"/>
    <w:rsid w:val="0068326C"/>
    <w:rsid w:val="0068520C"/>
    <w:rsid w:val="00685448"/>
    <w:rsid w:val="00685644"/>
    <w:rsid w:val="00685780"/>
    <w:rsid w:val="00687077"/>
    <w:rsid w:val="00687E20"/>
    <w:rsid w:val="00694A83"/>
    <w:rsid w:val="00694E01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A8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759C"/>
    <w:rsid w:val="00820B82"/>
    <w:rsid w:val="00820EBE"/>
    <w:rsid w:val="00824265"/>
    <w:rsid w:val="0082465F"/>
    <w:rsid w:val="00825924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505B"/>
    <w:rsid w:val="00856715"/>
    <w:rsid w:val="00856DC5"/>
    <w:rsid w:val="008608B5"/>
    <w:rsid w:val="00860E9F"/>
    <w:rsid w:val="00863B55"/>
    <w:rsid w:val="00865C2B"/>
    <w:rsid w:val="00870A16"/>
    <w:rsid w:val="00871B9A"/>
    <w:rsid w:val="00874438"/>
    <w:rsid w:val="00874DB7"/>
    <w:rsid w:val="00875597"/>
    <w:rsid w:val="00880588"/>
    <w:rsid w:val="008824AC"/>
    <w:rsid w:val="00884097"/>
    <w:rsid w:val="0088444E"/>
    <w:rsid w:val="008850DE"/>
    <w:rsid w:val="0088595A"/>
    <w:rsid w:val="00887EF9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D81"/>
    <w:rsid w:val="008A7F0A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4A2"/>
    <w:rsid w:val="00935F97"/>
    <w:rsid w:val="00941B4C"/>
    <w:rsid w:val="0094266B"/>
    <w:rsid w:val="00946D5D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0BF"/>
    <w:rsid w:val="009704B5"/>
    <w:rsid w:val="00971412"/>
    <w:rsid w:val="009716A6"/>
    <w:rsid w:val="00972419"/>
    <w:rsid w:val="009724AF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5E98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0181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0F5B"/>
    <w:rsid w:val="009E4B04"/>
    <w:rsid w:val="009E51D6"/>
    <w:rsid w:val="009E5A9A"/>
    <w:rsid w:val="009F06D9"/>
    <w:rsid w:val="009F1FBF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E6B40"/>
    <w:rsid w:val="00AF11DB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07E3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710C"/>
    <w:rsid w:val="00C47C07"/>
    <w:rsid w:val="00C50CE1"/>
    <w:rsid w:val="00C51126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BB1"/>
    <w:rsid w:val="00C85FD9"/>
    <w:rsid w:val="00C86002"/>
    <w:rsid w:val="00C86181"/>
    <w:rsid w:val="00C865C5"/>
    <w:rsid w:val="00C8759F"/>
    <w:rsid w:val="00C87CEC"/>
    <w:rsid w:val="00C93085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3BAC"/>
    <w:rsid w:val="00CD5026"/>
    <w:rsid w:val="00CD6B61"/>
    <w:rsid w:val="00CE0CC8"/>
    <w:rsid w:val="00CE21C6"/>
    <w:rsid w:val="00CE2834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A27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6F00"/>
    <w:rsid w:val="00DC0475"/>
    <w:rsid w:val="00DC0A47"/>
    <w:rsid w:val="00DC14B6"/>
    <w:rsid w:val="00DC2583"/>
    <w:rsid w:val="00DC3AB7"/>
    <w:rsid w:val="00DC3EA1"/>
    <w:rsid w:val="00DC5567"/>
    <w:rsid w:val="00DC5D97"/>
    <w:rsid w:val="00DC7C9F"/>
    <w:rsid w:val="00DD09C9"/>
    <w:rsid w:val="00DD4478"/>
    <w:rsid w:val="00DD486C"/>
    <w:rsid w:val="00DD63F4"/>
    <w:rsid w:val="00DD6EB3"/>
    <w:rsid w:val="00DE053A"/>
    <w:rsid w:val="00DE1466"/>
    <w:rsid w:val="00DE1853"/>
    <w:rsid w:val="00DE2EC9"/>
    <w:rsid w:val="00DE4493"/>
    <w:rsid w:val="00DE54F8"/>
    <w:rsid w:val="00DF00D3"/>
    <w:rsid w:val="00DF1173"/>
    <w:rsid w:val="00DF3358"/>
    <w:rsid w:val="00DF365A"/>
    <w:rsid w:val="00DF52D6"/>
    <w:rsid w:val="00DF5305"/>
    <w:rsid w:val="00DF5779"/>
    <w:rsid w:val="00E01110"/>
    <w:rsid w:val="00E02186"/>
    <w:rsid w:val="00E02D9F"/>
    <w:rsid w:val="00E03B8A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39E6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B4E"/>
    <w:rsid w:val="00E71CA0"/>
    <w:rsid w:val="00E755B0"/>
    <w:rsid w:val="00E7683F"/>
    <w:rsid w:val="00E7749E"/>
    <w:rsid w:val="00E810F7"/>
    <w:rsid w:val="00E8142D"/>
    <w:rsid w:val="00E816EA"/>
    <w:rsid w:val="00E81DFD"/>
    <w:rsid w:val="00E82F5C"/>
    <w:rsid w:val="00E83365"/>
    <w:rsid w:val="00E83D62"/>
    <w:rsid w:val="00E850BE"/>
    <w:rsid w:val="00E8646F"/>
    <w:rsid w:val="00E864F0"/>
    <w:rsid w:val="00E8769F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E1107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34573"/>
    <w:rsid w:val="00F4206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3C84"/>
    <w:rsid w:val="00F76322"/>
    <w:rsid w:val="00F808BE"/>
    <w:rsid w:val="00F81EEC"/>
    <w:rsid w:val="00F831C9"/>
    <w:rsid w:val="00F83761"/>
    <w:rsid w:val="00F83A2E"/>
    <w:rsid w:val="00F849A6"/>
    <w:rsid w:val="00F84F4B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7D3F"/>
    <w:rsid w:val="00FC0115"/>
    <w:rsid w:val="00FC14DE"/>
    <w:rsid w:val="00FC2E62"/>
    <w:rsid w:val="00FC46A8"/>
    <w:rsid w:val="00FC61CE"/>
    <w:rsid w:val="00FC628E"/>
    <w:rsid w:val="00FC682F"/>
    <w:rsid w:val="00FC6ED1"/>
    <w:rsid w:val="00FD07FA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1E6023"/>
  <w15:chartTrackingRefBased/>
  <w15:docId w15:val="{27840D39-4AB2-4C58-8261-C36157280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F3225-677C-4E47-B52A-EEFEF7969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https://mul2.gov.am/tasks/866987/oneclick/himnavorum.docx?token=62ba9c2189959bd9c4f1237c16993c58</cp:keywords>
  <dc:description/>
  <cp:lastModifiedBy>Artak Karapetyan</cp:lastModifiedBy>
  <cp:revision>4</cp:revision>
  <cp:lastPrinted>2020-08-28T13:39:00Z</cp:lastPrinted>
  <dcterms:created xsi:type="dcterms:W3CDTF">2023-10-16T14:41:00Z</dcterms:created>
  <dcterms:modified xsi:type="dcterms:W3CDTF">2023-10-16T14:43:00Z</dcterms:modified>
</cp:coreProperties>
</file>