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w:t>
      </w:r>
      <w:r w:rsidR="0043147E" w:rsidRPr="0043147E">
        <w:rPr>
          <w:rFonts w:ascii="GHEA Grapalat" w:hAnsi="GHEA Grapalat"/>
          <w:lang w:val="hy-AM"/>
        </w:rPr>
        <w:t>ներ</w:t>
      </w:r>
      <w:r w:rsidR="007C1126">
        <w:rPr>
          <w:rFonts w:ascii="GHEA Grapalat" w:hAnsi="GHEA Grapalat"/>
          <w:lang w:val="hy-AM"/>
        </w:rPr>
        <w:t xml:space="preserve"> </w:t>
      </w:r>
      <w:r w:rsidR="00F45D64" w:rsidRPr="004479DF">
        <w:rPr>
          <w:rFonts w:ascii="GHEA Grapalat" w:hAnsi="GHEA Grapalat"/>
          <w:lang w:val="hy-AM"/>
        </w:rPr>
        <w:t>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DA12D6" w:rsidP="0038711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13</w:t>
            </w:r>
            <w:r w:rsidR="008B4B0C" w:rsidRPr="00926AB2">
              <w:rPr>
                <w:rFonts w:ascii="GHEA Grapalat" w:hAnsi="GHEA Grapalat"/>
                <w:shd w:val="clear" w:color="auto" w:fill="FFFFFF"/>
              </w:rPr>
              <w:t>-</w:t>
            </w:r>
            <w:r w:rsidR="0038711B">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bookmarkStart w:id="0" w:name="_GoBack" w:colFirst="1" w:colLast="1"/>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A12D6" w:rsidRPr="00DA12D6" w:rsidRDefault="00DA12D6" w:rsidP="00DA12D6">
            <w:pPr>
              <w:shd w:val="clear" w:color="auto" w:fill="FFFFFF"/>
              <w:rPr>
                <w:rFonts w:ascii="GHEA Grapalat" w:hAnsi="GHEA Grapalat"/>
                <w:color w:val="000000"/>
                <w:lang w:val="en-US" w:eastAsia="en-US"/>
              </w:rPr>
            </w:pPr>
            <w:r w:rsidRPr="00DA12D6">
              <w:rPr>
                <w:rFonts w:ascii="GHEA Grapalat" w:hAnsi="GHEA Grapalat"/>
                <w:color w:val="000000"/>
              </w:rPr>
              <w:t>01/34-2/20141-2023</w:t>
            </w:r>
          </w:p>
          <w:p w:rsidR="008B4B0C" w:rsidRPr="00DA12D6" w:rsidRDefault="008B4B0C" w:rsidP="00400476">
            <w:pPr>
              <w:widowControl w:val="0"/>
              <w:spacing w:line="276" w:lineRule="auto"/>
              <w:ind w:right="210"/>
              <w:contextualSpacing/>
              <w:rPr>
                <w:rFonts w:ascii="GHEA Grapalat" w:hAnsi="GHEA Grapalat"/>
                <w:shd w:val="clear" w:color="auto" w:fill="FFFFFF"/>
              </w:rPr>
            </w:pPr>
          </w:p>
        </w:tc>
      </w:tr>
      <w:bookmarkEnd w:id="0"/>
      <w:tr w:rsidR="00A30FE1" w:rsidRPr="002B50B8"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2B50B8" w:rsidRPr="00072BB8" w:rsidRDefault="002B50B8" w:rsidP="002B50B8">
            <w:pPr>
              <w:pStyle w:val="BodyText"/>
              <w:spacing w:after="0"/>
              <w:ind w:left="150" w:right="75" w:firstLine="41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09</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10.2023թ. N </w:t>
            </w:r>
            <w:r w:rsidRPr="001848B4">
              <w:rPr>
                <w:rFonts w:ascii="GHEA Grapalat" w:eastAsia="Times New Roman" w:hAnsi="GHEA Grapalat" w:cs="Times New Roman"/>
                <w:sz w:val="24"/>
                <w:szCs w:val="24"/>
                <w:lang w:val="hy-AM"/>
              </w:rPr>
              <w:t>ՆՄ/ԱՄ-2/24991-2023</w:t>
            </w:r>
            <w:r>
              <w:rPr>
                <w:rFonts w:ascii="GHEA Grapalat" w:eastAsia="Times New Roman" w:hAnsi="GHEA Grapalat" w:cs="Times New Roman"/>
                <w:sz w:val="24"/>
                <w:szCs w:val="24"/>
                <w:lang w:val="hy-AM"/>
              </w:rPr>
              <w:t xml:space="preserve"> գրությամբ ներկայացված </w:t>
            </w:r>
            <w:r w:rsidRPr="001848B4">
              <w:rPr>
                <w:rFonts w:ascii="GHEA Grapalat" w:eastAsia="Times New Roman" w:hAnsi="GHEA Grapalat" w:cs="Times New Roma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w:t>
            </w:r>
            <w:r>
              <w:rPr>
                <w:rFonts w:eastAsia="Times New Roman" w:cs="Calibri"/>
                <w:sz w:val="24"/>
                <w:szCs w:val="24"/>
                <w:lang w:val="hy-AM"/>
              </w:rPr>
              <w:t> </w:t>
            </w:r>
            <w:r w:rsidRPr="001848B4">
              <w:rPr>
                <w:rFonts w:ascii="GHEA Grapalat" w:eastAsia="Times New Roman" w:hAnsi="GHEA Grapalat" w:cs="Times New Roman"/>
                <w:sz w:val="24"/>
                <w:szCs w:val="24"/>
                <w:lang w:val="hy-AM"/>
              </w:rPr>
              <w:t>2111-</w:t>
            </w:r>
            <w:r>
              <w:rPr>
                <w:rFonts w:eastAsia="Times New Roman" w:cs="Calibri"/>
                <w:sz w:val="24"/>
                <w:szCs w:val="24"/>
                <w:lang w:val="hy-AM"/>
              </w:rPr>
              <w:t> </w:t>
            </w:r>
            <w:r w:rsidRPr="001848B4">
              <w:rPr>
                <w:rFonts w:ascii="GHEA Grapalat" w:eastAsia="Times New Roman" w:hAnsi="GHEA Grapalat" w:cs="Times New Roman"/>
                <w:sz w:val="24"/>
                <w:szCs w:val="24"/>
                <w:lang w:val="hy-AM"/>
              </w:rPr>
              <w:t>Ն որոշման մեջ փոփոխություններ կատարելու և աշխատանքի և սոցիալական հարցերի նախարարությանը գումար հատկացնելու մասին»</w:t>
            </w:r>
            <w:r>
              <w:rPr>
                <w:rFonts w:ascii="GHEA Grapalat" w:eastAsia="Times New Roman" w:hAnsi="GHEA Grapalat" w:cs="Times New Roman"/>
                <w:sz w:val="24"/>
                <w:szCs w:val="24"/>
                <w:lang w:val="hy-AM"/>
              </w:rPr>
              <w:t xml:space="preserve"> </w:t>
            </w:r>
            <w:r w:rsidRPr="00E73711">
              <w:rPr>
                <w:rFonts w:ascii="GHEA Grapalat" w:eastAsia="Times New Roman" w:hAnsi="GHEA Grapalat" w:cs="Times New Roman"/>
                <w:sz w:val="24"/>
                <w:szCs w:val="24"/>
                <w:lang w:val="hy-AM"/>
              </w:rPr>
              <w:t>ՀՀ կառավարության որոշման նախագիծը</w:t>
            </w:r>
            <w:r w:rsidRPr="008A032D">
              <w:rPr>
                <w:rFonts w:ascii="GHEA Grapalat" w:eastAsia="Times New Roman" w:hAnsi="GHEA Grapalat" w:cs="Times New Roman"/>
                <w:sz w:val="24"/>
                <w:szCs w:val="24"/>
                <w:lang w:val="hy-AM"/>
              </w:rPr>
              <w:t>, հայտնում ենք հետևյալը.</w:t>
            </w:r>
          </w:p>
          <w:p w:rsidR="002B50B8" w:rsidRPr="00072BB8" w:rsidRDefault="002B50B8" w:rsidP="002B50B8">
            <w:pPr>
              <w:spacing w:line="276" w:lineRule="auto"/>
              <w:ind w:left="150" w:right="75" w:firstLine="417"/>
              <w:contextualSpacing/>
              <w:jc w:val="both"/>
              <w:rPr>
                <w:rFonts w:ascii="GHEA Grapalat" w:hAnsi="GHEA Grapalat"/>
                <w:lang w:val="hy-AM"/>
              </w:rPr>
            </w:pPr>
            <w:r w:rsidRPr="008A032D">
              <w:rPr>
                <w:rFonts w:ascii="GHEA Grapalat" w:hAnsi="GHEA Grapalat"/>
                <w:lang w:val="hy-AM"/>
              </w:rPr>
              <w:t>Հ</w:t>
            </w:r>
            <w:r>
              <w:rPr>
                <w:rFonts w:ascii="GHEA Grapalat" w:hAnsi="GHEA Grapalat"/>
                <w:lang w:val="hy-AM"/>
              </w:rPr>
              <w:t xml:space="preserve">աշվի առնելով այն հանգամանքը, որ ներկա պահին </w:t>
            </w:r>
            <w:r w:rsidRPr="00555B0F">
              <w:rPr>
                <w:rFonts w:ascii="GHEA Grapalat" w:hAnsi="GHEA Grapalat"/>
                <w:lang w:val="hy-AM"/>
              </w:rPr>
              <w:t>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w:t>
            </w:r>
            <w:r>
              <w:rPr>
                <w:rFonts w:ascii="GHEA Grapalat" w:hAnsi="GHEA Grapalat"/>
                <w:lang w:val="hy-AM"/>
              </w:rPr>
              <w:t xml:space="preserve">, իսկ վերջիններիս ընդունումը կհանգեցնի </w:t>
            </w:r>
            <w:r w:rsidRPr="00555B0F">
              <w:rPr>
                <w:rFonts w:ascii="GHEA Grapalat" w:hAnsi="GHEA Grapalat"/>
                <w:lang w:val="hy-AM"/>
              </w:rPr>
              <w:t xml:space="preserve">«ՀՀ 2023 թվականի պետական բյուջեի մասին» օրենքով նախատեսված «ՀՀ կառավարության պահուստային ֆոնդ» ծախսային ծրագրի </w:t>
            </w:r>
            <w:r>
              <w:rPr>
                <w:rFonts w:ascii="GHEA Grapalat" w:hAnsi="GHEA Grapalat"/>
                <w:lang w:val="hy-AM"/>
              </w:rPr>
              <w:t xml:space="preserve">գծով տարեկան </w:t>
            </w:r>
            <w:r w:rsidRPr="00555B0F">
              <w:rPr>
                <w:rFonts w:ascii="GHEA Grapalat" w:hAnsi="GHEA Grapalat"/>
                <w:lang w:val="hy-AM"/>
              </w:rPr>
              <w:t>ճշտված չափաքանակի գերազանցմանը</w:t>
            </w:r>
            <w:r>
              <w:rPr>
                <w:rFonts w:ascii="GHEA Grapalat" w:hAnsi="GHEA Grapalat"/>
                <w:lang w:val="hy-AM"/>
              </w:rPr>
              <w:t xml:space="preserve">, </w:t>
            </w:r>
            <w:r w:rsidRPr="00555B0F">
              <w:rPr>
                <w:rFonts w:ascii="GHEA Grapalat" w:hAnsi="GHEA Grapalat"/>
                <w:lang w:val="hy-AM"/>
              </w:rPr>
              <w:t xml:space="preserve">առաջարկում ենք </w:t>
            </w:r>
            <w:r w:rsidRPr="004809CE">
              <w:rPr>
                <w:rFonts w:ascii="GHEA Grapalat" w:hAnsi="GHEA Grapalat"/>
                <w:lang w:val="hy-AM"/>
              </w:rPr>
              <w:t xml:space="preserve">անկանխիկ եղանակով վճարումներից կենսաթոշակառուներին հետվճար տրամադրելու գործընթացի շարունակականությունն ապահովելու </w:t>
            </w:r>
            <w:r>
              <w:rPr>
                <w:rFonts w:ascii="GHEA Grapalat" w:hAnsi="GHEA Grapalat"/>
                <w:lang w:val="hy-AM"/>
              </w:rPr>
              <w:t xml:space="preserve">համար </w:t>
            </w:r>
            <w:r w:rsidRPr="004809CE">
              <w:rPr>
                <w:rFonts w:ascii="GHEA Grapalat" w:hAnsi="GHEA Grapalat"/>
                <w:lang w:val="hy-AM"/>
              </w:rPr>
              <w:t>անհրաժեշտ</w:t>
            </w:r>
            <w:r>
              <w:rPr>
                <w:rFonts w:ascii="GHEA Grapalat" w:hAnsi="GHEA Grapalat"/>
                <w:lang w:val="hy-AM"/>
              </w:rPr>
              <w:t xml:space="preserve"> ֆինանսական միջոցները ներգրավել</w:t>
            </w:r>
            <w:r w:rsidRPr="004809CE">
              <w:rPr>
                <w:rFonts w:ascii="GHEA Grapalat" w:hAnsi="GHEA Grapalat"/>
                <w:lang w:val="hy-AM"/>
              </w:rPr>
              <w:t xml:space="preserve"> </w:t>
            </w:r>
            <w:r w:rsidRPr="00A9175C">
              <w:rPr>
                <w:rFonts w:ascii="GHEA Grapalat" w:hAnsi="GHEA Grapalat"/>
                <w:lang w:val="hy-AM"/>
              </w:rPr>
              <w:t xml:space="preserve">2023 թվականի պետական բյուջեով ՀՀ աշխատանքի և սոցիալական հարցերի նախարարությանը հատկացված </w:t>
            </w:r>
            <w:r>
              <w:rPr>
                <w:rFonts w:ascii="GHEA Grapalat" w:hAnsi="GHEA Grapalat"/>
                <w:lang w:val="hy-AM"/>
              </w:rPr>
              <w:t>միջոցների</w:t>
            </w:r>
            <w:r w:rsidRPr="00A71A3A">
              <w:rPr>
                <w:rFonts w:ascii="GHEA Grapalat" w:hAnsi="GHEA Grapalat"/>
                <w:lang w:val="hy-AM"/>
              </w:rPr>
              <w:t xml:space="preserve"> հնարավոր տնտեսումների հաշվին:</w:t>
            </w:r>
            <w:r w:rsidRPr="001848B4">
              <w:rPr>
                <w:rFonts w:ascii="GHEA Grapalat" w:eastAsia="MS Mincho" w:hAnsi="GHEA Grapalat" w:cs="Sylfaen"/>
                <w:kern w:val="18"/>
                <w:lang w:val="es-ES"/>
              </w:rPr>
              <w:t xml:space="preserve"> </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BB403C" w:rsidRDefault="00BB403C" w:rsidP="005A2E13">
            <w:pPr>
              <w:spacing w:line="276" w:lineRule="auto"/>
              <w:ind w:left="165" w:right="165" w:hanging="165"/>
              <w:jc w:val="both"/>
              <w:rPr>
                <w:rFonts w:ascii="GHEA Grapalat" w:eastAsia="Calibri" w:hAnsi="GHEA Grapalat"/>
                <w:lang w:val="hy-AM"/>
              </w:rPr>
            </w:pPr>
          </w:p>
          <w:p w:rsidR="00BB403C" w:rsidRDefault="00BB403C" w:rsidP="005A2E13">
            <w:pPr>
              <w:spacing w:line="276" w:lineRule="auto"/>
              <w:ind w:left="165" w:right="165" w:hanging="165"/>
              <w:jc w:val="both"/>
              <w:rPr>
                <w:rFonts w:ascii="GHEA Grapalat" w:eastAsia="Calibri" w:hAnsi="GHEA Grapalat"/>
                <w:lang w:val="hy-AM"/>
              </w:rPr>
            </w:pPr>
          </w:p>
          <w:p w:rsidR="007E4D23" w:rsidRDefault="007E4D23" w:rsidP="005A2E13">
            <w:pPr>
              <w:spacing w:line="276" w:lineRule="auto"/>
              <w:ind w:left="165" w:right="165" w:hanging="165"/>
              <w:jc w:val="both"/>
              <w:rPr>
                <w:rFonts w:ascii="GHEA Grapalat" w:eastAsia="Calibri" w:hAnsi="GHEA Grapalat"/>
                <w:lang w:val="hy-AM"/>
              </w:rPr>
            </w:pPr>
            <w:r>
              <w:rPr>
                <w:rFonts w:ascii="GHEA Grapalat" w:eastAsia="Calibri" w:hAnsi="GHEA Grapalat"/>
                <w:lang w:val="hy-AM"/>
              </w:rPr>
              <w:t>Ընդունվել է</w:t>
            </w:r>
            <w:r w:rsidR="002B50B8" w:rsidRPr="002B50B8">
              <w:rPr>
                <w:rFonts w:ascii="GHEA Grapalat" w:eastAsia="Calibri" w:hAnsi="GHEA Grapalat"/>
                <w:lang w:val="hy-AM"/>
              </w:rPr>
              <w:t xml:space="preserve"> և խմբագրվել է</w:t>
            </w:r>
            <w:r>
              <w:rPr>
                <w:rFonts w:ascii="GHEA Grapalat" w:eastAsia="Calibri" w:hAnsi="GHEA Grapalat"/>
                <w:lang w:val="hy-AM"/>
              </w:rPr>
              <w:t>:</w:t>
            </w: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Pr="00E94A20" w:rsidRDefault="005A2E13" w:rsidP="00BB403C">
            <w:pPr>
              <w:spacing w:line="276" w:lineRule="auto"/>
              <w:ind w:left="75" w:right="165" w:hanging="7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60501"/>
    <w:rsid w:val="0029267E"/>
    <w:rsid w:val="002B50B8"/>
    <w:rsid w:val="002C74DF"/>
    <w:rsid w:val="002F4EAE"/>
    <w:rsid w:val="00300156"/>
    <w:rsid w:val="003246FE"/>
    <w:rsid w:val="0035662B"/>
    <w:rsid w:val="00360A4B"/>
    <w:rsid w:val="0036593E"/>
    <w:rsid w:val="0038193C"/>
    <w:rsid w:val="0038711B"/>
    <w:rsid w:val="003B51FD"/>
    <w:rsid w:val="003E4772"/>
    <w:rsid w:val="003E5715"/>
    <w:rsid w:val="003F17DB"/>
    <w:rsid w:val="003F47AA"/>
    <w:rsid w:val="00400476"/>
    <w:rsid w:val="00420FCD"/>
    <w:rsid w:val="0043147E"/>
    <w:rsid w:val="00450097"/>
    <w:rsid w:val="00470DE3"/>
    <w:rsid w:val="004B4FD9"/>
    <w:rsid w:val="005508F7"/>
    <w:rsid w:val="005A2E13"/>
    <w:rsid w:val="005E79DF"/>
    <w:rsid w:val="00690AAD"/>
    <w:rsid w:val="006919C8"/>
    <w:rsid w:val="006C5D7C"/>
    <w:rsid w:val="00700776"/>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17C6B"/>
    <w:rsid w:val="00A30FE1"/>
    <w:rsid w:val="00A348AC"/>
    <w:rsid w:val="00A565CE"/>
    <w:rsid w:val="00AD0D95"/>
    <w:rsid w:val="00AD6B57"/>
    <w:rsid w:val="00B065B5"/>
    <w:rsid w:val="00B64DE6"/>
    <w:rsid w:val="00B6751A"/>
    <w:rsid w:val="00B776F7"/>
    <w:rsid w:val="00B94E9D"/>
    <w:rsid w:val="00BA4697"/>
    <w:rsid w:val="00BB403C"/>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A12D6"/>
    <w:rsid w:val="00DB0978"/>
    <w:rsid w:val="00E01D18"/>
    <w:rsid w:val="00E55782"/>
    <w:rsid w:val="00E63BE2"/>
    <w:rsid w:val="00E71C88"/>
    <w:rsid w:val="00E94A20"/>
    <w:rsid w:val="00E96E99"/>
    <w:rsid w:val="00E97EA8"/>
    <w:rsid w:val="00F104AD"/>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CCC6A"/>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06323370">
      <w:bodyDiv w:val="1"/>
      <w:marLeft w:val="0"/>
      <w:marRight w:val="0"/>
      <w:marTop w:val="0"/>
      <w:marBottom w:val="0"/>
      <w:divBdr>
        <w:top w:val="none" w:sz="0" w:space="0" w:color="auto"/>
        <w:left w:val="none" w:sz="0" w:space="0" w:color="auto"/>
        <w:bottom w:val="none" w:sz="0" w:space="0" w:color="auto"/>
        <w:right w:val="none" w:sz="0" w:space="0" w:color="auto"/>
      </w:divBdr>
      <w:divsChild>
        <w:div w:id="1438522608">
          <w:marLeft w:val="0"/>
          <w:marRight w:val="0"/>
          <w:marTop w:val="0"/>
          <w:marBottom w:val="0"/>
          <w:divBdr>
            <w:top w:val="none" w:sz="0" w:space="0" w:color="auto"/>
            <w:left w:val="none" w:sz="0" w:space="0" w:color="auto"/>
            <w:bottom w:val="none" w:sz="0" w:space="0" w:color="auto"/>
            <w:right w:val="none" w:sz="0" w:space="0" w:color="auto"/>
          </w:divBdr>
          <w:divsChild>
            <w:div w:id="107728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https://mul2.gov.am/tasks/866736/oneclick/Ampopatert.docx?token=438c3c3a6cbad338b43b288a7b155874</cp:keywords>
  <cp:lastModifiedBy>Gohar.Hayrapetyan</cp:lastModifiedBy>
  <cp:revision>71</cp:revision>
  <dcterms:created xsi:type="dcterms:W3CDTF">2022-03-14T07:03:00Z</dcterms:created>
  <dcterms:modified xsi:type="dcterms:W3CDTF">2023-10-13T13:15:00Z</dcterms:modified>
</cp:coreProperties>
</file>