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143B4B" w14:textId="77777777" w:rsidR="002A3472" w:rsidRPr="003A6685" w:rsidRDefault="002A3472" w:rsidP="002A3472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3A6685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6033924C" w14:textId="77777777" w:rsidR="00163864" w:rsidRPr="003A6685" w:rsidRDefault="00163864" w:rsidP="0016386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3A6685">
        <w:rPr>
          <w:rStyle w:val="Strong"/>
          <w:rFonts w:ascii="GHEA Grapalat" w:hAnsi="GHEA Grapalat"/>
          <w:b w:val="0"/>
          <w:color w:val="000000"/>
          <w:lang w:val="hy-AM"/>
        </w:rPr>
        <w:t>ՀԱՅԱՍՏԱՆԻ ՀԱՆՐԱՊԵՏՈՒԹՅԱՆ</w:t>
      </w:r>
    </w:p>
    <w:p w14:paraId="35805696" w14:textId="77777777" w:rsidR="00163864" w:rsidRPr="003A6685" w:rsidRDefault="00163864" w:rsidP="0016386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3A6685">
        <w:rPr>
          <w:rFonts w:ascii="Calibri" w:hAnsi="Calibri" w:cs="Calibri"/>
          <w:color w:val="000000"/>
          <w:lang w:val="hy-AM"/>
        </w:rPr>
        <w:t> </w:t>
      </w:r>
    </w:p>
    <w:p w14:paraId="17867E54" w14:textId="77777777" w:rsidR="00163864" w:rsidRPr="003A6685" w:rsidRDefault="00163864" w:rsidP="0016386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3A6685">
        <w:rPr>
          <w:rFonts w:ascii="GHEA Grapalat" w:hAnsi="GHEA Grapalat"/>
          <w:bCs/>
          <w:color w:val="000000"/>
          <w:lang w:val="hy-AM"/>
        </w:rPr>
        <w:t>Օ Ր Ե Ն Ք Ը</w:t>
      </w:r>
    </w:p>
    <w:p w14:paraId="1DA91B15" w14:textId="77777777" w:rsidR="00163864" w:rsidRPr="003A6685" w:rsidRDefault="00163864" w:rsidP="0016386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3A6685">
        <w:rPr>
          <w:rFonts w:ascii="Calibri" w:hAnsi="Calibri" w:cs="Calibri"/>
          <w:color w:val="000000"/>
          <w:lang w:val="hy-AM"/>
        </w:rPr>
        <w:t> </w:t>
      </w:r>
    </w:p>
    <w:p w14:paraId="7B80C1CD" w14:textId="171E7CF7" w:rsidR="00163864" w:rsidRPr="003A6685" w:rsidRDefault="00163864" w:rsidP="008C0D75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3A6685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="00983E4E" w:rsidRPr="003A668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ՄԱՔՍԱՅԻՆ ԿԱՐԳԱՎՈՐՄԱՆ </w:t>
      </w:r>
      <w:r w:rsidRPr="003A6685">
        <w:rPr>
          <w:rFonts w:ascii="GHEA Grapalat" w:hAnsi="GHEA Grapalat"/>
          <w:bCs/>
          <w:color w:val="000000"/>
          <w:shd w:val="clear" w:color="auto" w:fill="FFFFFF"/>
          <w:lang w:val="hy-AM"/>
        </w:rPr>
        <w:t>ՄԱՍԻՆ» ՕՐԵՆՔՈՒՄ</w:t>
      </w:r>
      <w:r w:rsidR="00F924C4" w:rsidRPr="003A668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F63EBB">
        <w:rPr>
          <w:rFonts w:ascii="GHEA Grapalat" w:hAnsi="GHEA Grapalat"/>
          <w:bCs/>
          <w:color w:val="000000"/>
          <w:shd w:val="clear" w:color="auto" w:fill="FFFFFF"/>
          <w:lang w:val="hy-AM"/>
        </w:rPr>
        <w:t>ԼՐԱՑՈՒՄՆԵՐ</w:t>
      </w:r>
      <w:r w:rsidR="00F924C4" w:rsidRPr="003A668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3A6685">
        <w:rPr>
          <w:rFonts w:ascii="GHEA Grapalat" w:hAnsi="GHEA Grapalat"/>
          <w:bCs/>
          <w:color w:val="000000"/>
          <w:shd w:val="clear" w:color="auto" w:fill="FFFFFF"/>
          <w:lang w:val="hy-AM"/>
        </w:rPr>
        <w:t>ԿԱՏԱՐԵԼՈՒ ՄԱՍԻՆ</w:t>
      </w:r>
    </w:p>
    <w:p w14:paraId="1597D920" w14:textId="77777777" w:rsidR="00163864" w:rsidRPr="003A6685" w:rsidRDefault="00163864" w:rsidP="00163864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3A668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</w:p>
    <w:p w14:paraId="7D7159A4" w14:textId="77777777" w:rsidR="0013590A" w:rsidRPr="00F63EBB" w:rsidRDefault="00BF5007" w:rsidP="00F63EB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F63EB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Հոդված 1</w:t>
      </w:r>
      <w:r w:rsidR="002D4077" w:rsidRPr="00F63EBB">
        <w:rPr>
          <w:rFonts w:ascii="GHEA Grapalat" w:hAnsi="GHEA Grapalat" w:cs="Cambria Math"/>
          <w:b/>
          <w:bCs/>
          <w:color w:val="000000"/>
          <w:shd w:val="clear" w:color="auto" w:fill="FFFFFF"/>
          <w:lang w:val="hy-AM"/>
        </w:rPr>
        <w:t>.</w:t>
      </w:r>
      <w:r w:rsidRPr="00F63EB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482D0C" w:rsidRPr="00F63EBB">
        <w:rPr>
          <w:rFonts w:ascii="GHEA Grapalat" w:hAnsi="GHEA Grapalat"/>
          <w:color w:val="000000"/>
          <w:shd w:val="clear" w:color="auto" w:fill="FFFFFF"/>
          <w:lang w:val="hy-AM"/>
        </w:rPr>
        <w:t>«Մաքսային կարգավորման մասին» 2022 թվականի սեպտեմբերի 14-ի ՀՕ-353-Ն օրենքի (այսուհետ՝ Օրենք)</w:t>
      </w:r>
      <w:r w:rsidRPr="00F63EB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5C5953" w:rsidRPr="00F63EBB">
        <w:rPr>
          <w:rFonts w:ascii="GHEA Grapalat" w:hAnsi="GHEA Grapalat"/>
          <w:bCs/>
          <w:color w:val="000000"/>
          <w:shd w:val="clear" w:color="auto" w:fill="FFFFFF"/>
          <w:lang w:val="hy-AM"/>
        </w:rPr>
        <w:t>189-րդ հոդվածի 3-րդ մասից հետո լրացնել 3</w:t>
      </w:r>
      <w:r w:rsidR="005C5953" w:rsidRPr="00F63EBB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  <w:r w:rsidR="005C5953" w:rsidRPr="00F63EBB">
        <w:rPr>
          <w:rFonts w:ascii="GHEA Grapalat" w:hAnsi="GHEA Grapalat"/>
          <w:bCs/>
          <w:color w:val="000000"/>
          <w:shd w:val="clear" w:color="auto" w:fill="FFFFFF"/>
          <w:lang w:val="hy-AM"/>
        </w:rPr>
        <w:t>1-</w:t>
      </w:r>
      <w:r w:rsidR="005C5953" w:rsidRPr="00F63EBB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ին</w:t>
      </w:r>
      <w:r w:rsidR="005C5953" w:rsidRPr="00F63EB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5C5953" w:rsidRPr="00F63EBB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և</w:t>
      </w:r>
      <w:r w:rsidR="005C5953" w:rsidRPr="00F63EB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3</w:t>
      </w:r>
      <w:r w:rsidR="005C5953" w:rsidRPr="00F63EBB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  <w:r w:rsidR="005C5953" w:rsidRPr="00F63EBB">
        <w:rPr>
          <w:rFonts w:ascii="GHEA Grapalat" w:hAnsi="GHEA Grapalat"/>
          <w:bCs/>
          <w:color w:val="000000"/>
          <w:shd w:val="clear" w:color="auto" w:fill="FFFFFF"/>
          <w:lang w:val="hy-AM"/>
        </w:rPr>
        <w:t>2-</w:t>
      </w:r>
      <w:r w:rsidR="005C5953" w:rsidRPr="00F63EBB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րդ</w:t>
      </w:r>
      <w:r w:rsidR="005C5953" w:rsidRPr="00F63EB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5C5953" w:rsidRPr="00F63EBB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մասեր՝</w:t>
      </w:r>
      <w:r w:rsidR="005C5953" w:rsidRPr="00F63EB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5C5953" w:rsidRPr="00F63EBB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հետևյալ</w:t>
      </w:r>
      <w:r w:rsidR="005C5953" w:rsidRPr="00F63EB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5C5953" w:rsidRPr="00F63EBB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բովանդակությամբ՝</w:t>
      </w:r>
    </w:p>
    <w:p w14:paraId="0088F18D" w14:textId="77777777" w:rsidR="005C5953" w:rsidRPr="00F63EBB" w:rsidRDefault="005C5953" w:rsidP="00F63EBB">
      <w:pPr>
        <w:pStyle w:val="NormalWeb"/>
        <w:tabs>
          <w:tab w:val="left" w:pos="1590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F63EBB">
        <w:rPr>
          <w:rFonts w:ascii="GHEA Grapalat" w:hAnsi="GHEA Grapalat"/>
          <w:bCs/>
          <w:color w:val="000000"/>
          <w:shd w:val="clear" w:color="auto" w:fill="FFFFFF"/>
          <w:lang w:val="hy-AM"/>
        </w:rPr>
        <w:t>«3</w:t>
      </w:r>
      <w:r w:rsidRPr="00F63EBB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  <w:r w:rsidRPr="00F63EBB">
        <w:rPr>
          <w:rFonts w:ascii="GHEA Grapalat" w:hAnsi="GHEA Grapalat"/>
          <w:bCs/>
          <w:color w:val="000000"/>
          <w:shd w:val="clear" w:color="auto" w:fill="FFFFFF"/>
          <w:lang w:val="hy-AM"/>
        </w:rPr>
        <w:t>1</w:t>
      </w:r>
      <w:r w:rsidRPr="00F63EBB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  <w:r w:rsidRPr="00F63EBB">
        <w:rPr>
          <w:rFonts w:ascii="GHEA Grapalat" w:hAnsi="GHEA Grapalat"/>
          <w:color w:val="000000"/>
          <w:lang w:val="hy-AM"/>
        </w:rPr>
        <w:t xml:space="preserve"> </w:t>
      </w:r>
      <w:r w:rsidRPr="00F63EB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Սույն հոդվածի 3-րդ մասով նախատեսված առևտրային գործունեության թույլտվությունը պետական կամ համայնքային սեփականություն հանդիսացող մաքսային հսկողության գոտիներում տրամադրվում է մրցույթի հիման վրա, որի արդյունքում հաղթող ճանաչված մասնակցի հետ պետական գույքի կառավարման </w:t>
      </w:r>
      <w:r w:rsidR="004C7997">
        <w:rPr>
          <w:rFonts w:ascii="GHEA Grapalat" w:hAnsi="GHEA Grapalat"/>
          <w:bCs/>
          <w:color w:val="000000"/>
          <w:shd w:val="clear" w:color="auto" w:fill="FFFFFF"/>
          <w:lang w:val="hy-AM"/>
        </w:rPr>
        <w:t>ոլորտի</w:t>
      </w:r>
      <w:r w:rsidRPr="00F63EB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լիազոր մարմինը կամ համայնքի ղեկավարը կնքում է մաքսային հսկողության գոտի հանդիսացող համապատասխան տարածքն ուղղակի եղանակով վարձակալության տրամադրման պայմանագիր։</w:t>
      </w:r>
    </w:p>
    <w:p w14:paraId="20A76333" w14:textId="34714928" w:rsidR="005C5953" w:rsidRPr="00F63EBB" w:rsidRDefault="005C5953" w:rsidP="00F63EBB">
      <w:pPr>
        <w:pStyle w:val="NormalWeb"/>
        <w:tabs>
          <w:tab w:val="left" w:pos="1590"/>
          <w:tab w:val="right" w:pos="10800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F63EBB">
        <w:rPr>
          <w:rFonts w:ascii="GHEA Grapalat" w:hAnsi="GHEA Grapalat"/>
          <w:bCs/>
          <w:color w:val="000000"/>
          <w:shd w:val="clear" w:color="auto" w:fill="FFFFFF"/>
          <w:lang w:val="hy-AM"/>
        </w:rPr>
        <w:t>3</w:t>
      </w:r>
      <w:r w:rsidRPr="00F63EBB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  <w:r w:rsidRPr="00F63EBB">
        <w:rPr>
          <w:rFonts w:ascii="GHEA Grapalat" w:hAnsi="GHEA Grapalat"/>
          <w:bCs/>
          <w:color w:val="000000"/>
          <w:shd w:val="clear" w:color="auto" w:fill="FFFFFF"/>
          <w:lang w:val="hy-AM"/>
        </w:rPr>
        <w:t>2</w:t>
      </w:r>
      <w:r w:rsidRPr="00F63EBB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  <w:r w:rsidRPr="00F63EBB">
        <w:rPr>
          <w:rFonts w:ascii="GHEA Grapalat" w:hAnsi="GHEA Grapalat"/>
          <w:color w:val="000000"/>
          <w:lang w:val="hy-AM"/>
        </w:rPr>
        <w:t xml:space="preserve"> Սույն հոդվածի 3</w:t>
      </w:r>
      <w:r w:rsidRPr="00F63EBB">
        <w:rPr>
          <w:rFonts w:ascii="Cambria Math" w:hAnsi="Cambria Math" w:cs="Cambria Math"/>
          <w:color w:val="000000"/>
          <w:lang w:val="hy-AM"/>
        </w:rPr>
        <w:t>․</w:t>
      </w:r>
      <w:r w:rsidRPr="00F63EBB">
        <w:rPr>
          <w:rFonts w:ascii="GHEA Grapalat" w:hAnsi="GHEA Grapalat"/>
          <w:color w:val="000000"/>
          <w:lang w:val="hy-AM"/>
        </w:rPr>
        <w:t>1-ին մասով նախատեսված մրցույթի</w:t>
      </w:r>
      <w:r w:rsidR="00DE0527">
        <w:rPr>
          <w:rFonts w:ascii="GHEA Grapalat" w:hAnsi="GHEA Grapalat"/>
          <w:color w:val="000000"/>
          <w:lang w:val="hy-AM"/>
        </w:rPr>
        <w:t xml:space="preserve"> իրականացման</w:t>
      </w:r>
      <w:r w:rsidRPr="00F63EBB">
        <w:rPr>
          <w:rFonts w:ascii="GHEA Grapalat" w:hAnsi="GHEA Grapalat"/>
          <w:color w:val="000000"/>
          <w:lang w:val="hy-AM"/>
        </w:rPr>
        <w:t xml:space="preserve"> կարգը սահմանում է </w:t>
      </w:r>
      <w:r w:rsidR="0056685D">
        <w:rPr>
          <w:rFonts w:ascii="GHEA Grapalat" w:hAnsi="GHEA Grapalat"/>
          <w:color w:val="000000"/>
          <w:lang w:val="hy-AM"/>
        </w:rPr>
        <w:t>Կ</w:t>
      </w:r>
      <w:r w:rsidR="00C04F80">
        <w:rPr>
          <w:rFonts w:ascii="GHEA Grapalat" w:hAnsi="GHEA Grapalat"/>
          <w:color w:val="000000"/>
          <w:lang w:val="hy-AM"/>
        </w:rPr>
        <w:t>առավարությունը</w:t>
      </w:r>
      <w:r w:rsidRPr="00F63EBB">
        <w:rPr>
          <w:rFonts w:ascii="GHEA Grapalat" w:hAnsi="GHEA Grapalat"/>
          <w:color w:val="000000"/>
          <w:lang w:val="hy-AM"/>
        </w:rPr>
        <w:t>։»։</w:t>
      </w:r>
    </w:p>
    <w:p w14:paraId="0D6EBABC" w14:textId="50C3C0B9" w:rsidR="00E66D3B" w:rsidRPr="00C04F80" w:rsidRDefault="005C5953" w:rsidP="00C04F8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F63EB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Հոդված 2</w:t>
      </w:r>
      <w:r w:rsidRPr="00F63EBB">
        <w:rPr>
          <w:rFonts w:ascii="GHEA Grapalat" w:hAnsi="GHEA Grapalat" w:cs="Cambria Math"/>
          <w:b/>
          <w:bCs/>
          <w:color w:val="000000"/>
          <w:shd w:val="clear" w:color="auto" w:fill="FFFFFF"/>
          <w:lang w:val="hy-AM"/>
        </w:rPr>
        <w:t xml:space="preserve">. </w:t>
      </w:r>
      <w:r w:rsidR="00E66D3B" w:rsidRPr="003A6685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Օրենքի 256-րդ </w:t>
      </w:r>
      <w:r w:rsidR="00C04F80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հոդվածի </w:t>
      </w:r>
      <w:r w:rsidR="00E66D3B" w:rsidRPr="00C04F80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1-ին մասից հետո լրացնել նոր 1</w:t>
      </w:r>
      <w:r w:rsidR="00E66D3B" w:rsidRPr="00C04F80"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E66D3B" w:rsidRPr="00C04F80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1-ին մաս հետևյալ բովանդակությամբ՝</w:t>
      </w:r>
    </w:p>
    <w:p w14:paraId="6BFE7C56" w14:textId="0E5CC234" w:rsidR="00E66D3B" w:rsidRPr="00C04F80" w:rsidRDefault="00E66D3B" w:rsidP="00E66D3B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3A6685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«1․1․ Միության մաքսային օրենսգրքի 402-րդ հոդվածի 1-ին կետի 4-րդ ենթակետին համապատասխան՝ </w:t>
      </w:r>
      <w:r w:rsidRPr="003A66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իրավաբանական անձին մաքսային ներկայացուցիչների ռեեստրում ընդգրկելու պայման է հանդիսանում իրավաբանական անձի անձնակազմում մաքսային մարմնի սահմանած կարգով մաքսային ձևակերպումների մասնագետի որակավորում ստացած առնվազն երեք անձի </w:t>
      </w:r>
      <w:r w:rsidRPr="00C04F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առկայությունը։</w:t>
      </w:r>
      <w:r w:rsidRPr="00C04F80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C04F80" w:rsidRPr="00C04F80"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08489CBA" w14:textId="2E8CD71F" w:rsidR="005C2253" w:rsidRDefault="005C2253" w:rsidP="005C2253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Հոդված 3.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Օրենքի 261-րդ հոդվածի 1-ին մասից հետո լրացնել նոր 1</w:t>
      </w:r>
      <w:r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1-ին մաս՝ հետևյալ բովանդակությամբ՝</w:t>
      </w:r>
    </w:p>
    <w:p w14:paraId="046F5302" w14:textId="24C96739" w:rsidR="005C2253" w:rsidRPr="005C2253" w:rsidRDefault="005C2253" w:rsidP="005C2253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«1</w:t>
      </w:r>
      <w:r>
        <w:rPr>
          <w:rFonts w:ascii="GHEA Grapalat" w:hAnsi="GHEA Grapalat" w:cs="Cambria Math"/>
          <w:bCs/>
          <w:color w:val="000000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>
        <w:rPr>
          <w:rFonts w:ascii="GHEA Grapalat" w:hAnsi="GHEA Grapalat" w:cs="Cambria Math"/>
          <w:bCs/>
          <w:color w:val="000000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Մաքսային ներկայացուցիչների ռեեստրից մաքսային ներկայացուցիչը հանվում է սույն օրենքի 256-րդ հոդվածի 1</w:t>
      </w:r>
      <w:r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1-ին մասով սահմանված պայմանի չպահպանման դեպքում։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»։</w:t>
      </w:r>
    </w:p>
    <w:p w14:paraId="781D61FD" w14:textId="6A9FF1D4" w:rsidR="00873511" w:rsidRDefault="00873511" w:rsidP="00873511">
      <w:pPr>
        <w:pStyle w:val="ListParagraph"/>
        <w:tabs>
          <w:tab w:val="left" w:pos="851"/>
        </w:tabs>
        <w:spacing w:after="0" w:line="360" w:lineRule="auto"/>
        <w:ind w:left="567"/>
        <w:jc w:val="both"/>
        <w:rPr>
          <w:rFonts w:ascii="GHEA Grapalat" w:hAnsi="GHEA Grapalat" w:cstheme="majorHAnsi"/>
          <w:bCs/>
          <w:color w:val="000000"/>
          <w:sz w:val="24"/>
          <w:szCs w:val="24"/>
          <w:shd w:val="clear" w:color="auto" w:fill="FFFFFF"/>
          <w:lang w:val="hy-AM"/>
        </w:rPr>
      </w:pPr>
      <w:r w:rsidRPr="00873511">
        <w:rPr>
          <w:rFonts w:ascii="GHEA Grapalat" w:hAnsi="GHEA Grapalat" w:cstheme="majorHAnsi"/>
          <w:b/>
          <w:bCs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5C2253">
        <w:rPr>
          <w:rFonts w:ascii="GHEA Grapalat" w:hAnsi="GHEA Grapalat" w:cstheme="majorHAns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4</w:t>
      </w:r>
      <w:r w:rsidRPr="00873511">
        <w:rPr>
          <w:rFonts w:ascii="Cambria Math" w:hAnsi="Cambria Math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873511">
        <w:rPr>
          <w:rFonts w:ascii="GHEA Grapalat" w:hAnsi="GHEA Grapalat" w:cstheme="majorHAnsi"/>
          <w:bCs/>
          <w:color w:val="000000"/>
          <w:sz w:val="24"/>
          <w:szCs w:val="24"/>
          <w:shd w:val="clear" w:color="auto" w:fill="FFFFFF"/>
          <w:lang w:val="hy-AM"/>
        </w:rPr>
        <w:t xml:space="preserve"> Օրենքի 262-րդ հոդվածը լրացնել նոր 5-րդ մասով՝ հետևյալ բովանդակությամբ՝</w:t>
      </w:r>
    </w:p>
    <w:p w14:paraId="1A4530EE" w14:textId="77777777" w:rsidR="00873511" w:rsidRPr="00873511" w:rsidRDefault="00873511" w:rsidP="00873511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theme="majorHAnsi"/>
          <w:bCs/>
          <w:color w:val="000000"/>
          <w:sz w:val="24"/>
          <w:szCs w:val="24"/>
          <w:shd w:val="clear" w:color="auto" w:fill="FFFFFF"/>
          <w:lang w:val="hy-AM"/>
        </w:rPr>
      </w:pPr>
      <w:r w:rsidRPr="00873511">
        <w:rPr>
          <w:rFonts w:ascii="GHEA Grapalat" w:hAnsi="GHEA Grapalat" w:cstheme="majorHAnsi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«5</w:t>
      </w:r>
      <w:r w:rsidRPr="00873511"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873511">
        <w:rPr>
          <w:rFonts w:ascii="GHEA Grapalat" w:hAnsi="GHEA Grapalat" w:cstheme="majorHAnsi"/>
          <w:bCs/>
          <w:color w:val="000000"/>
          <w:sz w:val="24"/>
          <w:szCs w:val="24"/>
          <w:shd w:val="clear" w:color="auto" w:fill="FFFFFF"/>
          <w:lang w:val="hy-AM"/>
        </w:rPr>
        <w:t xml:space="preserve"> Մաքսային ներկայացուցիչները պարտավոր են </w:t>
      </w:r>
      <w:r>
        <w:rPr>
          <w:rFonts w:ascii="GHEA Grapalat" w:hAnsi="GHEA Grapalat" w:cstheme="majorHAnsi"/>
          <w:bCs/>
          <w:color w:val="000000"/>
          <w:sz w:val="24"/>
          <w:szCs w:val="24"/>
          <w:shd w:val="clear" w:color="auto" w:fill="FFFFFF"/>
          <w:lang w:val="hy-AM"/>
        </w:rPr>
        <w:t xml:space="preserve">ապահովել իրենց </w:t>
      </w:r>
      <w:r w:rsidRPr="008735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կողմից մատուցվող ծառայությունների դիմաց սահմանված սակագների մասին տեղեկատվության հրապարակայնությունը`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Կոմիտեի</w:t>
      </w:r>
      <w:r w:rsidRPr="008735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կողմից </w:t>
      </w:r>
      <w:r w:rsidRPr="008735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8735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ած կարգով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Pr="00873511">
        <w:rPr>
          <w:rFonts w:ascii="GHEA Grapalat" w:hAnsi="GHEA Grapalat" w:cstheme="majorHAnsi"/>
          <w:bCs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 w:cstheme="majorHAnsi"/>
          <w:bCs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6B72E46A" w14:textId="398B51DD" w:rsidR="005717F2" w:rsidRPr="00F63EBB" w:rsidRDefault="005717F2" w:rsidP="00F63EBB">
      <w:pPr>
        <w:pStyle w:val="NormalWeb"/>
        <w:tabs>
          <w:tab w:val="left" w:pos="1590"/>
          <w:tab w:val="right" w:pos="10800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Cambria Math"/>
          <w:bCs/>
          <w:color w:val="000000"/>
          <w:shd w:val="clear" w:color="auto" w:fill="FFFFFF"/>
          <w:lang w:val="hy-AM"/>
        </w:rPr>
      </w:pPr>
      <w:r w:rsidRPr="00F63EBB">
        <w:rPr>
          <w:rFonts w:ascii="GHEA Grapalat" w:hAnsi="GHEA Grapalat" w:cs="Cambria Math"/>
          <w:b/>
          <w:bCs/>
          <w:color w:val="000000"/>
          <w:shd w:val="clear" w:color="auto" w:fill="FFFFFF"/>
          <w:lang w:val="hy-AM"/>
        </w:rPr>
        <w:t>Հ</w:t>
      </w:r>
      <w:r w:rsidR="00E807D4">
        <w:rPr>
          <w:rFonts w:ascii="GHEA Grapalat" w:hAnsi="GHEA Grapalat" w:cs="Cambria Math"/>
          <w:b/>
          <w:bCs/>
          <w:color w:val="000000"/>
          <w:shd w:val="clear" w:color="auto" w:fill="FFFFFF"/>
          <w:lang w:val="hy-AM"/>
        </w:rPr>
        <w:t xml:space="preserve">ոդված </w:t>
      </w:r>
      <w:r w:rsidR="005C2253">
        <w:rPr>
          <w:rFonts w:ascii="GHEA Grapalat" w:hAnsi="GHEA Grapalat" w:cs="Cambria Math"/>
          <w:b/>
          <w:bCs/>
          <w:color w:val="000000"/>
          <w:shd w:val="clear" w:color="auto" w:fill="FFFFFF"/>
          <w:lang w:val="hy-AM"/>
        </w:rPr>
        <w:t>5</w:t>
      </w:r>
      <w:r w:rsidRPr="00F63EBB"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  <w:r w:rsidRPr="00F63EBB">
        <w:rPr>
          <w:rFonts w:ascii="GHEA Grapalat" w:hAnsi="GHEA Grapalat" w:cs="Cambria Math"/>
          <w:bCs/>
          <w:color w:val="000000"/>
          <w:shd w:val="clear" w:color="auto" w:fill="FFFFFF"/>
          <w:lang w:val="hy-AM"/>
        </w:rPr>
        <w:t xml:space="preserve"> Օրենքի 284-րդ հոդվածը լրացնել 5-րդ, 6-րդ և 7-րդ մասերով՝ հետևյալ բովանդակությամբ՝</w:t>
      </w:r>
    </w:p>
    <w:p w14:paraId="31B19B10" w14:textId="76195A30" w:rsidR="005717F2" w:rsidRPr="00F63EBB" w:rsidRDefault="005717F2" w:rsidP="00F63EBB">
      <w:pPr>
        <w:pStyle w:val="NormalWeb"/>
        <w:tabs>
          <w:tab w:val="left" w:pos="1590"/>
          <w:tab w:val="right" w:pos="10800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F63EBB">
        <w:rPr>
          <w:rFonts w:ascii="GHEA Grapalat" w:hAnsi="GHEA Grapalat" w:cs="Cambria Math"/>
          <w:bCs/>
          <w:color w:val="000000"/>
          <w:shd w:val="clear" w:color="auto" w:fill="FFFFFF"/>
          <w:lang w:val="hy-AM"/>
        </w:rPr>
        <w:t>«5</w:t>
      </w:r>
      <w:r w:rsidRPr="00F63EBB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  <w:r w:rsidR="00DE0527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 xml:space="preserve"> </w:t>
      </w:r>
      <w:r w:rsidRPr="00F63EBB">
        <w:rPr>
          <w:rFonts w:ascii="GHEA Grapalat" w:hAnsi="GHEA Grapalat"/>
          <w:color w:val="000000"/>
          <w:lang w:val="hy-AM"/>
        </w:rPr>
        <w:t>Անմաքս առևտրի խանութների վայրերը սահմանում է Կոմիտեն</w:t>
      </w:r>
      <w:r w:rsidR="00560682">
        <w:rPr>
          <w:rFonts w:ascii="GHEA Grapalat" w:hAnsi="GHEA Grapalat"/>
          <w:color w:val="000000"/>
          <w:lang w:val="hy-AM"/>
        </w:rPr>
        <w:t>՝ Հայաստանի Հանրապետության ազգային անվտանգության ծառայության հետ համաձայնեցմամբ</w:t>
      </w:r>
      <w:r w:rsidRPr="00F63EBB">
        <w:rPr>
          <w:rFonts w:ascii="GHEA Grapalat" w:hAnsi="GHEA Grapalat"/>
          <w:color w:val="000000"/>
          <w:lang w:val="hy-AM"/>
        </w:rPr>
        <w:t>։</w:t>
      </w:r>
    </w:p>
    <w:p w14:paraId="059685AA" w14:textId="77777777" w:rsidR="00B75142" w:rsidRPr="00F63EBB" w:rsidRDefault="005717F2" w:rsidP="00F63EBB">
      <w:pPr>
        <w:pStyle w:val="NormalWeb"/>
        <w:tabs>
          <w:tab w:val="left" w:pos="1590"/>
          <w:tab w:val="right" w:pos="10800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F63EBB">
        <w:rPr>
          <w:rFonts w:ascii="GHEA Grapalat" w:hAnsi="GHEA Grapalat"/>
          <w:color w:val="000000"/>
          <w:lang w:val="hy-AM"/>
        </w:rPr>
        <w:t>6</w:t>
      </w:r>
      <w:r w:rsidRPr="00F63EBB">
        <w:rPr>
          <w:rFonts w:ascii="Cambria Math" w:hAnsi="Cambria Math" w:cs="Cambria Math"/>
          <w:color w:val="000000"/>
          <w:lang w:val="hy-AM"/>
        </w:rPr>
        <w:t>․</w:t>
      </w:r>
      <w:r w:rsidRPr="00F63EBB">
        <w:rPr>
          <w:rFonts w:ascii="GHEA Grapalat" w:hAnsi="GHEA Grapalat"/>
          <w:color w:val="000000"/>
          <w:lang w:val="hy-AM"/>
        </w:rPr>
        <w:t xml:space="preserve"> Սույն հոդվածի 5-րդ մասով նախատեսված վայրերում կարող են գործունեություն իրականացնել սույն հոդվածի 2-րդ մասով նախատեսված կարգով նախաորակավորված անձինք՝ մրցույթի արդյունքում։</w:t>
      </w:r>
    </w:p>
    <w:p w14:paraId="7A927DDB" w14:textId="77777777" w:rsidR="00B75142" w:rsidRPr="0056685D" w:rsidRDefault="00B75142" w:rsidP="00F63EBB">
      <w:pPr>
        <w:pStyle w:val="NormalWeb"/>
        <w:tabs>
          <w:tab w:val="left" w:pos="1590"/>
          <w:tab w:val="right" w:pos="10800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56685D">
        <w:rPr>
          <w:rFonts w:ascii="GHEA Grapalat" w:hAnsi="GHEA Grapalat"/>
          <w:color w:val="000000"/>
          <w:lang w:val="hy-AM"/>
        </w:rPr>
        <w:t xml:space="preserve">7. Սույն հոդվածի 6-րդ մասով նախատեսված մրցույթի իրականացման կարգը սահմանում է </w:t>
      </w:r>
      <w:r w:rsidR="0056685D">
        <w:rPr>
          <w:rFonts w:ascii="GHEA Grapalat" w:hAnsi="GHEA Grapalat"/>
          <w:color w:val="000000"/>
          <w:lang w:val="hy-AM"/>
        </w:rPr>
        <w:t>Կ</w:t>
      </w:r>
      <w:r w:rsidRPr="0056685D">
        <w:rPr>
          <w:rFonts w:ascii="GHEA Grapalat" w:hAnsi="GHEA Grapalat"/>
          <w:color w:val="000000"/>
          <w:lang w:val="hy-AM"/>
        </w:rPr>
        <w:t>առավարությունը։»։</w:t>
      </w:r>
    </w:p>
    <w:p w14:paraId="60F3361D" w14:textId="44B05AB6" w:rsidR="00B75142" w:rsidRPr="00F63EBB" w:rsidRDefault="00B75142" w:rsidP="00F63EBB">
      <w:pPr>
        <w:pStyle w:val="NormalWeb"/>
        <w:tabs>
          <w:tab w:val="left" w:pos="1590"/>
          <w:tab w:val="right" w:pos="10800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Cambria Math"/>
          <w:bCs/>
          <w:color w:val="000000"/>
          <w:shd w:val="clear" w:color="auto" w:fill="FFFFFF"/>
          <w:lang w:val="hy-AM"/>
        </w:rPr>
      </w:pPr>
      <w:r w:rsidRPr="00F63EBB">
        <w:rPr>
          <w:rFonts w:ascii="GHEA Grapalat" w:hAnsi="GHEA Grapalat" w:cs="Cambria Math"/>
          <w:b/>
          <w:bCs/>
          <w:color w:val="000000"/>
          <w:shd w:val="clear" w:color="auto" w:fill="FFFFFF"/>
          <w:lang w:val="hy-AM"/>
        </w:rPr>
        <w:t xml:space="preserve">Հոդված </w:t>
      </w:r>
      <w:r w:rsidR="005C2253">
        <w:rPr>
          <w:rFonts w:ascii="GHEA Grapalat" w:hAnsi="GHEA Grapalat" w:cs="Cambria Math"/>
          <w:b/>
          <w:bCs/>
          <w:color w:val="000000"/>
          <w:shd w:val="clear" w:color="auto" w:fill="FFFFFF"/>
          <w:lang w:val="hy-AM"/>
        </w:rPr>
        <w:t>6</w:t>
      </w:r>
      <w:r w:rsidRPr="00F63EBB"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  <w:r w:rsidR="00F63EBB"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 xml:space="preserve"> </w:t>
      </w:r>
      <w:r w:rsidRPr="00F63EBB">
        <w:rPr>
          <w:rFonts w:ascii="GHEA Grapalat" w:hAnsi="GHEA Grapalat" w:cs="Cambria Math"/>
          <w:bCs/>
          <w:color w:val="000000"/>
          <w:shd w:val="clear" w:color="auto" w:fill="FFFFFF"/>
          <w:lang w:val="hy-AM"/>
        </w:rPr>
        <w:t>Օրենքի 285-րդ հոդվածի 1-ին մասը լրացնել 3-րդ կետով հետևյալ բոնվանդակությամբ՝</w:t>
      </w:r>
    </w:p>
    <w:p w14:paraId="6D6FE49A" w14:textId="77777777" w:rsidR="00F63EBB" w:rsidRPr="00F63EBB" w:rsidRDefault="00B75142" w:rsidP="00F63EBB">
      <w:pPr>
        <w:pStyle w:val="NormalWeb"/>
        <w:tabs>
          <w:tab w:val="left" w:pos="1590"/>
          <w:tab w:val="right" w:pos="10800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F63EBB">
        <w:rPr>
          <w:rFonts w:ascii="GHEA Grapalat" w:hAnsi="GHEA Grapalat" w:cs="Cambria Math"/>
          <w:bCs/>
          <w:color w:val="000000"/>
          <w:shd w:val="clear" w:color="auto" w:fill="FFFFFF"/>
          <w:lang w:val="hy-AM"/>
        </w:rPr>
        <w:t>«</w:t>
      </w:r>
      <w:r w:rsidRPr="00F63EBB">
        <w:rPr>
          <w:rFonts w:ascii="GHEA Grapalat" w:hAnsi="GHEA Grapalat"/>
          <w:color w:val="000000"/>
          <w:lang w:val="hy-AM"/>
        </w:rPr>
        <w:t>3) նախաորակավորված լինելու և սույն օրենքի 284-րդ հոդվածի 7-րդ մասով սահմանված կարգով կազմակերպված մրցույթի արդյունքում հաղթող ճանաչվելու մասին տեղեկություններ:»</w:t>
      </w:r>
      <w:r w:rsidR="00F63EBB" w:rsidRPr="00F63EBB">
        <w:rPr>
          <w:rFonts w:ascii="GHEA Grapalat" w:hAnsi="GHEA Grapalat"/>
          <w:color w:val="000000"/>
          <w:lang w:val="hy-AM"/>
        </w:rPr>
        <w:t>։</w:t>
      </w:r>
    </w:p>
    <w:p w14:paraId="78A1E1A0" w14:textId="360221C3" w:rsidR="00F63EBB" w:rsidRPr="00F63EBB" w:rsidRDefault="00B75142" w:rsidP="00F63EBB">
      <w:pPr>
        <w:pStyle w:val="NormalWeb"/>
        <w:tabs>
          <w:tab w:val="left" w:pos="1590"/>
          <w:tab w:val="right" w:pos="10800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F63EBB">
        <w:rPr>
          <w:rFonts w:ascii="GHEA Grapalat" w:hAnsi="GHEA Grapalat"/>
          <w:b/>
          <w:bCs/>
          <w:color w:val="000000"/>
          <w:lang w:val="hy-AM"/>
        </w:rPr>
        <w:t xml:space="preserve">Հոդված </w:t>
      </w:r>
      <w:r w:rsidR="005C2253">
        <w:rPr>
          <w:rFonts w:ascii="GHEA Grapalat" w:hAnsi="GHEA Grapalat"/>
          <w:b/>
          <w:bCs/>
          <w:color w:val="000000"/>
          <w:lang w:val="hy-AM"/>
        </w:rPr>
        <w:t>7</w:t>
      </w:r>
      <w:r w:rsidRPr="00F63EBB">
        <w:rPr>
          <w:rFonts w:ascii="Cambria Math" w:hAnsi="Cambria Math" w:cs="Cambria Math"/>
          <w:b/>
          <w:bCs/>
          <w:color w:val="000000"/>
          <w:lang w:val="hy-AM"/>
        </w:rPr>
        <w:t>․</w:t>
      </w:r>
      <w:r w:rsidRPr="00F63EBB">
        <w:rPr>
          <w:rFonts w:ascii="GHEA Grapalat" w:hAnsi="GHEA Grapalat" w:cs="Cambria Math"/>
          <w:b/>
          <w:bCs/>
          <w:color w:val="000000"/>
          <w:lang w:val="hy-AM"/>
        </w:rPr>
        <w:t xml:space="preserve"> </w:t>
      </w:r>
      <w:r w:rsidR="00F63EBB" w:rsidRPr="00F63EBB">
        <w:rPr>
          <w:rFonts w:ascii="GHEA Grapalat" w:hAnsi="GHEA Grapalat" w:cs="Cambria Math"/>
          <w:bCs/>
          <w:color w:val="000000"/>
          <w:lang w:val="hy-AM"/>
        </w:rPr>
        <w:t>Օրենքի 287-րդ հոդվածի 1-ին մասից հետո լրացնել նոր 1</w:t>
      </w:r>
      <w:r w:rsidR="00F63EBB" w:rsidRPr="00F63EBB">
        <w:rPr>
          <w:rFonts w:ascii="Cambria Math" w:hAnsi="Cambria Math" w:cs="Cambria Math"/>
          <w:bCs/>
          <w:color w:val="000000"/>
          <w:lang w:val="hy-AM"/>
        </w:rPr>
        <w:t>․</w:t>
      </w:r>
      <w:r w:rsidR="00F63EBB" w:rsidRPr="00F63EBB">
        <w:rPr>
          <w:rFonts w:ascii="GHEA Grapalat" w:hAnsi="GHEA Grapalat" w:cs="Cambria Math"/>
          <w:bCs/>
          <w:color w:val="000000"/>
          <w:lang w:val="hy-AM"/>
        </w:rPr>
        <w:t>1-</w:t>
      </w:r>
      <w:r w:rsidR="00F63EBB" w:rsidRPr="00F63EBB">
        <w:rPr>
          <w:rFonts w:ascii="GHEA Grapalat" w:hAnsi="GHEA Grapalat" w:cs="GHEA Grapalat"/>
          <w:bCs/>
          <w:color w:val="000000"/>
          <w:lang w:val="hy-AM"/>
        </w:rPr>
        <w:t>ին</w:t>
      </w:r>
      <w:r w:rsidR="00F63EBB" w:rsidRPr="00F63EBB">
        <w:rPr>
          <w:rFonts w:ascii="GHEA Grapalat" w:hAnsi="GHEA Grapalat" w:cs="Cambria Math"/>
          <w:bCs/>
          <w:color w:val="000000"/>
          <w:lang w:val="hy-AM"/>
        </w:rPr>
        <w:t xml:space="preserve"> </w:t>
      </w:r>
      <w:r w:rsidR="00F63EBB" w:rsidRPr="00F63EBB">
        <w:rPr>
          <w:rFonts w:ascii="GHEA Grapalat" w:hAnsi="GHEA Grapalat" w:cs="GHEA Grapalat"/>
          <w:bCs/>
          <w:color w:val="000000"/>
          <w:lang w:val="hy-AM"/>
        </w:rPr>
        <w:t>մաս</w:t>
      </w:r>
      <w:r w:rsidR="00F63EBB" w:rsidRPr="00F63EBB">
        <w:rPr>
          <w:rFonts w:ascii="GHEA Grapalat" w:hAnsi="GHEA Grapalat" w:cs="Cambria Math"/>
          <w:bCs/>
          <w:color w:val="000000"/>
          <w:lang w:val="hy-AM"/>
        </w:rPr>
        <w:t xml:space="preserve"> </w:t>
      </w:r>
      <w:r w:rsidR="00F63EBB" w:rsidRPr="00F63EBB">
        <w:rPr>
          <w:rFonts w:ascii="GHEA Grapalat" w:hAnsi="GHEA Grapalat" w:cs="GHEA Grapalat"/>
          <w:bCs/>
          <w:color w:val="000000"/>
          <w:lang w:val="hy-AM"/>
        </w:rPr>
        <w:t>հետևյալ</w:t>
      </w:r>
      <w:r w:rsidR="00F63EBB" w:rsidRPr="00F63EBB">
        <w:rPr>
          <w:rFonts w:ascii="GHEA Grapalat" w:hAnsi="GHEA Grapalat" w:cs="Cambria Math"/>
          <w:bCs/>
          <w:color w:val="000000"/>
          <w:lang w:val="hy-AM"/>
        </w:rPr>
        <w:t xml:space="preserve"> </w:t>
      </w:r>
      <w:r w:rsidR="00F63EBB" w:rsidRPr="00F63EBB">
        <w:rPr>
          <w:rFonts w:ascii="GHEA Grapalat" w:hAnsi="GHEA Grapalat" w:cs="GHEA Grapalat"/>
          <w:bCs/>
          <w:color w:val="000000"/>
          <w:lang w:val="hy-AM"/>
        </w:rPr>
        <w:t>բովանդակությամբ՝</w:t>
      </w:r>
    </w:p>
    <w:p w14:paraId="7559B6BA" w14:textId="77777777" w:rsidR="00F63EBB" w:rsidRPr="00F63EBB" w:rsidRDefault="00F63EBB" w:rsidP="00F63EBB">
      <w:pPr>
        <w:pStyle w:val="NormalWeb"/>
        <w:tabs>
          <w:tab w:val="left" w:pos="1590"/>
          <w:tab w:val="right" w:pos="10800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F63EBB">
        <w:rPr>
          <w:rFonts w:ascii="GHEA Grapalat" w:hAnsi="GHEA Grapalat" w:cs="Cambria Math"/>
          <w:bCs/>
          <w:color w:val="000000"/>
          <w:lang w:val="hy-AM"/>
        </w:rPr>
        <w:t>«1.1. Անմաքս առևտրի խանութի տիրապետողների ռեեստրից անմաքս առևտրի խանութի տիրապետողին հանելու հիմք է հանդիսանում անմաքս առևտրի խանութի տիրապետողի կողմից նախաորակավորման արդյունքում ստանձնած պարտավորությունների չկատարումը։»։</w:t>
      </w:r>
    </w:p>
    <w:p w14:paraId="0DC3E44D" w14:textId="345C806A" w:rsidR="002523C4" w:rsidRPr="003C2858" w:rsidRDefault="00F63EBB" w:rsidP="00F63EBB">
      <w:pPr>
        <w:pStyle w:val="NormalWeb"/>
        <w:tabs>
          <w:tab w:val="left" w:pos="1590"/>
          <w:tab w:val="right" w:pos="10800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F63EBB">
        <w:rPr>
          <w:rFonts w:ascii="GHEA Grapalat" w:hAnsi="GHEA Grapalat"/>
          <w:b/>
          <w:color w:val="000000"/>
          <w:lang w:val="hy-AM"/>
        </w:rPr>
        <w:t xml:space="preserve">Հոդված </w:t>
      </w:r>
      <w:r w:rsidR="005C2253">
        <w:rPr>
          <w:rFonts w:ascii="GHEA Grapalat" w:hAnsi="GHEA Grapalat"/>
          <w:b/>
          <w:color w:val="000000"/>
          <w:lang w:val="hy-AM"/>
        </w:rPr>
        <w:t>8</w:t>
      </w:r>
      <w:r w:rsidRPr="00F63EBB">
        <w:rPr>
          <w:rFonts w:ascii="Cambria Math" w:hAnsi="Cambria Math" w:cs="Cambria Math"/>
          <w:b/>
          <w:color w:val="000000"/>
          <w:lang w:val="hy-AM"/>
        </w:rPr>
        <w:t>․</w:t>
      </w:r>
      <w:r w:rsidRPr="00F63EBB">
        <w:rPr>
          <w:rFonts w:ascii="GHEA Grapalat" w:hAnsi="GHEA Grapalat"/>
          <w:color w:val="000000"/>
          <w:lang w:val="hy-AM"/>
        </w:rPr>
        <w:t xml:space="preserve"> </w:t>
      </w:r>
      <w:r w:rsidR="005717F2" w:rsidRPr="00F63EBB">
        <w:rPr>
          <w:rFonts w:ascii="GHEA Grapalat" w:hAnsi="GHEA Grapalat"/>
          <w:color w:val="000000"/>
          <w:lang w:val="hy-AM"/>
        </w:rPr>
        <w:t xml:space="preserve">Մինչև սույն </w:t>
      </w:r>
      <w:r w:rsidRPr="00F63EBB">
        <w:rPr>
          <w:rFonts w:ascii="GHEA Grapalat" w:hAnsi="GHEA Grapalat"/>
          <w:color w:val="000000"/>
          <w:lang w:val="hy-AM"/>
        </w:rPr>
        <w:t xml:space="preserve">օրենքի </w:t>
      </w:r>
      <w:r w:rsidR="005C2253">
        <w:rPr>
          <w:rFonts w:ascii="GHEA Grapalat" w:hAnsi="GHEA Grapalat"/>
          <w:color w:val="000000"/>
          <w:lang w:val="hy-AM"/>
        </w:rPr>
        <w:t>5</w:t>
      </w:r>
      <w:r w:rsidR="0056685D">
        <w:rPr>
          <w:rFonts w:ascii="GHEA Grapalat" w:hAnsi="GHEA Grapalat"/>
          <w:color w:val="000000"/>
          <w:lang w:val="hy-AM"/>
        </w:rPr>
        <w:t>-րդ</w:t>
      </w:r>
      <w:r w:rsidRPr="00F63EBB">
        <w:rPr>
          <w:rFonts w:ascii="GHEA Grapalat" w:hAnsi="GHEA Grapalat"/>
          <w:color w:val="000000"/>
          <w:lang w:val="hy-AM"/>
        </w:rPr>
        <w:t xml:space="preserve"> հոդվածով </w:t>
      </w:r>
      <w:r w:rsidR="005717F2" w:rsidRPr="00F63EBB">
        <w:rPr>
          <w:rFonts w:ascii="GHEA Grapalat" w:hAnsi="GHEA Grapalat"/>
          <w:color w:val="000000"/>
          <w:lang w:val="hy-AM"/>
        </w:rPr>
        <w:t>նախատեսված մրցույթի արդյունքում հաղթող ճանաչելը</w:t>
      </w:r>
      <w:r w:rsidRPr="00F63EBB">
        <w:rPr>
          <w:rFonts w:ascii="GHEA Grapalat" w:hAnsi="GHEA Grapalat"/>
          <w:color w:val="000000"/>
          <w:lang w:val="hy-AM"/>
        </w:rPr>
        <w:t>,</w:t>
      </w:r>
      <w:r w:rsidR="005717F2" w:rsidRPr="00F63EBB">
        <w:rPr>
          <w:rFonts w:ascii="GHEA Grapalat" w:hAnsi="GHEA Grapalat"/>
          <w:color w:val="000000"/>
          <w:lang w:val="hy-AM"/>
        </w:rPr>
        <w:t xml:space="preserve"> անմաքս առևտրի խանութների </w:t>
      </w:r>
      <w:r w:rsidRPr="00F63EBB">
        <w:rPr>
          <w:rFonts w:ascii="GHEA Grapalat" w:hAnsi="GHEA Grapalat"/>
          <w:color w:val="000000"/>
          <w:lang w:val="hy-AM"/>
        </w:rPr>
        <w:t xml:space="preserve">համար Կոմիտեի կողմից սահմանված </w:t>
      </w:r>
      <w:r w:rsidR="005717F2" w:rsidRPr="00F63EBB">
        <w:rPr>
          <w:rFonts w:ascii="GHEA Grapalat" w:hAnsi="GHEA Grapalat"/>
          <w:color w:val="000000"/>
          <w:lang w:val="hy-AM"/>
        </w:rPr>
        <w:t xml:space="preserve">վայրերում գործունեություն կարող </w:t>
      </w:r>
      <w:r w:rsidR="005717F2" w:rsidRPr="003C2858">
        <w:rPr>
          <w:rFonts w:ascii="GHEA Grapalat" w:hAnsi="GHEA Grapalat"/>
          <w:color w:val="000000"/>
          <w:lang w:val="hy-AM"/>
        </w:rPr>
        <w:t>են իրականացնել մինչև</w:t>
      </w:r>
      <w:r w:rsidRPr="003C2858">
        <w:rPr>
          <w:rFonts w:ascii="GHEA Grapalat" w:hAnsi="GHEA Grapalat"/>
          <w:color w:val="000000"/>
          <w:lang w:val="hy-AM"/>
        </w:rPr>
        <w:t xml:space="preserve"> Օրենքի 284-րդ հոդվածի 2-րդ մասով նախատեսված</w:t>
      </w:r>
      <w:r w:rsidR="005717F2" w:rsidRPr="003C2858">
        <w:rPr>
          <w:rFonts w:ascii="GHEA Grapalat" w:hAnsi="GHEA Grapalat"/>
          <w:color w:val="000000"/>
          <w:lang w:val="hy-AM"/>
        </w:rPr>
        <w:t xml:space="preserve"> նախաորակավորման կարգի ընդունումը անմաքս առևտրի խանութի տիրապետողների ռեեստրում ներառված անձինք։</w:t>
      </w:r>
    </w:p>
    <w:p w14:paraId="08BFDD9E" w14:textId="1DDE07AA" w:rsidR="003C2858" w:rsidRPr="003C2858" w:rsidRDefault="003C2858" w:rsidP="003C2858">
      <w:pPr>
        <w:pStyle w:val="NormalWeb"/>
        <w:tabs>
          <w:tab w:val="left" w:pos="1590"/>
          <w:tab w:val="right" w:pos="10800"/>
        </w:tabs>
        <w:spacing w:before="0" w:beforeAutospacing="0" w:after="0" w:afterAutospacing="0" w:line="360" w:lineRule="auto"/>
        <w:ind w:firstLine="567"/>
        <w:jc w:val="both"/>
        <w:rPr>
          <w:rFonts w:ascii="GHEA Grapalat" w:eastAsiaTheme="minorHAnsi" w:hAnsi="GHEA Grapalat" w:cstheme="minorBidi"/>
          <w:bCs/>
          <w:color w:val="000000"/>
          <w:lang w:val="hy-AM" w:eastAsia="hy-AM"/>
        </w:rPr>
      </w:pPr>
      <w:r w:rsidRPr="003C2858">
        <w:rPr>
          <w:rFonts w:ascii="GHEA Grapalat" w:hAnsi="GHEA Grapalat"/>
          <w:b/>
          <w:color w:val="000000"/>
          <w:lang w:val="hy-AM"/>
        </w:rPr>
        <w:t xml:space="preserve">Հոդված </w:t>
      </w:r>
      <w:r w:rsidR="005C2253">
        <w:rPr>
          <w:rFonts w:ascii="GHEA Grapalat" w:hAnsi="GHEA Grapalat"/>
          <w:b/>
          <w:color w:val="000000"/>
          <w:lang w:val="hy-AM"/>
        </w:rPr>
        <w:t>9</w:t>
      </w:r>
      <w:r w:rsidRPr="003C2858">
        <w:rPr>
          <w:rFonts w:ascii="Cambria Math" w:hAnsi="Cambria Math" w:cs="Cambria Math"/>
          <w:b/>
          <w:color w:val="000000"/>
          <w:lang w:val="hy-AM"/>
        </w:rPr>
        <w:t>․</w:t>
      </w:r>
      <w:r w:rsidRPr="003C2858">
        <w:rPr>
          <w:rFonts w:ascii="GHEA Grapalat" w:hAnsi="GHEA Grapalat"/>
          <w:b/>
          <w:color w:val="000000"/>
          <w:lang w:val="hy-AM"/>
        </w:rPr>
        <w:t xml:space="preserve"> </w:t>
      </w:r>
      <w:r w:rsidRPr="00AE6479">
        <w:rPr>
          <w:rFonts w:ascii="GHEA Grapalat" w:hAnsi="GHEA Grapalat"/>
          <w:color w:val="000000"/>
          <w:shd w:val="clear" w:color="auto" w:fill="FFFFFF"/>
          <w:lang w:val="hy-AM"/>
        </w:rPr>
        <w:t>Սույն օրենքն ուժի մեջ է մտնում պաշտոնական հրապարակմանը հաջորդող օրվանից:</w:t>
      </w:r>
    </w:p>
    <w:p w14:paraId="164A3862" w14:textId="47470F5C" w:rsidR="005D61A7" w:rsidRPr="003A6685" w:rsidRDefault="002523C4" w:rsidP="00AE6479">
      <w:pPr>
        <w:pStyle w:val="NormalWeb"/>
        <w:tabs>
          <w:tab w:val="left" w:pos="1590"/>
          <w:tab w:val="right" w:pos="10800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color w:val="000000"/>
          <w:lang w:val="hy-AM" w:eastAsia="hy-AM"/>
        </w:rPr>
      </w:pPr>
      <w:r w:rsidRPr="003C2858">
        <w:rPr>
          <w:rFonts w:ascii="GHEA Grapalat" w:hAnsi="GHEA Grapalat"/>
          <w:b/>
          <w:color w:val="000000"/>
          <w:lang w:val="hy-AM"/>
        </w:rPr>
        <w:lastRenderedPageBreak/>
        <w:t xml:space="preserve">Հոդված </w:t>
      </w:r>
      <w:r w:rsidR="005C2253">
        <w:rPr>
          <w:rFonts w:ascii="GHEA Grapalat" w:hAnsi="GHEA Grapalat"/>
          <w:b/>
          <w:color w:val="000000"/>
          <w:lang w:val="hy-AM"/>
        </w:rPr>
        <w:t>10</w:t>
      </w:r>
      <w:r w:rsidRPr="003C2858">
        <w:rPr>
          <w:rFonts w:ascii="Cambria Math" w:hAnsi="Cambria Math" w:cs="Cambria Math"/>
          <w:b/>
          <w:color w:val="000000"/>
          <w:lang w:val="hy-AM"/>
        </w:rPr>
        <w:t>․</w:t>
      </w:r>
      <w:r w:rsidRPr="003C2858">
        <w:rPr>
          <w:rFonts w:ascii="GHEA Grapalat" w:hAnsi="GHEA Grapalat"/>
          <w:b/>
          <w:color w:val="000000"/>
          <w:lang w:val="hy-AM"/>
        </w:rPr>
        <w:t xml:space="preserve"> </w:t>
      </w:r>
      <w:r w:rsidRPr="003C2858">
        <w:rPr>
          <w:rFonts w:ascii="GHEA Grapalat" w:hAnsi="GHEA Grapalat"/>
          <w:color w:val="000000"/>
          <w:lang w:val="hy-AM"/>
        </w:rPr>
        <w:t>Սույ</w:t>
      </w:r>
      <w:r w:rsidRPr="003C2858">
        <w:rPr>
          <w:rFonts w:ascii="GHEA Grapalat" w:eastAsiaTheme="minorHAnsi" w:hAnsi="GHEA Grapalat" w:cstheme="minorBidi"/>
          <w:bCs/>
          <w:color w:val="000000"/>
          <w:lang w:val="hy-AM" w:eastAsia="hy-AM"/>
        </w:rPr>
        <w:t>ն օրենքով նախատեսված իրավական ակտերն ընդունվում են սույն օրենքն ուժի մեջ մտնելուց հետո 6 ամսվա ընթացքում։</w:t>
      </w:r>
      <w:bookmarkStart w:id="0" w:name="_GoBack"/>
      <w:bookmarkEnd w:id="0"/>
    </w:p>
    <w:sectPr w:rsidR="005D61A7" w:rsidRPr="003A6685" w:rsidSect="007371C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91F2D9" w14:textId="77777777" w:rsidR="00A16CF7" w:rsidRDefault="00A16CF7" w:rsidP="00AB6631">
      <w:pPr>
        <w:spacing w:after="0" w:line="240" w:lineRule="auto"/>
      </w:pPr>
      <w:r>
        <w:separator/>
      </w:r>
    </w:p>
  </w:endnote>
  <w:endnote w:type="continuationSeparator" w:id="0">
    <w:p w14:paraId="127F8A71" w14:textId="77777777" w:rsidR="00A16CF7" w:rsidRDefault="00A16CF7" w:rsidP="00AB66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0B6809" w14:textId="77777777" w:rsidR="00A16CF7" w:rsidRDefault="00A16CF7" w:rsidP="00AB6631">
      <w:pPr>
        <w:spacing w:after="0" w:line="240" w:lineRule="auto"/>
      </w:pPr>
      <w:r>
        <w:separator/>
      </w:r>
    </w:p>
  </w:footnote>
  <w:footnote w:type="continuationSeparator" w:id="0">
    <w:p w14:paraId="3615E60F" w14:textId="77777777" w:rsidR="00A16CF7" w:rsidRDefault="00A16CF7" w:rsidP="00AB66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40AB8"/>
    <w:multiLevelType w:val="hybridMultilevel"/>
    <w:tmpl w:val="233E5E04"/>
    <w:lvl w:ilvl="0" w:tplc="CD2CB76A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16132E"/>
    <w:multiLevelType w:val="hybridMultilevel"/>
    <w:tmpl w:val="02BEA0F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BC87491"/>
    <w:multiLevelType w:val="hybridMultilevel"/>
    <w:tmpl w:val="3A96103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5F25D1F"/>
    <w:multiLevelType w:val="hybridMultilevel"/>
    <w:tmpl w:val="D7C2E1CA"/>
    <w:lvl w:ilvl="0" w:tplc="4CE2053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CC54696"/>
    <w:multiLevelType w:val="hybridMultilevel"/>
    <w:tmpl w:val="6A0CD52A"/>
    <w:lvl w:ilvl="0" w:tplc="452E6306">
      <w:start w:val="1"/>
      <w:numFmt w:val="decimal"/>
      <w:lvlText w:val="%1)"/>
      <w:lvlJc w:val="left"/>
      <w:pPr>
        <w:ind w:left="927" w:hanging="360"/>
      </w:pPr>
      <w:rPr>
        <w:rFonts w:eastAsia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0A27853"/>
    <w:multiLevelType w:val="hybridMultilevel"/>
    <w:tmpl w:val="1F1250F4"/>
    <w:lvl w:ilvl="0" w:tplc="9E7A2FA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2603ED5"/>
    <w:multiLevelType w:val="hybridMultilevel"/>
    <w:tmpl w:val="648496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670DAD"/>
    <w:multiLevelType w:val="hybridMultilevel"/>
    <w:tmpl w:val="6B923210"/>
    <w:lvl w:ilvl="0" w:tplc="319CBB0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AE05465"/>
    <w:multiLevelType w:val="hybridMultilevel"/>
    <w:tmpl w:val="004EFE00"/>
    <w:lvl w:ilvl="0" w:tplc="9A568578">
      <w:start w:val="1"/>
      <w:numFmt w:val="decimal"/>
      <w:lvlText w:val="%1)"/>
      <w:lvlJc w:val="left"/>
      <w:pPr>
        <w:ind w:left="1070" w:hanging="360"/>
      </w:pPr>
      <w:rPr>
        <w:rFonts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4AAE3AB7"/>
    <w:multiLevelType w:val="hybridMultilevel"/>
    <w:tmpl w:val="89D4236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51137A3F"/>
    <w:multiLevelType w:val="hybridMultilevel"/>
    <w:tmpl w:val="E0E09538"/>
    <w:lvl w:ilvl="0" w:tplc="08BEAB52">
      <w:start w:val="1"/>
      <w:numFmt w:val="decimal"/>
      <w:lvlText w:val="%1."/>
      <w:lvlJc w:val="left"/>
      <w:pPr>
        <w:ind w:left="927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1FA3CFA"/>
    <w:multiLevelType w:val="hybridMultilevel"/>
    <w:tmpl w:val="D9C4E120"/>
    <w:lvl w:ilvl="0" w:tplc="7C78754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36923DB"/>
    <w:multiLevelType w:val="hybridMultilevel"/>
    <w:tmpl w:val="DD0CA43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550C64CD"/>
    <w:multiLevelType w:val="hybridMultilevel"/>
    <w:tmpl w:val="E06E70A8"/>
    <w:lvl w:ilvl="0" w:tplc="C8BA45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7313D44"/>
    <w:multiLevelType w:val="hybridMultilevel"/>
    <w:tmpl w:val="B8B449D4"/>
    <w:lvl w:ilvl="0" w:tplc="AA2612B4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A2620B3"/>
    <w:multiLevelType w:val="hybridMultilevel"/>
    <w:tmpl w:val="265846A8"/>
    <w:lvl w:ilvl="0" w:tplc="7ED2B5F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98446E5"/>
    <w:multiLevelType w:val="hybridMultilevel"/>
    <w:tmpl w:val="2B7A4E24"/>
    <w:lvl w:ilvl="0" w:tplc="4A92319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C6F2256"/>
    <w:multiLevelType w:val="hybridMultilevel"/>
    <w:tmpl w:val="0040F85E"/>
    <w:lvl w:ilvl="0" w:tplc="38A800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FF00DE3"/>
    <w:multiLevelType w:val="hybridMultilevel"/>
    <w:tmpl w:val="DCA666AC"/>
    <w:lvl w:ilvl="0" w:tplc="04090011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DE2F00"/>
    <w:multiLevelType w:val="hybridMultilevel"/>
    <w:tmpl w:val="1478A43E"/>
    <w:lvl w:ilvl="0" w:tplc="831C732E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4E0776A"/>
    <w:multiLevelType w:val="hybridMultilevel"/>
    <w:tmpl w:val="82C05EC0"/>
    <w:lvl w:ilvl="0" w:tplc="09C2D5B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773341EB"/>
    <w:multiLevelType w:val="hybridMultilevel"/>
    <w:tmpl w:val="CA6C4A44"/>
    <w:lvl w:ilvl="0" w:tplc="FD3ED22E">
      <w:start w:val="1"/>
      <w:numFmt w:val="decimal"/>
      <w:lvlText w:val="%1)"/>
      <w:lvlJc w:val="left"/>
      <w:pPr>
        <w:ind w:left="927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8FB7DE7"/>
    <w:multiLevelType w:val="hybridMultilevel"/>
    <w:tmpl w:val="96A8458E"/>
    <w:lvl w:ilvl="0" w:tplc="C61E19B0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12"/>
  </w:num>
  <w:num w:numId="5">
    <w:abstractNumId w:val="3"/>
  </w:num>
  <w:num w:numId="6">
    <w:abstractNumId w:val="18"/>
  </w:num>
  <w:num w:numId="7">
    <w:abstractNumId w:val="15"/>
  </w:num>
  <w:num w:numId="8">
    <w:abstractNumId w:val="0"/>
  </w:num>
  <w:num w:numId="9">
    <w:abstractNumId w:val="1"/>
  </w:num>
  <w:num w:numId="10">
    <w:abstractNumId w:val="2"/>
  </w:num>
  <w:num w:numId="11">
    <w:abstractNumId w:val="17"/>
  </w:num>
  <w:num w:numId="12">
    <w:abstractNumId w:val="13"/>
  </w:num>
  <w:num w:numId="13">
    <w:abstractNumId w:val="16"/>
  </w:num>
  <w:num w:numId="14">
    <w:abstractNumId w:val="8"/>
  </w:num>
  <w:num w:numId="15">
    <w:abstractNumId w:val="4"/>
  </w:num>
  <w:num w:numId="16">
    <w:abstractNumId w:val="14"/>
  </w:num>
  <w:num w:numId="17">
    <w:abstractNumId w:val="6"/>
  </w:num>
  <w:num w:numId="18">
    <w:abstractNumId w:val="10"/>
  </w:num>
  <w:num w:numId="19">
    <w:abstractNumId w:val="5"/>
  </w:num>
  <w:num w:numId="20">
    <w:abstractNumId w:val="7"/>
  </w:num>
  <w:num w:numId="21">
    <w:abstractNumId w:val="21"/>
  </w:num>
  <w:num w:numId="22">
    <w:abstractNumId w:val="11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3864"/>
    <w:rsid w:val="000065E3"/>
    <w:rsid w:val="0004653D"/>
    <w:rsid w:val="00077143"/>
    <w:rsid w:val="00081E16"/>
    <w:rsid w:val="000A1C7C"/>
    <w:rsid w:val="000A27C7"/>
    <w:rsid w:val="000A55F0"/>
    <w:rsid w:val="000B44FA"/>
    <w:rsid w:val="000F1642"/>
    <w:rsid w:val="00106944"/>
    <w:rsid w:val="00111395"/>
    <w:rsid w:val="00113C33"/>
    <w:rsid w:val="00124BAC"/>
    <w:rsid w:val="0013590A"/>
    <w:rsid w:val="001366EB"/>
    <w:rsid w:val="00151393"/>
    <w:rsid w:val="00151684"/>
    <w:rsid w:val="00163864"/>
    <w:rsid w:val="001761C7"/>
    <w:rsid w:val="00176C33"/>
    <w:rsid w:val="001921AA"/>
    <w:rsid w:val="001B2F28"/>
    <w:rsid w:val="001C6159"/>
    <w:rsid w:val="001E2D20"/>
    <w:rsid w:val="001F3A4B"/>
    <w:rsid w:val="001F6FC5"/>
    <w:rsid w:val="0023775F"/>
    <w:rsid w:val="002428CE"/>
    <w:rsid w:val="00250E60"/>
    <w:rsid w:val="002523C4"/>
    <w:rsid w:val="0026514C"/>
    <w:rsid w:val="00290C9E"/>
    <w:rsid w:val="002A25E6"/>
    <w:rsid w:val="002A3472"/>
    <w:rsid w:val="002A66F1"/>
    <w:rsid w:val="002D4077"/>
    <w:rsid w:val="002E66B8"/>
    <w:rsid w:val="002F29EA"/>
    <w:rsid w:val="002F6F01"/>
    <w:rsid w:val="0033107A"/>
    <w:rsid w:val="0033779B"/>
    <w:rsid w:val="00376D58"/>
    <w:rsid w:val="00385EDC"/>
    <w:rsid w:val="00386DE8"/>
    <w:rsid w:val="003A6685"/>
    <w:rsid w:val="003C2858"/>
    <w:rsid w:val="003F4183"/>
    <w:rsid w:val="004055FC"/>
    <w:rsid w:val="0041652F"/>
    <w:rsid w:val="00421CA4"/>
    <w:rsid w:val="00455471"/>
    <w:rsid w:val="0047135E"/>
    <w:rsid w:val="00471561"/>
    <w:rsid w:val="00474EE6"/>
    <w:rsid w:val="00477F8A"/>
    <w:rsid w:val="00482D0C"/>
    <w:rsid w:val="004924F7"/>
    <w:rsid w:val="004C7997"/>
    <w:rsid w:val="004D171A"/>
    <w:rsid w:val="004E18D9"/>
    <w:rsid w:val="005024C6"/>
    <w:rsid w:val="005113C9"/>
    <w:rsid w:val="00555CED"/>
    <w:rsid w:val="00560682"/>
    <w:rsid w:val="0056685D"/>
    <w:rsid w:val="005717F2"/>
    <w:rsid w:val="00581EC1"/>
    <w:rsid w:val="005B16BC"/>
    <w:rsid w:val="005B5BB0"/>
    <w:rsid w:val="005C2253"/>
    <w:rsid w:val="005C5342"/>
    <w:rsid w:val="005C5953"/>
    <w:rsid w:val="005D61A7"/>
    <w:rsid w:val="005E769E"/>
    <w:rsid w:val="005E7F51"/>
    <w:rsid w:val="00600919"/>
    <w:rsid w:val="00603538"/>
    <w:rsid w:val="00606FA1"/>
    <w:rsid w:val="00624D14"/>
    <w:rsid w:val="00644308"/>
    <w:rsid w:val="00650FD3"/>
    <w:rsid w:val="006529C1"/>
    <w:rsid w:val="00670FB6"/>
    <w:rsid w:val="00680210"/>
    <w:rsid w:val="006A0886"/>
    <w:rsid w:val="006A1F41"/>
    <w:rsid w:val="006B2EAA"/>
    <w:rsid w:val="006F0621"/>
    <w:rsid w:val="0071760F"/>
    <w:rsid w:val="007371CC"/>
    <w:rsid w:val="0074763E"/>
    <w:rsid w:val="00756BC4"/>
    <w:rsid w:val="007761A3"/>
    <w:rsid w:val="00790779"/>
    <w:rsid w:val="00793AF8"/>
    <w:rsid w:val="007B1C57"/>
    <w:rsid w:val="007C17ED"/>
    <w:rsid w:val="007F4C52"/>
    <w:rsid w:val="007F6B34"/>
    <w:rsid w:val="00805149"/>
    <w:rsid w:val="00836995"/>
    <w:rsid w:val="008565E4"/>
    <w:rsid w:val="00857344"/>
    <w:rsid w:val="00873511"/>
    <w:rsid w:val="008745A2"/>
    <w:rsid w:val="008A623B"/>
    <w:rsid w:val="008A7887"/>
    <w:rsid w:val="008B73A6"/>
    <w:rsid w:val="008C0D75"/>
    <w:rsid w:val="008E13DA"/>
    <w:rsid w:val="009171F6"/>
    <w:rsid w:val="00920EAD"/>
    <w:rsid w:val="009212D9"/>
    <w:rsid w:val="00922514"/>
    <w:rsid w:val="0093789F"/>
    <w:rsid w:val="00943CBC"/>
    <w:rsid w:val="00946562"/>
    <w:rsid w:val="00954548"/>
    <w:rsid w:val="009557D6"/>
    <w:rsid w:val="00983E4E"/>
    <w:rsid w:val="009B3521"/>
    <w:rsid w:val="009E22D0"/>
    <w:rsid w:val="009E23A4"/>
    <w:rsid w:val="009E36B9"/>
    <w:rsid w:val="00A12780"/>
    <w:rsid w:val="00A16CF7"/>
    <w:rsid w:val="00A209BB"/>
    <w:rsid w:val="00A20FAE"/>
    <w:rsid w:val="00A554A2"/>
    <w:rsid w:val="00A6557D"/>
    <w:rsid w:val="00AB306B"/>
    <w:rsid w:val="00AB6631"/>
    <w:rsid w:val="00AD5314"/>
    <w:rsid w:val="00AE6479"/>
    <w:rsid w:val="00AF576C"/>
    <w:rsid w:val="00B07886"/>
    <w:rsid w:val="00B33829"/>
    <w:rsid w:val="00B378CA"/>
    <w:rsid w:val="00B42D29"/>
    <w:rsid w:val="00B53BAB"/>
    <w:rsid w:val="00B53F28"/>
    <w:rsid w:val="00B65361"/>
    <w:rsid w:val="00B67494"/>
    <w:rsid w:val="00B73C04"/>
    <w:rsid w:val="00B75142"/>
    <w:rsid w:val="00B82A2D"/>
    <w:rsid w:val="00B953A4"/>
    <w:rsid w:val="00B960DF"/>
    <w:rsid w:val="00BD7E11"/>
    <w:rsid w:val="00BF33F8"/>
    <w:rsid w:val="00BF5007"/>
    <w:rsid w:val="00C04F80"/>
    <w:rsid w:val="00C17BB2"/>
    <w:rsid w:val="00C20EFD"/>
    <w:rsid w:val="00C319BA"/>
    <w:rsid w:val="00C62693"/>
    <w:rsid w:val="00CA25DC"/>
    <w:rsid w:val="00CC399E"/>
    <w:rsid w:val="00CC498C"/>
    <w:rsid w:val="00CC620C"/>
    <w:rsid w:val="00CC6D71"/>
    <w:rsid w:val="00CC7372"/>
    <w:rsid w:val="00CF3E1C"/>
    <w:rsid w:val="00D2615C"/>
    <w:rsid w:val="00D455DD"/>
    <w:rsid w:val="00D7532A"/>
    <w:rsid w:val="00DE0527"/>
    <w:rsid w:val="00DE5B86"/>
    <w:rsid w:val="00DF5DF5"/>
    <w:rsid w:val="00E17178"/>
    <w:rsid w:val="00E3767F"/>
    <w:rsid w:val="00E56A78"/>
    <w:rsid w:val="00E61A42"/>
    <w:rsid w:val="00E6388D"/>
    <w:rsid w:val="00E66D3B"/>
    <w:rsid w:val="00E807D4"/>
    <w:rsid w:val="00E84954"/>
    <w:rsid w:val="00EA5E17"/>
    <w:rsid w:val="00EA7432"/>
    <w:rsid w:val="00EB18A6"/>
    <w:rsid w:val="00EE7DCF"/>
    <w:rsid w:val="00F11528"/>
    <w:rsid w:val="00F63EBB"/>
    <w:rsid w:val="00F8707C"/>
    <w:rsid w:val="00F90754"/>
    <w:rsid w:val="00F924C4"/>
    <w:rsid w:val="00FA2A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AFCE3"/>
  <w15:docId w15:val="{3400D8C4-C4CB-46CD-8024-C36F64E1D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1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63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63864"/>
    <w:rPr>
      <w:b/>
      <w:bCs/>
    </w:rPr>
  </w:style>
  <w:style w:type="paragraph" w:styleId="ListParagraph">
    <w:name w:val="List Paragraph"/>
    <w:basedOn w:val="Normal"/>
    <w:uiPriority w:val="34"/>
    <w:qFormat/>
    <w:rsid w:val="002A34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0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D75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310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310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3107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10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107A"/>
    <w:rPr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13590A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AB66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6631"/>
  </w:style>
  <w:style w:type="paragraph" w:styleId="Footer">
    <w:name w:val="footer"/>
    <w:basedOn w:val="Normal"/>
    <w:link w:val="FooterChar"/>
    <w:uiPriority w:val="99"/>
    <w:unhideWhenUsed/>
    <w:rsid w:val="00AB66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6631"/>
  </w:style>
  <w:style w:type="paragraph" w:styleId="Revision">
    <w:name w:val="Revision"/>
    <w:hidden/>
    <w:uiPriority w:val="99"/>
    <w:semiHidden/>
    <w:rsid w:val="003C28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9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8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3</Pages>
  <Words>509</Words>
  <Characters>2902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Movsisyan</dc:creator>
  <cp:keywords>https://mul2.gov.am/tasks/871139/oneclick/Nakhagits_maqs_karg (20).docx?token=5fc43fc679f37ba5d4117abda23d7b3a</cp:keywords>
  <dc:description/>
  <cp:lastModifiedBy>Davit Prutyan</cp:lastModifiedBy>
  <cp:revision>213</cp:revision>
  <cp:lastPrinted>2023-06-14T07:00:00Z</cp:lastPrinted>
  <dcterms:created xsi:type="dcterms:W3CDTF">2023-02-28T04:58:00Z</dcterms:created>
  <dcterms:modified xsi:type="dcterms:W3CDTF">2023-10-24T12:33:00Z</dcterms:modified>
</cp:coreProperties>
</file>