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9BA" w:rsidRDefault="00DD49BA" w:rsidP="00DD49BA">
      <w:pPr>
        <w:tabs>
          <w:tab w:val="left" w:pos="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ՀԻՄՆԱՎՈՐՈՒՄ </w:t>
      </w:r>
    </w:p>
    <w:p w:rsidR="00DD49BA" w:rsidRDefault="00DD49BA" w:rsidP="00DD49B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ԿԱՌԱՎԱՐՈՒԹՅԱՆ, «ԷՖԱՐՎԻ ՄԱՍՐԻԿ» ՓԱԿ ԲԱԺՆԵՏԻՐԱԿԱՆ ԸՆԿԵՐՈՒԹՅԱՆ ԵՎ «ՖՈՏՈՎԱՏԻՈ ՌԵՆՅՈՒԱԲԼ ՎԵՆՉՐՍ» ԷՍ. ԷԼ.-«ԷՖԷՍԷԼ ՍՈԼԱՐ» ԷՍ. ԷԼ.-Ի ՄԻՋԵՎ ԿՆՔՎԱԾ` ՀԱՅԱՍՏԱՆՈՒՄ` ԳԵՂԱՐՔՈՒՆԻՔԻ ՄԱՐԶԻ ՄԵԾ ՄԱՍՐԻԿԻ ՀԱՄԱՅՆՔՈՒՄ «ՄԱՍՐԻԿ-1» ԱՐԵՎԱՅԻՆ ՖՈՏՈՎՈԼՏԱՅԻՆ (ՖՎ) ԷԼԵԿՏՐԱԿԱՅԱՆԻ ՆԱԽԱԳԾՄԱՆ, ՖԻՆԱՆՍԱՎՈՐՄԱՆ, ԿԱՌՈՒՑՄԱՆ, ՍԵՓԱԿԱՆՈՒԹՅԱՆ ԻՐԱՎՈՒՆՔՈՎ ՏԻՐԱՊԵՏՄԱՆ ԵՎ ՇԱՀԱԳՈՐԾՄԱՆ ՄԱՍԻՆ ՓՈՓՈԽՎԱԾ ԵՎ ՎԵՐԱՇԱՐԱԴՐՎԱԾ` ԿԱՌԱՎԱՐՈՒԹՅԱՆ ԱՋԱԿՑՈՒԹՅԱՆ ՀԱՄԱՁԱՅՆԱԳՐՈՒՄ ՓՈՓՈԽՈՒԹՅՈՒՆՆԵՐ ԵՎ ԼՐԱՑՈՒՄՆԵՐ ԿԱՏԱՐԵԼՈՒ ՄԱՍԻՆ ԵՐԿՐՈՐԴ ԼՐԱՑՈՒՑԻՉ ՀԱՄԱՁԱՅՆԱԳՐԻՆ ՀԱՎԱՆՈՒԹՅՈՒՆ ՏԱԼՈՒ ՄԱՍԻՆ</w:t>
      </w:r>
    </w:p>
    <w:p w:rsidR="00DD49BA" w:rsidRDefault="00DD49BA" w:rsidP="00DD49B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:rsidR="00DD49BA" w:rsidRDefault="00DD49BA" w:rsidP="00DD49BA">
      <w:pPr>
        <w:spacing w:after="120" w:line="360" w:lineRule="auto"/>
        <w:jc w:val="both"/>
        <w:rPr>
          <w:bCs/>
          <w:lang w:val="hy-AM"/>
        </w:rPr>
      </w:pPr>
    </w:p>
    <w:p w:rsidR="00DD49BA" w:rsidRDefault="00DD49BA" w:rsidP="00DD49BA">
      <w:pPr>
        <w:pStyle w:val="Title"/>
        <w:numPr>
          <w:ilvl w:val="0"/>
          <w:numId w:val="3"/>
        </w:numPr>
        <w:ind w:left="0" w:right="-5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Ընթացիկ իրավիճակը և իրավական ակտի անհրաժեշտությունը </w:t>
      </w:r>
    </w:p>
    <w:p w:rsidR="00DD49BA" w:rsidRDefault="00DD49BA" w:rsidP="00DD49B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(գործելով Հայաստանի Հանրապետության  անունից), «ԷֆԱրՎի Մասրիկ» ՓԲԸ-ի (որպես Կառուցապատող) և «Ֆոտովատիո Ռենյուաբլ Վենչրս» Էս. Էլ.-«ԷֆԷսԷլ Սոլար» Էս. Էլ.-ի (որպես Հովանավոր) միջև 2020 թվականի հունիսի 26-ին կնքված՝ Հայաստանում` Գեղարքունիքի մարզի Մեծ Մասրիկի համայնքում «Մասրիկ-1» արևային ֆոտովոլտային (ՖՎ) էլեկտրակայանի նախագծման, ֆինանսավորման, կառուցման, սեփականության իրավունքով տիրապետման և շահագործման մասին փոփոխված և վերաշարադրված` կառավարության աջակցության համաձայնագրով` դրա 2022 թվականի հուլիսի 13-ին կատարված փոփոխությամբ, «Մասրիկ-1» արևային ՖՎ էլեկտրակայանի կառուցման վերջնաժամկետ էր սահմանված 2023 թվականի սեպտեմբերի 1-ը։</w:t>
      </w:r>
    </w:p>
    <w:p w:rsidR="00DD49BA" w:rsidRDefault="00DD49BA" w:rsidP="00DD49B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Նախորդող ժամանակահատվածում կառուցապատողի կողմից իրականացված աշխատանքները և մատակարարված ապրանքների խմբաքանակը չեն ապահովում սահմանված ժամկետում կառուցապատողի կողմից կայանի կառուցումը:  </w:t>
      </w:r>
    </w:p>
    <w:p w:rsidR="00DD49BA" w:rsidRDefault="00DD49BA" w:rsidP="00DD49B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Աշխատանքների ձգձգումները և դանդաղումը կառուցապատողն, ի թիվս այլ խնդիրների, պայմանավորել է 2022 թվականի սեպտեմբերի 13-ից սկսված՝ Հայաստանի Հանրապետության տարածքի վրա ադրբեջանական ագրեսիայի հետևանքով, որն </w:t>
      </w:r>
      <w:r>
        <w:rPr>
          <w:rFonts w:ascii="GHEA Grapalat" w:hAnsi="GHEA Grapalat"/>
          <w:sz w:val="24"/>
          <w:szCs w:val="24"/>
          <w:lang w:val="hy-AM"/>
        </w:rPr>
        <w:lastRenderedPageBreak/>
        <w:t>ազդեցություն է ունեցել Ծրագրի տարածքում գտնվող անձնակազմի ֆիզիկական անվտանգության վրա, ինչի պատճառով աշխատանքները դադարեցվել են: Դրանով պայմանավորված, Կառուցապատողը հիմնական սարքավորումներ և նյութեր չի տեղափոխել Ծրագրի տեղանք մինչև ձմռան սկիզբը, ինչի հետևանքով տեղի են ունեցել Ծրագրի իրականացման զգալի ուշացումներ:</w:t>
      </w:r>
    </w:p>
    <w:p w:rsidR="00DD49BA" w:rsidRDefault="00DD49BA" w:rsidP="00DD49B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Գնահատելով իրավիճակը՝ Կառուցապատողը ներկայում խնդրել է դիտարկել Համաձայնագրով սահմանված՝ Նախատեսված Կոմերցիոն Շահագործման Ամսաթիվը մինչև 2024 թվականի հոկտեմբերի 31-ը երկարացնելու հնարավորությունը։ </w:t>
      </w:r>
    </w:p>
    <w:p w:rsidR="00DD49BA" w:rsidRDefault="00DD49BA" w:rsidP="00DD49B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Կառուցապատողը Նախատեսված Կոմերցիոն Շահագործման Ամսաթվի (ներկայումս սահմանված է մինչև 2023 թվականի սեպտեմբերի 1-ը) երկարաձգման համար (մինչև 2024 թվականի հոկտեմբերի 31-ը) ՀՀ պետական բյուջե կփոխանցի 1,000,000 (մեկ միլիոն) ԱՄՆ դոլար՝ որպես տույժ: </w:t>
      </w:r>
    </w:p>
    <w:p w:rsidR="00DD49BA" w:rsidRDefault="00DD49BA" w:rsidP="00DD49B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Ապահովելու համար, որ Ծրագրի կառուցման փուլում Կառուցապատողը չկրի լրացուցիչ ծախսեր (որոնք կհանգեցնեն Ծրագիրը ֆինանսավորող կողմերի կողմից հետագա ֆինանսավորման դժվարությունների և Ծրագրի ֆինանսական մոդելի խաթարման), Կառուցապատողը խնդրել է, որ 1,000,000 (մեկ միլիոն) ԱՄՆ դոլարի տույժի վճարումը կատարվի փաստացի Կոմերցիոն Շահագործման Ամսաթվից հետո (այսինքն՝ Լիցենզիայի վերանայման և Սակագնի հաստատման մասին ՀԾԿՀ-ի որոշումն ուժի մեջ մտնելու օրվանից հետո, որը տեղի է ունենալու մինչև 2024 թվականի հոկտեմբերի 31-ը ընկած ժամանակահատվածում)՝ 1-ամսյա ժամկետում, սակայն ոչ ուշ քան մինչև 2024 թվականի նոյեմբերի 30-ը:</w:t>
      </w:r>
    </w:p>
    <w:p w:rsidR="00DD49BA" w:rsidRDefault="00DD49BA" w:rsidP="00DD49BA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Բացի դրանից, Կառուցապատողը կերկարաձգի գործող 1,620,000 (մեկ միլիոն վեց հարյուր քսան հազար) ԱՄՆ դոլարի Կատարման Բանկային Երաշխիքի և 1,000,000 (մեկ միլիոն) ԱՄՆ դոլարի Լրացուցիչ Երաշխիքի գործողության ժամկետները՝ պահպանելու համար Համաձայնագրի պահանջները, և կտրամադրի 500,000 (հինգ հարյուր հազար) ԱՄՆ դոլարի Երկրորդ Լրացուցիչ Երաշխիք՝ նույն ձևաչափով, որով տրամադրվել է Կատարման Բանկային Երաշխիքը, ինչպես սահմանված է Համաձայնագրի Հավելված             6-ում` մշտապես վավեր լինելով մինչև Կայանի Կոմերցիոն Շահագործման Ամսաթվից 3 (երեք) ամիս հետո: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DD49BA" w:rsidRDefault="00DD49BA" w:rsidP="00DD49BA">
      <w:pPr>
        <w:spacing w:line="360" w:lineRule="auto"/>
        <w:ind w:left="-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lastRenderedPageBreak/>
        <w:t>Հարցը քննարկվել է ս.թ. հոկտեմբերի 23-ին կայացած Տարածքային զարգացման և շրջակա միջավայրի նախարարական կոմիտեի նիստում,</w:t>
      </w:r>
      <w:r>
        <w:rPr>
          <w:rFonts w:ascii="GHEA Grapalat" w:hAnsi="GHEA Grapalat"/>
          <w:sz w:val="24"/>
          <w:szCs w:val="24"/>
          <w:lang w:val="hy-AM"/>
        </w:rPr>
        <w:t xml:space="preserve"> ընդունվել է դրական դիրքորոշում՝ պայմանով, որ. </w:t>
      </w:r>
    </w:p>
    <w:p w:rsidR="00DD49BA" w:rsidRDefault="00DD49BA" w:rsidP="00DD49BA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եթե</w:t>
      </w:r>
      <w:r>
        <w:rPr>
          <w:rFonts w:ascii="GHEA Grapalat" w:hAnsi="GHEA Grapalat"/>
          <w:sz w:val="24"/>
          <w:szCs w:val="24"/>
          <w:lang w:val="hy-AM"/>
        </w:rPr>
        <w:t xml:space="preserve"> Կառուցապատողը երկարաձգում է  1,000,000 (մեկ միլիոն) ԱՄՆ դոլարի Լրացուցիչ Երաշխիքի գործողության ժամկետները՝ պահպանելու համար Համաձայնագրի պահանջները, ապա այդ գումարի վրա գործում է տարեկան 7 % տոկոսադրույք:</w:t>
      </w:r>
    </w:p>
    <w:p w:rsidR="00DD49BA" w:rsidRDefault="00DD49BA" w:rsidP="00DD49BA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նույն ձևաչափով տրամադրվող  Երկրորդ Լրացուցիչ Երաշխիքի գումարը 500,000 (հինգ հարյուր հազար) ԱՄՆ դոլարի փոխարեն կսահմանվի 1,000,000 (մեկ միլիոն) ԱՄՆ դոլար, քանի որ տրամաբանական է սահմանել նույն Լրացուցիչ Երաշխիքի գումարը: </w:t>
      </w:r>
    </w:p>
    <w:p w:rsidR="00DD49BA" w:rsidRDefault="00DD49BA" w:rsidP="00DD49BA">
      <w:pPr>
        <w:tabs>
          <w:tab w:val="left" w:pos="0"/>
        </w:tabs>
        <w:spacing w:line="360" w:lineRule="auto"/>
        <w:ind w:left="-9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>
        <w:rPr>
          <w:rFonts w:ascii="GHEA Grapalat" w:hAnsi="GHEA Grapalat" w:cs="Arial"/>
          <w:sz w:val="24"/>
          <w:szCs w:val="24"/>
          <w:lang w:val="hy-AM"/>
        </w:rPr>
        <w:tab/>
        <w:t xml:space="preserve">Վերոնշյալ պայմանները համաձայնեցվել են Կառուցապատողի հետ: Վերջինս խնդրել է  </w:t>
      </w:r>
      <w:r>
        <w:rPr>
          <w:rFonts w:ascii="GHEA Grapalat" w:hAnsi="GHEA Grapalat"/>
          <w:sz w:val="24"/>
          <w:szCs w:val="24"/>
          <w:lang w:val="hy-AM"/>
        </w:rPr>
        <w:t>Նախատեսված Կոմերցիոն Շահագործման Ամսաթիվը</w:t>
      </w:r>
      <w:r>
        <w:rPr>
          <w:rFonts w:ascii="GHEA Grapalat" w:hAnsi="GHEA Grapalat" w:cs="Arial"/>
          <w:sz w:val="24"/>
          <w:szCs w:val="24"/>
          <w:lang w:val="hy-AM"/>
        </w:rPr>
        <w:t xml:space="preserve"> երկարաձգել ևս մեկ ամսով: </w:t>
      </w:r>
    </w:p>
    <w:p w:rsidR="00DD49BA" w:rsidRDefault="00DD49BA" w:rsidP="00DD49BA">
      <w:pPr>
        <w:pStyle w:val="BodyText2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կերկարաձգվի Նախատեսված Կոմերցիոն Շահագործման Ամսաթիվը` 2024 թվականի դեկտեմբերի 1-ը, նոր պայմաններով։ </w:t>
      </w:r>
    </w:p>
    <w:p w:rsidR="00DD49BA" w:rsidRDefault="00DD49BA" w:rsidP="00DD49BA">
      <w:pPr>
        <w:pStyle w:val="BodyText2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:rsidR="00DD49BA" w:rsidRDefault="00DD49BA" w:rsidP="00DD49BA">
      <w:pPr>
        <w:pStyle w:val="Title"/>
        <w:ind w:right="-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ընդունմամբ կերկարաձգվի Կառավարության աջակցության համաձայանագրով Նախատեսված Կոմերցիոն Շահագործման Ամսաթիվը` 2024 թվականի հոկտեմբերի 31-ը, նոր պայմաններով։</w:t>
      </w:r>
    </w:p>
    <w:p w:rsidR="00DD49BA" w:rsidRDefault="00DD49BA" w:rsidP="00DD49BA">
      <w:pPr>
        <w:pStyle w:val="Title"/>
        <w:numPr>
          <w:ilvl w:val="0"/>
          <w:numId w:val="3"/>
        </w:numPr>
        <w:ind w:left="0" w:right="-5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</w:p>
    <w:p w:rsidR="00DD49BA" w:rsidRDefault="00DD49BA" w:rsidP="00DD49BA">
      <w:pPr>
        <w:tabs>
          <w:tab w:val="left" w:pos="426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կողմից։ </w:t>
      </w:r>
    </w:p>
    <w:p w:rsidR="00DD49BA" w:rsidRDefault="00DD49BA" w:rsidP="00DD49BA">
      <w:pPr>
        <w:pStyle w:val="Title"/>
        <w:numPr>
          <w:ilvl w:val="0"/>
          <w:numId w:val="3"/>
        </w:numPr>
        <w:ind w:left="0" w:right="-5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DD49BA" w:rsidRDefault="00DD49BA" w:rsidP="00DD49BA">
      <w:pPr>
        <w:pStyle w:val="BodyTextIndent"/>
        <w:ind w:firstLine="81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ընդունումը հնարավորություն կտա Կառուցապատողին կառուցել և ավարտին հասցնել «Մասրիկ-1» արևային ֆոտովոլտային կայանը:</w:t>
      </w:r>
    </w:p>
    <w:p w:rsidR="00DD49BA" w:rsidRDefault="00DD49BA" w:rsidP="00DD49BA">
      <w:pPr>
        <w:pStyle w:val="BodyTextIndent"/>
        <w:numPr>
          <w:ilvl w:val="0"/>
          <w:numId w:val="3"/>
        </w:numPr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DD49BA" w:rsidRDefault="00DD49BA" w:rsidP="00DD49BA">
      <w:pPr>
        <w:widowControl w:val="0"/>
        <w:tabs>
          <w:tab w:val="left" w:pos="1134"/>
        </w:tabs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որոշման նախագծի ընդունմամբ լրացուցիչ ֆինանսական միջոցների ավելացում է առաջանում՝ ներդրողի կողմից պետական </w:t>
      </w:r>
      <w:r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բյուջեում լրացուցիչ երաշխիքային գումարների վճարման արդյունքում:  </w:t>
      </w:r>
    </w:p>
    <w:p w:rsidR="00DD49BA" w:rsidRDefault="00DD49BA" w:rsidP="00DD49BA">
      <w:pPr>
        <w:widowControl w:val="0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 w:eastAsia="ru-RU"/>
        </w:rPr>
        <w:t>Կապը ռազմավարական փաստաթղթերի հետ Հայաստանի վերափոխման ռազմավարություն 2050, Կառավարության 2021-2026թթ. ծրագիր, ոլորտային և/կամ այլ ռազմավարություններ.</w:t>
      </w:r>
    </w:p>
    <w:p w:rsidR="00DD49BA" w:rsidRDefault="00DD49BA" w:rsidP="00DD49BA">
      <w:pPr>
        <w:tabs>
          <w:tab w:val="left" w:pos="10080"/>
        </w:tabs>
        <w:spacing w:line="360" w:lineRule="auto"/>
        <w:ind w:firstLine="720"/>
        <w:jc w:val="both"/>
        <w:rPr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կառավարության, «ԷֆԱրՎի Մասրիկ» փակ բաժնետիրական ընկերության և «Ֆոտովատիո Ռենյուաբլ Վենչրս» Էս. Էլ.-«ԷֆԷսԷլ Սոլար» Էս. Էլ.-ի միջև կնքված` Հայաստանում` Գեղարքունիքի մարզի Մեծ Մասրիկ համայնքում «Մասրիկ-1» արևային ֆոտովոլտային (ՖՎ) էլեկտրակայանի նախագծման, ֆինանսավորման, կառուցման, սեփականության իրավունքով տիրապետման և շահագործման մասին փոփոխված և վերաշարադրված` կառավարության աջակցության համաձայնագրում փոփոխություններ և լրացումներ կատարելու մասին երկրորդ լրացուցիչ համաձայնագրին հավանություն տալու մասին</w:t>
      </w:r>
      <w:r>
        <w:rPr>
          <w:rFonts w:ascii="GHEA Grapalat" w:hAnsi="GHEA Grapalat"/>
          <w:noProof/>
          <w:sz w:val="24"/>
          <w:szCs w:val="24"/>
          <w:lang w:val="fr-FR"/>
        </w:rPr>
        <w:t xml:space="preserve">»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ՀՀ կառավարության </w:t>
      </w:r>
      <w:r>
        <w:rPr>
          <w:rFonts w:ascii="GHEA Grapalat" w:hAnsi="GHEA Grapalat" w:cs="Arial"/>
          <w:sz w:val="24"/>
          <w:szCs w:val="24"/>
          <w:lang w:val="hy-AM"/>
        </w:rPr>
        <w:t xml:space="preserve">որոշման նախագիծը բխում է ՀՀ կառավարության 2021-2026թթ. ծրագրի հավելվածի 3.4 կետից, ՀՀ կառավարության 2021 թվականի հունվարի 14-ի N 48-Լ որոշմամբ հավանության արժանացած Հայաստանի Հանրապետության էներգետիկայի բնագավառի զարգացման մինչև 2040 թվականի ռազմավարական ծրագրից: </w:t>
      </w:r>
    </w:p>
    <w:p w:rsidR="00FC1D50" w:rsidRPr="00DD49BA" w:rsidRDefault="00FC1D50" w:rsidP="00DD49BA">
      <w:pPr>
        <w:rPr>
          <w:lang w:val="hy-AM"/>
        </w:rPr>
      </w:pPr>
      <w:bookmarkStart w:id="0" w:name="_GoBack"/>
      <w:bookmarkEnd w:id="0"/>
    </w:p>
    <w:sectPr w:rsidR="00FC1D50" w:rsidRPr="00DD49BA" w:rsidSect="006024BB">
      <w:pgSz w:w="12240" w:h="15840"/>
      <w:pgMar w:top="630" w:right="1080" w:bottom="63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738" w:rsidRDefault="00EB4738" w:rsidP="00FC1D50">
      <w:r>
        <w:separator/>
      </w:r>
    </w:p>
  </w:endnote>
  <w:endnote w:type="continuationSeparator" w:id="0">
    <w:p w:rsidR="00EB4738" w:rsidRDefault="00EB4738" w:rsidP="00F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738" w:rsidRDefault="00EB4738" w:rsidP="00FC1D50">
      <w:r>
        <w:separator/>
      </w:r>
    </w:p>
  </w:footnote>
  <w:footnote w:type="continuationSeparator" w:id="0">
    <w:p w:rsidR="00EB4738" w:rsidRDefault="00EB4738" w:rsidP="00FC1D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4749F"/>
    <w:multiLevelType w:val="hybridMultilevel"/>
    <w:tmpl w:val="6F6859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73C5B92"/>
    <w:multiLevelType w:val="multilevel"/>
    <w:tmpl w:val="573C5B9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C950F0F"/>
    <w:multiLevelType w:val="multilevel"/>
    <w:tmpl w:val="E7983D50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6" w:nlCheck="1" w:checkStyle="0"/>
  <w:activeWritingStyle w:appName="MSWord" w:lang="en-US" w:vendorID="64" w:dllVersion="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413"/>
    <w:rsid w:val="00007631"/>
    <w:rsid w:val="00034E11"/>
    <w:rsid w:val="00037555"/>
    <w:rsid w:val="00037A6A"/>
    <w:rsid w:val="000440D1"/>
    <w:rsid w:val="0004659C"/>
    <w:rsid w:val="000540E5"/>
    <w:rsid w:val="000741ED"/>
    <w:rsid w:val="00087395"/>
    <w:rsid w:val="0008759A"/>
    <w:rsid w:val="000A5662"/>
    <w:rsid w:val="000C13B9"/>
    <w:rsid w:val="000C3CCF"/>
    <w:rsid w:val="000C4EAD"/>
    <w:rsid w:val="000C62CC"/>
    <w:rsid w:val="000C665B"/>
    <w:rsid w:val="000D0BC0"/>
    <w:rsid w:val="000D513D"/>
    <w:rsid w:val="000F421A"/>
    <w:rsid w:val="00111BDA"/>
    <w:rsid w:val="00122E23"/>
    <w:rsid w:val="001335EB"/>
    <w:rsid w:val="00144AA2"/>
    <w:rsid w:val="00195816"/>
    <w:rsid w:val="00197068"/>
    <w:rsid w:val="001A7B43"/>
    <w:rsid w:val="001B465A"/>
    <w:rsid w:val="001B5F67"/>
    <w:rsid w:val="001C5F2E"/>
    <w:rsid w:val="001C6AEB"/>
    <w:rsid w:val="001D4135"/>
    <w:rsid w:val="001E1114"/>
    <w:rsid w:val="001E37BD"/>
    <w:rsid w:val="001F0CF6"/>
    <w:rsid w:val="001F218E"/>
    <w:rsid w:val="001F242C"/>
    <w:rsid w:val="002023B8"/>
    <w:rsid w:val="002060AA"/>
    <w:rsid w:val="002066DE"/>
    <w:rsid w:val="00212BD1"/>
    <w:rsid w:val="00216AEE"/>
    <w:rsid w:val="002210CE"/>
    <w:rsid w:val="00223D6A"/>
    <w:rsid w:val="002251E5"/>
    <w:rsid w:val="00257C88"/>
    <w:rsid w:val="002641DA"/>
    <w:rsid w:val="00266437"/>
    <w:rsid w:val="00287280"/>
    <w:rsid w:val="0029716C"/>
    <w:rsid w:val="002C0211"/>
    <w:rsid w:val="002C5424"/>
    <w:rsid w:val="002C7131"/>
    <w:rsid w:val="002C7910"/>
    <w:rsid w:val="002E1CE5"/>
    <w:rsid w:val="002F196D"/>
    <w:rsid w:val="002F1D6C"/>
    <w:rsid w:val="002F617B"/>
    <w:rsid w:val="00303F55"/>
    <w:rsid w:val="003063F4"/>
    <w:rsid w:val="003074C4"/>
    <w:rsid w:val="003124C7"/>
    <w:rsid w:val="00337313"/>
    <w:rsid w:val="00337EAF"/>
    <w:rsid w:val="0035231C"/>
    <w:rsid w:val="003608EB"/>
    <w:rsid w:val="00371ECE"/>
    <w:rsid w:val="0039422A"/>
    <w:rsid w:val="003954B5"/>
    <w:rsid w:val="003A686E"/>
    <w:rsid w:val="003A697C"/>
    <w:rsid w:val="003B00A9"/>
    <w:rsid w:val="003B212E"/>
    <w:rsid w:val="003B584A"/>
    <w:rsid w:val="003C25C9"/>
    <w:rsid w:val="003C458A"/>
    <w:rsid w:val="003C6A14"/>
    <w:rsid w:val="003D375D"/>
    <w:rsid w:val="003E3BF2"/>
    <w:rsid w:val="003F20D3"/>
    <w:rsid w:val="003F2A3E"/>
    <w:rsid w:val="004078B7"/>
    <w:rsid w:val="0042157D"/>
    <w:rsid w:val="00427BB2"/>
    <w:rsid w:val="00444DD1"/>
    <w:rsid w:val="004459C3"/>
    <w:rsid w:val="004716EA"/>
    <w:rsid w:val="004937AF"/>
    <w:rsid w:val="004947A2"/>
    <w:rsid w:val="004968CF"/>
    <w:rsid w:val="004B6B44"/>
    <w:rsid w:val="004B7D42"/>
    <w:rsid w:val="004D19A7"/>
    <w:rsid w:val="004F1EF1"/>
    <w:rsid w:val="004F2425"/>
    <w:rsid w:val="00500611"/>
    <w:rsid w:val="00521659"/>
    <w:rsid w:val="00521971"/>
    <w:rsid w:val="00532004"/>
    <w:rsid w:val="005340C0"/>
    <w:rsid w:val="005419F6"/>
    <w:rsid w:val="0055050D"/>
    <w:rsid w:val="00551AEC"/>
    <w:rsid w:val="005556FC"/>
    <w:rsid w:val="00561C4E"/>
    <w:rsid w:val="00563FE0"/>
    <w:rsid w:val="0056695D"/>
    <w:rsid w:val="00576057"/>
    <w:rsid w:val="00587303"/>
    <w:rsid w:val="00594C84"/>
    <w:rsid w:val="005A1B38"/>
    <w:rsid w:val="005B1C04"/>
    <w:rsid w:val="005B7820"/>
    <w:rsid w:val="005B7C77"/>
    <w:rsid w:val="005D2379"/>
    <w:rsid w:val="005D695D"/>
    <w:rsid w:val="005E3C8B"/>
    <w:rsid w:val="005E3FB5"/>
    <w:rsid w:val="005E5882"/>
    <w:rsid w:val="005F2753"/>
    <w:rsid w:val="006024BB"/>
    <w:rsid w:val="006141E3"/>
    <w:rsid w:val="00615C2C"/>
    <w:rsid w:val="00617DF3"/>
    <w:rsid w:val="006231B0"/>
    <w:rsid w:val="00623D31"/>
    <w:rsid w:val="00631C8F"/>
    <w:rsid w:val="00632374"/>
    <w:rsid w:val="00666320"/>
    <w:rsid w:val="006675B5"/>
    <w:rsid w:val="0067578E"/>
    <w:rsid w:val="00681A0E"/>
    <w:rsid w:val="006846F8"/>
    <w:rsid w:val="006A33BC"/>
    <w:rsid w:val="006C110D"/>
    <w:rsid w:val="006D1077"/>
    <w:rsid w:val="006E32EF"/>
    <w:rsid w:val="006E5BB0"/>
    <w:rsid w:val="00700A14"/>
    <w:rsid w:val="0070111F"/>
    <w:rsid w:val="00702FEF"/>
    <w:rsid w:val="0070355B"/>
    <w:rsid w:val="00704439"/>
    <w:rsid w:val="00705592"/>
    <w:rsid w:val="00711F84"/>
    <w:rsid w:val="00721387"/>
    <w:rsid w:val="007233E8"/>
    <w:rsid w:val="00723C12"/>
    <w:rsid w:val="007322E8"/>
    <w:rsid w:val="00740438"/>
    <w:rsid w:val="00755D7B"/>
    <w:rsid w:val="00756023"/>
    <w:rsid w:val="00762453"/>
    <w:rsid w:val="00773C0E"/>
    <w:rsid w:val="007751EE"/>
    <w:rsid w:val="0077769D"/>
    <w:rsid w:val="007812E5"/>
    <w:rsid w:val="00785E27"/>
    <w:rsid w:val="007A4B8C"/>
    <w:rsid w:val="007A558C"/>
    <w:rsid w:val="007C4E5E"/>
    <w:rsid w:val="007C57BD"/>
    <w:rsid w:val="007D60DE"/>
    <w:rsid w:val="007E2FEB"/>
    <w:rsid w:val="007E34F4"/>
    <w:rsid w:val="007E648B"/>
    <w:rsid w:val="007F570B"/>
    <w:rsid w:val="007F6ADC"/>
    <w:rsid w:val="00805834"/>
    <w:rsid w:val="00825A7E"/>
    <w:rsid w:val="008323A0"/>
    <w:rsid w:val="008344EE"/>
    <w:rsid w:val="00837626"/>
    <w:rsid w:val="00843247"/>
    <w:rsid w:val="008439FA"/>
    <w:rsid w:val="00856CE0"/>
    <w:rsid w:val="008647E7"/>
    <w:rsid w:val="00867FB8"/>
    <w:rsid w:val="00881198"/>
    <w:rsid w:val="00887CAB"/>
    <w:rsid w:val="00892C1A"/>
    <w:rsid w:val="008A150D"/>
    <w:rsid w:val="008A2490"/>
    <w:rsid w:val="008D1491"/>
    <w:rsid w:val="008D2692"/>
    <w:rsid w:val="008D35F3"/>
    <w:rsid w:val="008D74E0"/>
    <w:rsid w:val="008E75A3"/>
    <w:rsid w:val="009208FA"/>
    <w:rsid w:val="0092128E"/>
    <w:rsid w:val="00931148"/>
    <w:rsid w:val="0094234A"/>
    <w:rsid w:val="0095380C"/>
    <w:rsid w:val="00962114"/>
    <w:rsid w:val="00962C0F"/>
    <w:rsid w:val="00966DE6"/>
    <w:rsid w:val="00980F54"/>
    <w:rsid w:val="00986639"/>
    <w:rsid w:val="00986ADA"/>
    <w:rsid w:val="009B1C66"/>
    <w:rsid w:val="009B665B"/>
    <w:rsid w:val="009C7157"/>
    <w:rsid w:val="009E2324"/>
    <w:rsid w:val="009F448B"/>
    <w:rsid w:val="009F476C"/>
    <w:rsid w:val="00A04AE8"/>
    <w:rsid w:val="00A14EB8"/>
    <w:rsid w:val="00A35D1F"/>
    <w:rsid w:val="00A36929"/>
    <w:rsid w:val="00A36DAA"/>
    <w:rsid w:val="00A37BA8"/>
    <w:rsid w:val="00A4351B"/>
    <w:rsid w:val="00A44B62"/>
    <w:rsid w:val="00A64F37"/>
    <w:rsid w:val="00A65781"/>
    <w:rsid w:val="00A65814"/>
    <w:rsid w:val="00A678C0"/>
    <w:rsid w:val="00A70E20"/>
    <w:rsid w:val="00A777A6"/>
    <w:rsid w:val="00A82AD4"/>
    <w:rsid w:val="00A86881"/>
    <w:rsid w:val="00A951F9"/>
    <w:rsid w:val="00AA0A03"/>
    <w:rsid w:val="00AB1D45"/>
    <w:rsid w:val="00AB3D8E"/>
    <w:rsid w:val="00AB4DE4"/>
    <w:rsid w:val="00AC009A"/>
    <w:rsid w:val="00AC4BDD"/>
    <w:rsid w:val="00AD44E6"/>
    <w:rsid w:val="00AD5C06"/>
    <w:rsid w:val="00AE53D5"/>
    <w:rsid w:val="00AE7B71"/>
    <w:rsid w:val="00AF0847"/>
    <w:rsid w:val="00AF10AB"/>
    <w:rsid w:val="00AF3E10"/>
    <w:rsid w:val="00B06795"/>
    <w:rsid w:val="00B10033"/>
    <w:rsid w:val="00B16FC7"/>
    <w:rsid w:val="00B17E94"/>
    <w:rsid w:val="00B256D5"/>
    <w:rsid w:val="00B31ED6"/>
    <w:rsid w:val="00B36A38"/>
    <w:rsid w:val="00B453AC"/>
    <w:rsid w:val="00B629B6"/>
    <w:rsid w:val="00B72DAC"/>
    <w:rsid w:val="00B80A92"/>
    <w:rsid w:val="00B8728E"/>
    <w:rsid w:val="00B87A86"/>
    <w:rsid w:val="00BA68AE"/>
    <w:rsid w:val="00BA6A61"/>
    <w:rsid w:val="00BB5508"/>
    <w:rsid w:val="00BC4772"/>
    <w:rsid w:val="00BD1065"/>
    <w:rsid w:val="00BD7C45"/>
    <w:rsid w:val="00BF0175"/>
    <w:rsid w:val="00BF114C"/>
    <w:rsid w:val="00BF1A04"/>
    <w:rsid w:val="00BF5B52"/>
    <w:rsid w:val="00C141D2"/>
    <w:rsid w:val="00C1607A"/>
    <w:rsid w:val="00C415CA"/>
    <w:rsid w:val="00C4209A"/>
    <w:rsid w:val="00C420B9"/>
    <w:rsid w:val="00C44B18"/>
    <w:rsid w:val="00C47914"/>
    <w:rsid w:val="00C47F6A"/>
    <w:rsid w:val="00C5700B"/>
    <w:rsid w:val="00C66F37"/>
    <w:rsid w:val="00C80789"/>
    <w:rsid w:val="00C84E24"/>
    <w:rsid w:val="00CA54F1"/>
    <w:rsid w:val="00CB04A9"/>
    <w:rsid w:val="00CB397C"/>
    <w:rsid w:val="00CB718B"/>
    <w:rsid w:val="00CC0291"/>
    <w:rsid w:val="00CD37EC"/>
    <w:rsid w:val="00CE0C2E"/>
    <w:rsid w:val="00CE1F0A"/>
    <w:rsid w:val="00CE1FC4"/>
    <w:rsid w:val="00CE2DE2"/>
    <w:rsid w:val="00CE4DD9"/>
    <w:rsid w:val="00CF37DE"/>
    <w:rsid w:val="00CF3F59"/>
    <w:rsid w:val="00CF7C8D"/>
    <w:rsid w:val="00D02889"/>
    <w:rsid w:val="00D10B39"/>
    <w:rsid w:val="00D263F5"/>
    <w:rsid w:val="00D275F9"/>
    <w:rsid w:val="00D279AA"/>
    <w:rsid w:val="00D33E07"/>
    <w:rsid w:val="00D34883"/>
    <w:rsid w:val="00D35874"/>
    <w:rsid w:val="00D36413"/>
    <w:rsid w:val="00D47C19"/>
    <w:rsid w:val="00D51C56"/>
    <w:rsid w:val="00D520D3"/>
    <w:rsid w:val="00D52DDD"/>
    <w:rsid w:val="00D53752"/>
    <w:rsid w:val="00D572B1"/>
    <w:rsid w:val="00D72DC2"/>
    <w:rsid w:val="00D73416"/>
    <w:rsid w:val="00D93E37"/>
    <w:rsid w:val="00D968D3"/>
    <w:rsid w:val="00DA75B1"/>
    <w:rsid w:val="00DB689A"/>
    <w:rsid w:val="00DB75E7"/>
    <w:rsid w:val="00DC4C98"/>
    <w:rsid w:val="00DC63C7"/>
    <w:rsid w:val="00DD114B"/>
    <w:rsid w:val="00DD49BA"/>
    <w:rsid w:val="00DD5570"/>
    <w:rsid w:val="00DE54AD"/>
    <w:rsid w:val="00DF185C"/>
    <w:rsid w:val="00E04587"/>
    <w:rsid w:val="00E10953"/>
    <w:rsid w:val="00E16C0F"/>
    <w:rsid w:val="00E16EB4"/>
    <w:rsid w:val="00E21757"/>
    <w:rsid w:val="00E237DF"/>
    <w:rsid w:val="00E50C76"/>
    <w:rsid w:val="00E62A7B"/>
    <w:rsid w:val="00E71285"/>
    <w:rsid w:val="00E84FCE"/>
    <w:rsid w:val="00E86EBE"/>
    <w:rsid w:val="00E91D00"/>
    <w:rsid w:val="00E97D30"/>
    <w:rsid w:val="00EA07CD"/>
    <w:rsid w:val="00EA4A74"/>
    <w:rsid w:val="00EA5134"/>
    <w:rsid w:val="00EB20FC"/>
    <w:rsid w:val="00EB2489"/>
    <w:rsid w:val="00EB2E54"/>
    <w:rsid w:val="00EB4738"/>
    <w:rsid w:val="00EB778F"/>
    <w:rsid w:val="00EC4091"/>
    <w:rsid w:val="00EE73B1"/>
    <w:rsid w:val="00EF4CE1"/>
    <w:rsid w:val="00EF619D"/>
    <w:rsid w:val="00F04B0F"/>
    <w:rsid w:val="00F04D8F"/>
    <w:rsid w:val="00F0702A"/>
    <w:rsid w:val="00F170FA"/>
    <w:rsid w:val="00F23089"/>
    <w:rsid w:val="00F265CE"/>
    <w:rsid w:val="00F310BF"/>
    <w:rsid w:val="00F335DB"/>
    <w:rsid w:val="00F3592C"/>
    <w:rsid w:val="00F37620"/>
    <w:rsid w:val="00F40F7C"/>
    <w:rsid w:val="00F41AB9"/>
    <w:rsid w:val="00F41C77"/>
    <w:rsid w:val="00F47749"/>
    <w:rsid w:val="00F50FEB"/>
    <w:rsid w:val="00F70A04"/>
    <w:rsid w:val="00F8344E"/>
    <w:rsid w:val="00FA07BA"/>
    <w:rsid w:val="00FB62C2"/>
    <w:rsid w:val="00FC0708"/>
    <w:rsid w:val="00FC1D50"/>
    <w:rsid w:val="00FD6400"/>
    <w:rsid w:val="00FE1890"/>
    <w:rsid w:val="00FE3211"/>
    <w:rsid w:val="00FE3673"/>
    <w:rsid w:val="00FE4061"/>
    <w:rsid w:val="00FE6650"/>
    <w:rsid w:val="00FF3658"/>
    <w:rsid w:val="36DB01AB"/>
    <w:rsid w:val="5D7A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568F8C0-B4DC-4062-A2BC-A710741A4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41D2"/>
    <w:rPr>
      <w:lang w:val="ru-RU"/>
    </w:rPr>
  </w:style>
  <w:style w:type="paragraph" w:styleId="Heading1">
    <w:name w:val="heading 1"/>
    <w:basedOn w:val="Normal"/>
    <w:next w:val="Normal"/>
    <w:link w:val="Heading1Char"/>
    <w:qFormat/>
    <w:rsid w:val="00C141D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141D2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141D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qFormat/>
    <w:rsid w:val="00C141D2"/>
    <w:rPr>
      <w:rFonts w:ascii="Calibri" w:eastAsia="Calibri" w:hAnsi="Calibri"/>
      <w:sz w:val="22"/>
      <w:szCs w:val="22"/>
    </w:rPr>
  </w:style>
  <w:style w:type="character" w:customStyle="1" w:styleId="ztplmc">
    <w:name w:val="ztplmc"/>
    <w:basedOn w:val="DefaultParagraphFont"/>
    <w:rsid w:val="00C141D2"/>
  </w:style>
  <w:style w:type="character" w:customStyle="1" w:styleId="HeaderChar">
    <w:name w:val="Header Char"/>
    <w:link w:val="Header"/>
    <w:rsid w:val="00C141D2"/>
    <w:rPr>
      <w:lang w:val="ru-RU"/>
    </w:rPr>
  </w:style>
  <w:style w:type="character" w:customStyle="1" w:styleId="Heading2Char">
    <w:name w:val="Heading 2 Char"/>
    <w:link w:val="Heading2"/>
    <w:semiHidden/>
    <w:rsid w:val="00C141D2"/>
    <w:rPr>
      <w:rFonts w:ascii="Calibri Light" w:eastAsia="Times New Roman" w:hAnsi="Calibri Light" w:cs="Times New Roman"/>
      <w:b/>
      <w:bCs/>
      <w:i/>
      <w:iCs/>
      <w:sz w:val="28"/>
      <w:szCs w:val="28"/>
      <w:lang w:val="ru-RU"/>
    </w:rPr>
  </w:style>
  <w:style w:type="character" w:customStyle="1" w:styleId="rynqvb">
    <w:name w:val="rynqvb"/>
    <w:basedOn w:val="DefaultParagraphFont"/>
    <w:rsid w:val="00C141D2"/>
  </w:style>
  <w:style w:type="character" w:customStyle="1" w:styleId="Heading1Char">
    <w:name w:val="Heading 1 Char"/>
    <w:link w:val="Heading1"/>
    <w:rsid w:val="00C141D2"/>
    <w:rPr>
      <w:rFonts w:ascii="Cambria" w:eastAsia="Times New Roman" w:hAnsi="Cambria" w:cs="Times New Roman"/>
      <w:b/>
      <w:bCs/>
      <w:kern w:val="32"/>
      <w:sz w:val="32"/>
      <w:szCs w:val="32"/>
      <w:lang w:val="ru-RU"/>
    </w:rPr>
  </w:style>
  <w:style w:type="character" w:customStyle="1" w:styleId="TitleChar">
    <w:name w:val="Title Char"/>
    <w:link w:val="Title"/>
    <w:rsid w:val="00C141D2"/>
    <w:rPr>
      <w:rFonts w:ascii="Times Armenian" w:hAnsi="Times Armenian"/>
      <w:sz w:val="28"/>
      <w:lang w:val="ru-RU" w:eastAsia="en-US"/>
    </w:rPr>
  </w:style>
  <w:style w:type="character" w:styleId="Strong">
    <w:name w:val="Strong"/>
    <w:uiPriority w:val="22"/>
    <w:qFormat/>
    <w:rsid w:val="00C141D2"/>
    <w:rPr>
      <w:b/>
      <w:bCs/>
    </w:rPr>
  </w:style>
  <w:style w:type="character" w:customStyle="1" w:styleId="FooterChar">
    <w:name w:val="Footer Char"/>
    <w:link w:val="Footer"/>
    <w:uiPriority w:val="99"/>
    <w:rsid w:val="00C141D2"/>
    <w:rPr>
      <w:lang w:val="ru-RU"/>
    </w:rPr>
  </w:style>
  <w:style w:type="character" w:customStyle="1" w:styleId="apple-converted-space">
    <w:name w:val="apple-converted-space"/>
    <w:basedOn w:val="DefaultParagraphFont"/>
    <w:rsid w:val="00C141D2"/>
  </w:style>
  <w:style w:type="character" w:customStyle="1" w:styleId="BodyText2Char">
    <w:name w:val="Body Text 2 Char"/>
    <w:link w:val="BodyText2"/>
    <w:rsid w:val="00C141D2"/>
    <w:rPr>
      <w:lang w:val="ru-RU"/>
    </w:rPr>
  </w:style>
  <w:style w:type="character" w:customStyle="1" w:styleId="BodyTextChar">
    <w:name w:val="Body Text Char"/>
    <w:link w:val="BodyText"/>
    <w:rsid w:val="00C141D2"/>
    <w:rPr>
      <w:lang w:eastAsia="en-US"/>
    </w:rPr>
  </w:style>
  <w:style w:type="character" w:customStyle="1" w:styleId="BalloonTextChar">
    <w:name w:val="Balloon Text Char"/>
    <w:link w:val="BalloonText"/>
    <w:rsid w:val="00C141D2"/>
    <w:rPr>
      <w:rFonts w:ascii="Segoe UI" w:hAnsi="Segoe UI" w:cs="Segoe UI"/>
      <w:sz w:val="18"/>
      <w:szCs w:val="18"/>
      <w:lang w:val="ru-RU"/>
    </w:rPr>
  </w:style>
  <w:style w:type="character" w:customStyle="1" w:styleId="Heading3Char">
    <w:name w:val="Heading 3 Char"/>
    <w:link w:val="Heading3"/>
    <w:rsid w:val="00C141D2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BodyTextIndent">
    <w:name w:val="Body Text Indent"/>
    <w:basedOn w:val="Normal"/>
    <w:link w:val="BodyTextIndentChar"/>
    <w:rsid w:val="00C141D2"/>
    <w:pPr>
      <w:spacing w:line="360" w:lineRule="auto"/>
      <w:ind w:firstLine="697"/>
    </w:pPr>
    <w:rPr>
      <w:rFonts w:ascii="Arial Armenian" w:hAnsi="Arial Armenian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C141D2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BodyText2">
    <w:name w:val="Body Text 2"/>
    <w:basedOn w:val="Normal"/>
    <w:link w:val="BodyText2Char"/>
    <w:rsid w:val="00C141D2"/>
    <w:pPr>
      <w:spacing w:after="120" w:line="480" w:lineRule="auto"/>
    </w:pPr>
  </w:style>
  <w:style w:type="paragraph" w:styleId="BodyText">
    <w:name w:val="Body Text"/>
    <w:basedOn w:val="Normal"/>
    <w:link w:val="BodyTextChar"/>
    <w:rsid w:val="00C141D2"/>
    <w:pPr>
      <w:spacing w:after="120"/>
    </w:pPr>
  </w:style>
  <w:style w:type="paragraph" w:styleId="BalloonText">
    <w:name w:val="Balloon Text"/>
    <w:basedOn w:val="Normal"/>
    <w:link w:val="BalloonTextChar"/>
    <w:rsid w:val="00C141D2"/>
    <w:rPr>
      <w:rFonts w:ascii="Segoe UI" w:hAnsi="Segoe UI"/>
      <w:sz w:val="18"/>
      <w:szCs w:val="18"/>
    </w:rPr>
  </w:style>
  <w:style w:type="paragraph" w:styleId="Footer">
    <w:name w:val="footer"/>
    <w:basedOn w:val="Normal"/>
    <w:link w:val="FooterChar"/>
    <w:uiPriority w:val="99"/>
    <w:rsid w:val="00C141D2"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rsid w:val="00C141D2"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unhideWhenUsed/>
    <w:rsid w:val="00C141D2"/>
    <w:pPr>
      <w:spacing w:before="100" w:beforeAutospacing="1" w:after="100" w:afterAutospacing="1"/>
    </w:pPr>
    <w:rPr>
      <w:sz w:val="24"/>
      <w:szCs w:val="24"/>
      <w:lang w:val="en-US" w:eastAsia="ko-KR"/>
    </w:rPr>
  </w:style>
  <w:style w:type="paragraph" w:styleId="Title">
    <w:name w:val="Title"/>
    <w:basedOn w:val="Normal"/>
    <w:link w:val="TitleChar"/>
    <w:qFormat/>
    <w:rsid w:val="00C141D2"/>
    <w:pPr>
      <w:spacing w:line="360" w:lineRule="auto"/>
      <w:jc w:val="center"/>
    </w:pPr>
    <w:rPr>
      <w:rFonts w:ascii="Times Armenian" w:hAnsi="Times Armenian"/>
      <w:sz w:val="28"/>
    </w:rPr>
  </w:style>
  <w:style w:type="paragraph" w:styleId="Revision">
    <w:name w:val="Revision"/>
    <w:hidden/>
    <w:uiPriority w:val="99"/>
    <w:semiHidden/>
    <w:rsid w:val="003608EB"/>
    <w:rPr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DD49BA"/>
    <w:rPr>
      <w:rFonts w:ascii="Arial Armenian" w:hAnsi="Arial Armeni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8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723</Words>
  <Characters>5549</Characters>
  <Application>Microsoft Office Word</Application>
  <DocSecurity>0</DocSecurity>
  <Lines>104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council</Company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keywords>https://mul2.gov.am/tasks/864125/oneclick/3Himnavorum.docx?token=f48f7137e46f358822173682af43a294</cp:keywords>
  <cp:lastModifiedBy>Astghik Melkonyan</cp:lastModifiedBy>
  <cp:revision>3</cp:revision>
  <cp:lastPrinted>2023-07-03T11:47:00Z</cp:lastPrinted>
  <dcterms:created xsi:type="dcterms:W3CDTF">2023-10-10T14:00:00Z</dcterms:created>
  <dcterms:modified xsi:type="dcterms:W3CDTF">2023-10-25T10:18:00Z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1033-11.2.0.9144</vt:lpwstr>
  </property>
</Properties>
</file>