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E6522" w:rsidRPr="00BA3F5F" w:rsidRDefault="003E6522">
      <w:pPr>
        <w:pBdr>
          <w:top w:val="nil"/>
          <w:left w:val="nil"/>
          <w:bottom w:val="nil"/>
          <w:right w:val="nil"/>
          <w:between w:val="nil"/>
        </w:pBdr>
        <w:jc w:val="center"/>
        <w:rPr>
          <w:rFonts w:ascii="GHEA Grapalat" w:hAnsi="GHEA Grapalat"/>
          <w:b/>
          <w:sz w:val="24"/>
          <w:szCs w:val="24"/>
          <w:lang w:val="hy-AM"/>
        </w:rPr>
      </w:pPr>
      <w:bookmarkStart w:id="0" w:name="_heading=h.ywhdztxljz0i" w:colFirst="0" w:colLast="0"/>
      <w:bookmarkEnd w:id="0"/>
    </w:p>
    <w:p w14:paraId="00000002" w14:textId="77777777" w:rsidR="003E6522" w:rsidRPr="00BA3F5F" w:rsidRDefault="003E6522">
      <w:pPr>
        <w:pBdr>
          <w:top w:val="nil"/>
          <w:left w:val="nil"/>
          <w:bottom w:val="nil"/>
          <w:right w:val="nil"/>
          <w:between w:val="nil"/>
        </w:pBdr>
        <w:jc w:val="center"/>
        <w:rPr>
          <w:rFonts w:ascii="GHEA Grapalat" w:hAnsi="GHEA Grapalat"/>
          <w:b/>
          <w:sz w:val="24"/>
          <w:szCs w:val="24"/>
          <w:lang w:val="hy-AM"/>
        </w:rPr>
      </w:pPr>
      <w:bookmarkStart w:id="1" w:name="_heading=h.tfex7bvd49fu" w:colFirst="0" w:colLast="0"/>
      <w:bookmarkEnd w:id="1"/>
    </w:p>
    <w:p w14:paraId="00000003" w14:textId="6C208877" w:rsidR="003E6522" w:rsidRPr="00BA3F5F" w:rsidRDefault="00180061">
      <w:pPr>
        <w:pBdr>
          <w:top w:val="nil"/>
          <w:left w:val="nil"/>
          <w:bottom w:val="nil"/>
          <w:right w:val="nil"/>
          <w:between w:val="nil"/>
        </w:pBdr>
        <w:jc w:val="center"/>
        <w:rPr>
          <w:rFonts w:ascii="GHEA Grapalat" w:hAnsi="GHEA Grapalat"/>
          <w:b/>
          <w:color w:val="000000"/>
          <w:sz w:val="24"/>
          <w:szCs w:val="24"/>
          <w:lang w:val="hy-AM"/>
        </w:rPr>
      </w:pPr>
      <w:bookmarkStart w:id="2" w:name="_heading=h.gjdgxs" w:colFirst="0" w:colLast="0"/>
      <w:bookmarkEnd w:id="2"/>
      <w:r w:rsidRPr="00BA3F5F">
        <w:rPr>
          <w:rFonts w:ascii="GHEA Grapalat" w:eastAsia="Tahoma" w:hAnsi="GHEA Grapalat" w:cs="Tahoma"/>
          <w:b/>
          <w:color w:val="000000"/>
          <w:sz w:val="24"/>
          <w:szCs w:val="24"/>
          <w:lang w:val="hy-AM"/>
        </w:rPr>
        <w:t>ԱՄՓՈՓԱԹԵՐԹ</w:t>
      </w:r>
    </w:p>
    <w:p w14:paraId="00000005" w14:textId="51360A3D" w:rsidR="003E6522" w:rsidRPr="00BA3F5F" w:rsidRDefault="00BA3F5F" w:rsidP="00180061">
      <w:pPr>
        <w:pBdr>
          <w:top w:val="nil"/>
          <w:left w:val="nil"/>
          <w:bottom w:val="nil"/>
          <w:right w:val="nil"/>
          <w:between w:val="nil"/>
        </w:pBdr>
        <w:jc w:val="center"/>
        <w:rPr>
          <w:rFonts w:ascii="GHEA Grapalat" w:hAnsi="GHEA Grapalat"/>
          <w:sz w:val="24"/>
          <w:szCs w:val="24"/>
          <w:lang w:val="hy-AM"/>
        </w:rPr>
      </w:pPr>
      <w:bookmarkStart w:id="3" w:name="_heading=h.30j0zll" w:colFirst="0" w:colLast="0"/>
      <w:bookmarkEnd w:id="3"/>
      <w:r w:rsidRPr="00BA3F5F">
        <w:rPr>
          <w:rFonts w:ascii="GHEA Grapalat" w:eastAsia="Tahoma" w:hAnsi="GHEA Grapalat" w:cs="Tahoma"/>
          <w:b/>
          <w:color w:val="000000"/>
          <w:sz w:val="24"/>
          <w:szCs w:val="24"/>
          <w:lang w:val="hy-AM"/>
        </w:rPr>
        <w:t xml:space="preserve">«ՀԱՅԱՍՏԱՆԻ ՀԱՆՐԱՊԵՏՈՒԹՅԱՆ ՀԱԿԱԿՈՌՈՒՊՑԻՈՆ ՌԱԶՄԱՎԱՐՈՒԹՅՈՒՆԸ ԵՎ ԴՐԱՆԻՑ ԲԽՈՂ 2023-2026 ԹՎԱԿԱՆՆԵՐԻ </w:t>
      </w:r>
      <w:r w:rsidR="00D73B80">
        <w:rPr>
          <w:rFonts w:ascii="GHEA Grapalat" w:eastAsia="Tahoma" w:hAnsi="GHEA Grapalat" w:cs="Tahoma"/>
          <w:b/>
          <w:color w:val="000000"/>
          <w:sz w:val="24"/>
          <w:szCs w:val="24"/>
          <w:lang w:val="hy-AM"/>
        </w:rPr>
        <w:t>ԳՈՐԾՈՂՈՒԹՅՈՒՆՆԵՐԻ</w:t>
      </w:r>
      <w:r w:rsidRPr="00BA3F5F">
        <w:rPr>
          <w:rFonts w:ascii="GHEA Grapalat" w:eastAsia="Tahoma" w:hAnsi="GHEA Grapalat" w:cs="Tahoma"/>
          <w:b/>
          <w:color w:val="000000"/>
          <w:sz w:val="24"/>
          <w:szCs w:val="24"/>
          <w:lang w:val="hy-AM"/>
        </w:rPr>
        <w:t xml:space="preserve"> ԾՐԱԳԻՐԸ ՀԱՍՏԱՏԵԼՈՒ ՄԱՍԻՆ» ՀԱՅԱՍՏԱՆԻ ՀԱՆՐԱՊԵՏՈՒԹՅԱՆ ԿԱՌԱՎԱՐՈՒԹՅԱՆ ՈՐՈՇՄԱՆ </w:t>
      </w:r>
      <w:r w:rsidR="00180061">
        <w:rPr>
          <w:rFonts w:ascii="GHEA Grapalat" w:eastAsia="Tahoma" w:hAnsi="GHEA Grapalat" w:cs="Tahoma"/>
          <w:b/>
          <w:color w:val="000000"/>
          <w:sz w:val="24"/>
          <w:szCs w:val="24"/>
          <w:lang w:val="hy-AM"/>
        </w:rPr>
        <w:t>ՆԱԽԱԳ</w:t>
      </w:r>
      <w:r w:rsidRPr="00BA3F5F">
        <w:rPr>
          <w:rFonts w:ascii="GHEA Grapalat" w:eastAsia="Tahoma" w:hAnsi="GHEA Grapalat" w:cs="Tahoma"/>
          <w:b/>
          <w:color w:val="000000"/>
          <w:sz w:val="24"/>
          <w:szCs w:val="24"/>
          <w:lang w:val="hy-AM"/>
        </w:rPr>
        <w:t>Ծ</w:t>
      </w:r>
      <w:r w:rsidR="00180061">
        <w:rPr>
          <w:rFonts w:ascii="GHEA Grapalat" w:eastAsia="Tahoma" w:hAnsi="GHEA Grapalat" w:cs="Tahoma"/>
          <w:b/>
          <w:color w:val="000000"/>
          <w:sz w:val="24"/>
          <w:szCs w:val="24"/>
          <w:lang w:val="hy-AM"/>
        </w:rPr>
        <w:t>Ի</w:t>
      </w:r>
      <w:r w:rsidRPr="00BA3F5F">
        <w:rPr>
          <w:rFonts w:ascii="GHEA Grapalat" w:eastAsia="Tahoma" w:hAnsi="GHEA Grapalat" w:cs="Tahoma"/>
          <w:b/>
          <w:color w:val="000000"/>
          <w:sz w:val="24"/>
          <w:szCs w:val="24"/>
          <w:lang w:val="hy-AM"/>
        </w:rPr>
        <w:t xml:space="preserve"> </w:t>
      </w:r>
    </w:p>
    <w:p w14:paraId="00000006" w14:textId="77777777" w:rsidR="003E6522" w:rsidRPr="00BA3F5F" w:rsidRDefault="003E6522">
      <w:pPr>
        <w:rPr>
          <w:rFonts w:ascii="GHEA Grapalat" w:hAnsi="GHEA Grapalat"/>
          <w:sz w:val="24"/>
          <w:szCs w:val="24"/>
          <w:lang w:val="hy-AM"/>
        </w:rPr>
      </w:pPr>
    </w:p>
    <w:p w14:paraId="00000007" w14:textId="77777777" w:rsidR="003E6522" w:rsidRPr="00BA3F5F" w:rsidRDefault="003E6522">
      <w:pPr>
        <w:rPr>
          <w:rFonts w:ascii="GHEA Grapalat" w:hAnsi="GHEA Grapalat"/>
          <w:sz w:val="24"/>
          <w:szCs w:val="24"/>
          <w:lang w:val="hy-AM"/>
        </w:rPr>
      </w:pPr>
    </w:p>
    <w:tbl>
      <w:tblPr>
        <w:tblStyle w:val="a"/>
        <w:tblW w:w="5000" w:type="pct"/>
        <w:tblLook w:val="0000" w:firstRow="0" w:lastRow="0" w:firstColumn="0" w:lastColumn="0" w:noHBand="0" w:noVBand="0"/>
      </w:tblPr>
      <w:tblGrid>
        <w:gridCol w:w="395"/>
        <w:gridCol w:w="1443"/>
        <w:gridCol w:w="5637"/>
        <w:gridCol w:w="4262"/>
        <w:gridCol w:w="1213"/>
      </w:tblGrid>
      <w:tr w:rsidR="003E6522" w:rsidRPr="00BA3F5F" w14:paraId="2B1F3581"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08" w14:textId="111D16A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հ/</w:t>
            </w:r>
          </w:p>
          <w:p w14:paraId="00000009" w14:textId="1DD974C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հ</w:t>
            </w:r>
          </w:p>
        </w:tc>
        <w:tc>
          <w:tcPr>
            <w:tcW w:w="763" w:type="pct"/>
            <w:tcBorders>
              <w:top w:val="single" w:sz="4" w:space="0" w:color="000000"/>
              <w:left w:val="single" w:sz="4" w:space="0" w:color="000000"/>
              <w:bottom w:val="single" w:sz="4" w:space="0" w:color="000000"/>
              <w:right w:val="single" w:sz="4" w:space="0" w:color="000000"/>
            </w:tcBorders>
          </w:tcPr>
          <w:p w14:paraId="0000000A" w14:textId="5B5B532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Առարկության, առաջարկության հեղինակը, ստացման ամսաթիվը</w:t>
            </w:r>
          </w:p>
        </w:tc>
        <w:tc>
          <w:tcPr>
            <w:tcW w:w="1765" w:type="pct"/>
            <w:tcBorders>
              <w:top w:val="single" w:sz="4" w:space="0" w:color="000000"/>
              <w:left w:val="single" w:sz="4" w:space="0" w:color="000000"/>
              <w:bottom w:val="single" w:sz="4" w:space="0" w:color="000000"/>
              <w:right w:val="single" w:sz="4" w:space="0" w:color="000000"/>
            </w:tcBorders>
          </w:tcPr>
          <w:p w14:paraId="0000000B" w14:textId="207FF02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Առարկության, առաջարկության բովանդակությունը</w:t>
            </w:r>
          </w:p>
        </w:tc>
        <w:tc>
          <w:tcPr>
            <w:tcW w:w="1231" w:type="pct"/>
            <w:tcBorders>
              <w:top w:val="single" w:sz="4" w:space="0" w:color="000000"/>
              <w:left w:val="single" w:sz="4" w:space="0" w:color="000000"/>
              <w:bottom w:val="single" w:sz="4" w:space="0" w:color="000000"/>
              <w:right w:val="single" w:sz="4" w:space="0" w:color="000000"/>
            </w:tcBorders>
          </w:tcPr>
          <w:p w14:paraId="0000000C" w14:textId="12DADF1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Եզրակացություն</w:t>
            </w:r>
          </w:p>
        </w:tc>
        <w:tc>
          <w:tcPr>
            <w:tcW w:w="1073" w:type="pct"/>
            <w:tcBorders>
              <w:top w:val="single" w:sz="4" w:space="0" w:color="000000"/>
              <w:left w:val="single" w:sz="4" w:space="0" w:color="000000"/>
              <w:bottom w:val="single" w:sz="4" w:space="0" w:color="000000"/>
              <w:right w:val="single" w:sz="4" w:space="0" w:color="000000"/>
            </w:tcBorders>
          </w:tcPr>
          <w:p w14:paraId="0000000D" w14:textId="17A0F55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Կատարված փոփոխությունը</w:t>
            </w:r>
          </w:p>
        </w:tc>
      </w:tr>
      <w:tr w:rsidR="003E6522" w:rsidRPr="00BA3F5F" w14:paraId="6754504E" w14:textId="77777777" w:rsidTr="00C7459A">
        <w:tc>
          <w:tcPr>
            <w:tcW w:w="168" w:type="pct"/>
            <w:tcBorders>
              <w:top w:val="single" w:sz="4" w:space="0" w:color="000000"/>
              <w:left w:val="single" w:sz="4" w:space="0" w:color="000000"/>
              <w:bottom w:val="single" w:sz="4" w:space="0" w:color="000000"/>
              <w:right w:val="single" w:sz="4" w:space="0" w:color="000000"/>
            </w:tcBorders>
            <w:vAlign w:val="center"/>
          </w:tcPr>
          <w:p w14:paraId="0000000E" w14:textId="77777777" w:rsidR="003E6522" w:rsidRPr="00BA3F5F" w:rsidRDefault="003E6522">
            <w:pPr>
              <w:jc w:val="center"/>
              <w:rPr>
                <w:rFonts w:ascii="GHEA Grapalat" w:hAnsi="GHEA Grapalat"/>
                <w:sz w:val="24"/>
                <w:szCs w:val="24"/>
                <w:lang w:val="hy-AM"/>
              </w:rPr>
            </w:pPr>
          </w:p>
        </w:tc>
        <w:tc>
          <w:tcPr>
            <w:tcW w:w="763" w:type="pct"/>
            <w:tcBorders>
              <w:top w:val="single" w:sz="4" w:space="0" w:color="000000"/>
              <w:left w:val="single" w:sz="4" w:space="0" w:color="000000"/>
              <w:bottom w:val="single" w:sz="4" w:space="0" w:color="000000"/>
              <w:right w:val="single" w:sz="4" w:space="0" w:color="000000"/>
            </w:tcBorders>
            <w:vAlign w:val="center"/>
          </w:tcPr>
          <w:p w14:paraId="0000000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w:t>
            </w:r>
          </w:p>
        </w:tc>
        <w:tc>
          <w:tcPr>
            <w:tcW w:w="1765" w:type="pct"/>
            <w:tcBorders>
              <w:top w:val="single" w:sz="4" w:space="0" w:color="000000"/>
              <w:left w:val="single" w:sz="4" w:space="0" w:color="000000"/>
              <w:bottom w:val="single" w:sz="4" w:space="0" w:color="000000"/>
              <w:right w:val="single" w:sz="4" w:space="0" w:color="000000"/>
            </w:tcBorders>
            <w:vAlign w:val="center"/>
          </w:tcPr>
          <w:p w14:paraId="0000001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2</w:t>
            </w:r>
          </w:p>
        </w:tc>
        <w:tc>
          <w:tcPr>
            <w:tcW w:w="1231" w:type="pct"/>
            <w:tcBorders>
              <w:top w:val="single" w:sz="4" w:space="0" w:color="000000"/>
              <w:left w:val="single" w:sz="4" w:space="0" w:color="000000"/>
              <w:bottom w:val="single" w:sz="4" w:space="0" w:color="000000"/>
              <w:right w:val="single" w:sz="4" w:space="0" w:color="000000"/>
            </w:tcBorders>
            <w:vAlign w:val="center"/>
          </w:tcPr>
          <w:p w14:paraId="0000001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w:t>
            </w:r>
          </w:p>
        </w:tc>
        <w:tc>
          <w:tcPr>
            <w:tcW w:w="1073" w:type="pct"/>
            <w:tcBorders>
              <w:top w:val="single" w:sz="4" w:space="0" w:color="000000"/>
              <w:left w:val="single" w:sz="4" w:space="0" w:color="000000"/>
              <w:bottom w:val="single" w:sz="4" w:space="0" w:color="000000"/>
              <w:right w:val="single" w:sz="4" w:space="0" w:color="000000"/>
            </w:tcBorders>
            <w:vAlign w:val="center"/>
          </w:tcPr>
          <w:p w14:paraId="0000001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4</w:t>
            </w:r>
          </w:p>
        </w:tc>
      </w:tr>
      <w:tr w:rsidR="003E6522" w:rsidRPr="000C4C40" w14:paraId="2A672711"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1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w:t>
            </w:r>
          </w:p>
        </w:tc>
        <w:tc>
          <w:tcPr>
            <w:tcW w:w="763" w:type="pct"/>
            <w:tcBorders>
              <w:top w:val="single" w:sz="4" w:space="0" w:color="000000"/>
              <w:left w:val="single" w:sz="4" w:space="0" w:color="000000"/>
              <w:bottom w:val="single" w:sz="4" w:space="0" w:color="000000"/>
              <w:right w:val="single" w:sz="4" w:space="0" w:color="000000"/>
            </w:tcBorders>
          </w:tcPr>
          <w:p w14:paraId="00000014" w14:textId="72F608F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Իրավաբանների հայկական ասոցիացիա</w:t>
            </w:r>
          </w:p>
          <w:p w14:paraId="0000001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21.08.2023 23:57:42</w:t>
            </w:r>
          </w:p>
        </w:tc>
        <w:tc>
          <w:tcPr>
            <w:tcW w:w="1765" w:type="pct"/>
            <w:tcBorders>
              <w:top w:val="single" w:sz="4" w:space="0" w:color="000000"/>
              <w:left w:val="single" w:sz="4" w:space="0" w:color="000000"/>
              <w:bottom w:val="single" w:sz="4" w:space="0" w:color="000000"/>
              <w:right w:val="single" w:sz="4" w:space="0" w:color="000000"/>
            </w:tcBorders>
          </w:tcPr>
          <w:p w14:paraId="00000016" w14:textId="7EDF823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«Ազդարարիր» միասնական էլեկտրոնային հարթակով ներկայացված ազդարարումների սակավաթվությունը վկայում է հանրության շրջանում հարթակ</w:t>
            </w:r>
            <w:bookmarkStart w:id="4" w:name="_GoBack"/>
            <w:bookmarkEnd w:id="4"/>
            <w:r w:rsidRPr="00BA3F5F">
              <w:rPr>
                <w:rFonts w:ascii="GHEA Grapalat" w:eastAsia="Tahoma" w:hAnsi="GHEA Grapalat" w:cs="Tahoma"/>
                <w:color w:val="000000"/>
                <w:sz w:val="24"/>
                <w:szCs w:val="24"/>
                <w:lang w:val="hy-AM"/>
              </w:rPr>
              <w:t xml:space="preserve">ի  և առհասարակ ազդարարման ինստիտուտի նկատմամբ վստահության ցածր մակարդակի մասին։ Ազդարարման ինստիտուտի կայացման և ինստիտուտի նկատմամբ հանրության շրջանում վստահության մակարդակի բարձրացման կարևորագույն նախադրյալներից է ազդարարման հարթակների՝ օրենքով </w:t>
            </w:r>
            <w:r w:rsidRPr="00BA3F5F">
              <w:rPr>
                <w:rFonts w:ascii="GHEA Grapalat" w:eastAsia="Tahoma" w:hAnsi="GHEA Grapalat" w:cs="Tahoma"/>
                <w:color w:val="000000"/>
                <w:sz w:val="24"/>
                <w:szCs w:val="24"/>
                <w:lang w:val="hy-AM"/>
              </w:rPr>
              <w:lastRenderedPageBreak/>
              <w:t>սահմանված գաղտնիության երաշխիքների արդյունավետության և գործնական պահպանման նկատմամբ վստահելիության ապահովումը։ Մինչդեռ, գտնում ենք, որ գործող կառուցակարգերը և առաջարկվող փոփոխությունները բավարար չեն հանրության լայն շերտերում ազդարարման հարթակի վստահելիության ապահովման համար։ Այսպես</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Գործող կարգավորումների համաձայն՝ «Ազդարարիր» միասնական էլեկտրոնային հարթակին հասանելիություն ունի միայն ՀՀ գլխավոր դատախազությունը, իսկ հարթակի ծրագրային ապահովումն իրականացվում է մասնավոր ընկերության կողմից։ Այս կապակցությամբ գտնում ենք, որ նշյալը կարող է բացասաբար ազդել ազդարարման հարթակի վստահելիության վրա, քանի որ մասնավոր ընկերության պարագայում, ի տարբերություն պետական մասնակցությամբ ընկերության, ավելանում է առևտրային շահերով առաջնորդվելու կամ, առնվազն, նման հակման առերևույթ հնարավորության վերաբերյալ հանրային ընկալման ռիսկը, թափանցիկության առավել մեղմ չափանիշներին հետևելու ռիսկը և տեղեկատվության անվտանգության ապահովման ոլորտում առավել մեղմ պահանջներով առաջնորդվելու և առավել սակավ մասնագիտացված ռեսուրսներին </w:t>
            </w:r>
            <w:r w:rsidRPr="00BA3F5F">
              <w:rPr>
                <w:rFonts w:ascii="GHEA Grapalat" w:eastAsia="Tahoma" w:hAnsi="GHEA Grapalat" w:cs="Tahoma"/>
                <w:color w:val="000000"/>
                <w:sz w:val="24"/>
                <w:szCs w:val="24"/>
                <w:lang w:val="hy-AM"/>
              </w:rPr>
              <w:lastRenderedPageBreak/>
              <w:t>տիրապետելու ռիսկը։</w:t>
            </w:r>
            <w:r w:rsidR="006F3A41">
              <w:rPr>
                <w:rFonts w:ascii="GHEA Grapalat" w:eastAsia="Tahoma" w:hAnsi="GHEA Grapalat" w:cs="Tahoma"/>
                <w:color w:val="000000"/>
                <w:sz w:val="24"/>
                <w:szCs w:val="24"/>
                <w:lang w:val="hy-AM"/>
              </w:rPr>
              <w:t xml:space="preserve"> </w:t>
            </w:r>
            <w:r w:rsidRPr="00BA3F5F">
              <w:rPr>
                <w:rFonts w:ascii="GHEA Grapalat" w:eastAsia="Tahoma" w:hAnsi="GHEA Grapalat" w:cs="Tahoma"/>
                <w:color w:val="000000"/>
                <w:sz w:val="24"/>
                <w:szCs w:val="24"/>
                <w:lang w:val="hy-AM"/>
              </w:rPr>
              <w:t xml:space="preserve">Բացի այդ, 07.12.2022 թվականին կատարված օրենսդրական փոփոխությունների արդյունքում նախատեսվեց, որ ՄԻՊ-ն իր տարեկան հաղորդման շրջանակներում ամփոփում է ազդարարման հետ կապված հաշվետվությունը և վիճակագրությունը՝ պետական և տեղական ինքնակառավարման մարմինների՝ ազդարարման հետ կապված համապատասխան վիճակագրական տվյալների հիման վրա և հրապարակում ազդարարման միասնական էլեկտրոնային հարթակի կայքէջում: Ընդ որում, ՄԻՊ-ի՝ հաշվետվությունը և վիճակագրությունը միասնական էլեկտրոնային հարթակում հրապարակելու լիազորությունը ծագում է միասնական էլեկտրոնային հարթակին վերջինիս հասանելիությունն ապահովելու պահից։ Նշյալ օրենքի կիրարկման նպատակով ՀՀ արդարադատության նախարարության կողմից մշակվեց «Հայաստանի Հանրապետության կառավարության 2018 թվականի ապրիլի 12-ի N 439-Ն որոշման մեջ փոփոխություններ և լրացումներ կատարելու մասին» Հայաստանի Հանրապետության Կառավարության որոշման նախագիծ, որը դրվեց հանրային քննարկման իրավական ակտերի նախագծերի հրապարակման միասնական կայքէջում 26.05.2023 - 10.06.2023 </w:t>
            </w:r>
            <w:r w:rsidRPr="00BA3F5F">
              <w:rPr>
                <w:rFonts w:ascii="GHEA Grapalat" w:eastAsia="Tahoma" w:hAnsi="GHEA Grapalat" w:cs="Tahoma"/>
                <w:color w:val="000000"/>
                <w:sz w:val="24"/>
                <w:szCs w:val="24"/>
                <w:lang w:val="hy-AM"/>
              </w:rPr>
              <w:lastRenderedPageBreak/>
              <w:t>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ընկած ժամանակահատվածում, որով նախատեսվում է միասնական էլեկտրոնային հարթակին ՄԻՊ-ի հասանելիության ապահովում՝ համապատասխան վիճակագրություն ներբեռնելու նպատակով: Այս կապակցությամբ գտնում ենք, որ պետության՝ հարթակին ամբողջական ծավալով ՄԻՊ-ի հասանելիության ապահովմանն ուղղված քայլերը կարող են բացասաբար ազդել միասնական էլեկտրոնային հարթակի գաղտնիության երաշխիքների արդյունավետության և գործնական պահպանման գնահատականի նկատմամբ հանրության վստահության վրա, քանի որ տվյալ պարագայում աճում է թե՝ տեխնիկական, թե՝ մարդկային գործոնով պայմանավորված տվյալների նկատմամբ չարտոնված մուտքի, տվյալների արտահոսքի, տվյալների պատահական բացահայտումների և տվյալների գաղտնիության պահպանման մասին օրենսդրական պահանջների այլ խախտումների ռիսկը։Ելնելով վերոգրյալից, և հաշվի առնելով այն հանգամանքը, որ Ռազմավարության նախագծում որպես ազդարարման համակարգի հիմնախնդիր կարևորվել է հանրության շրջանում վստահության մակարդակի բարձրացումը՝ ամրագրելով քաղաքացիների վստահության ապահովումը որպես </w:t>
            </w:r>
            <w:r w:rsidRPr="00BA3F5F">
              <w:rPr>
                <w:rFonts w:ascii="GHEA Grapalat" w:eastAsia="Tahoma" w:hAnsi="GHEA Grapalat" w:cs="Tahoma"/>
                <w:color w:val="000000"/>
                <w:sz w:val="24"/>
                <w:szCs w:val="24"/>
                <w:lang w:val="hy-AM"/>
              </w:rPr>
              <w:lastRenderedPageBreak/>
              <w:t xml:space="preserve">ազդարարման համակարգի վերջնական նպատակը, իսկ Ռազմավարության միջոցառումների ծրագրի նախագծով նախատեսվել է միասնական էլեկտրոնային հարթակի անվտանգության լրացուցիչ երաշխիքների սահմանումը, այս համատեքստում առաջարկվում է Ռազմավարության նախագծի և միջոցառումների ծրագրի, մասնավորապես՝ վերջինիս «Կատարելագործել ազդարարման էլեկտրոնային հարթակը» թիվ 2.22 գործողության շրջանակներում անդրադարձ կատարել վերոնշյալ խնդրին՝ նախատեսելով հետևյալը՝•Ազդարարման միասնական էլեկտրոնային հարթակի անվտանգության լրացուցիչ երաշխիքների սահմանման շրջանակներում դիտարկել հարթակի ծրագրային ապահովման իրականացումը մասնավոր ընկերության կողմից «Ekeng» էլեկտրոնային կառավարման ենթակառուցվածքների ներդրման գրասենյակին հանձնելը։•Ազդարարման միասնական էլեկտրոնային հարթակին շարունակել ապահովել բացառապես ՀՀ գլխավոր դատախազության հասանելիությունը, կամ, որպես այլընտրանքային տարբերակ, էլեկտրոնային հարթակին ՄԻՊ-ի հասանելիությունը ապահովել սահմանափակ՝ </w:t>
            </w:r>
            <w:r w:rsidRPr="00BA3F5F">
              <w:rPr>
                <w:rFonts w:ascii="GHEA Grapalat" w:eastAsia="Tahoma" w:hAnsi="GHEA Grapalat" w:cs="Tahoma"/>
                <w:color w:val="000000"/>
                <w:sz w:val="24"/>
                <w:szCs w:val="24"/>
                <w:lang w:val="hy-AM"/>
              </w:rPr>
              <w:lastRenderedPageBreak/>
              <w:t>բացառապես վիճակագրության ներբեռնման  ծավալով։</w:t>
            </w:r>
          </w:p>
        </w:tc>
        <w:tc>
          <w:tcPr>
            <w:tcW w:w="1231" w:type="pct"/>
            <w:tcBorders>
              <w:top w:val="single" w:sz="4" w:space="0" w:color="000000"/>
              <w:left w:val="single" w:sz="4" w:space="0" w:color="000000"/>
              <w:bottom w:val="single" w:sz="4" w:space="0" w:color="000000"/>
              <w:right w:val="single" w:sz="4" w:space="0" w:color="000000"/>
            </w:tcBorders>
          </w:tcPr>
          <w:p w14:paraId="00000017" w14:textId="389D3966" w:rsidR="003E6522" w:rsidRPr="00BA3F5F" w:rsidRDefault="00BA3F5F" w:rsidP="00180061">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Մասամբ է ընդունվել</w:t>
            </w:r>
          </w:p>
          <w:p w14:paraId="00000018" w14:textId="19457161" w:rsidR="003E6522" w:rsidRPr="00180061" w:rsidRDefault="003E6522">
            <w:pPr>
              <w:jc w:val="both"/>
              <w:rPr>
                <w:rFonts w:ascii="GHEA Grapalat" w:hAnsi="GHEA Grapalat"/>
                <w:b/>
                <w:sz w:val="24"/>
                <w:szCs w:val="24"/>
                <w:lang w:val="hy-AM"/>
              </w:rPr>
            </w:pPr>
          </w:p>
          <w:p w14:paraId="00000019" w14:textId="2CC2CCFF" w:rsidR="003E6522" w:rsidRPr="001D5010" w:rsidRDefault="001D5010">
            <w:pPr>
              <w:jc w:val="both"/>
              <w:rPr>
                <w:rFonts w:ascii="GHEA Grapalat" w:eastAsia="Tahoma" w:hAnsi="GHEA Grapalat" w:cs="Tahoma"/>
                <w:sz w:val="24"/>
                <w:szCs w:val="24"/>
                <w:lang w:val="hy-AM"/>
              </w:rPr>
            </w:pPr>
            <w:r>
              <w:rPr>
                <w:rFonts w:ascii="GHEA Grapalat" w:eastAsia="Tahoma" w:hAnsi="GHEA Grapalat" w:cs="Tahoma"/>
                <w:color w:val="000000"/>
                <w:sz w:val="24"/>
                <w:szCs w:val="24"/>
                <w:lang w:val="hy-AM"/>
              </w:rPr>
              <w:t>Ազդարարման էլեկտրորնային հարթակի ծրագրային ապահովման իրականցումը էլեկտրոնային</w:t>
            </w:r>
            <w:r w:rsidRPr="00BA3F5F">
              <w:rPr>
                <w:rFonts w:ascii="GHEA Grapalat" w:eastAsia="Tahoma" w:hAnsi="GHEA Grapalat" w:cs="Tahoma"/>
                <w:color w:val="000000"/>
                <w:sz w:val="24"/>
                <w:szCs w:val="24"/>
                <w:lang w:val="hy-AM"/>
              </w:rPr>
              <w:t xml:space="preserve"> կառավարման ենթակառուցվածքների ներդրման գրասենյակին </w:t>
            </w:r>
            <w:r>
              <w:rPr>
                <w:rFonts w:ascii="GHEA Grapalat" w:eastAsia="Tahoma" w:hAnsi="GHEA Grapalat" w:cs="Tahoma"/>
                <w:color w:val="000000"/>
                <w:sz w:val="24"/>
                <w:szCs w:val="24"/>
                <w:lang w:val="hy-AM"/>
              </w:rPr>
              <w:t xml:space="preserve">հանձնելու </w:t>
            </w:r>
            <w:r w:rsidR="00BA3F5F" w:rsidRPr="00BA3F5F">
              <w:rPr>
                <w:rFonts w:ascii="GHEA Grapalat" w:eastAsia="Tahoma" w:hAnsi="GHEA Grapalat" w:cs="Tahoma"/>
                <w:sz w:val="24"/>
                <w:szCs w:val="24"/>
                <w:lang w:val="hy-AM"/>
              </w:rPr>
              <w:t xml:space="preserve">փոխանցելու </w:t>
            </w:r>
            <w:r>
              <w:rPr>
                <w:rFonts w:ascii="GHEA Grapalat" w:eastAsia="Tahoma" w:hAnsi="GHEA Grapalat" w:cs="Tahoma"/>
                <w:sz w:val="24"/>
                <w:szCs w:val="24"/>
                <w:lang w:val="hy-AM"/>
              </w:rPr>
              <w:t xml:space="preserve">դիտարկման հնարավորությունը ավելացվել է </w:t>
            </w:r>
            <w:r>
              <w:rPr>
                <w:rFonts w:ascii="GHEA Grapalat" w:eastAsia="Tahoma" w:hAnsi="GHEA Grapalat" w:cs="Tahoma"/>
                <w:sz w:val="24"/>
                <w:szCs w:val="24"/>
                <w:lang w:val="hy-AM"/>
              </w:rPr>
              <w:lastRenderedPageBreak/>
              <w:t>գործողությունների ծրագրում։</w:t>
            </w:r>
            <w:r w:rsidR="00BA3F5F" w:rsidRPr="00BA3F5F">
              <w:rPr>
                <w:rFonts w:ascii="GHEA Grapalat" w:eastAsia="Tahoma" w:hAnsi="GHEA Grapalat" w:cs="Tahoma"/>
                <w:sz w:val="24"/>
                <w:szCs w:val="24"/>
                <w:lang w:val="hy-AM"/>
              </w:rPr>
              <w:t xml:space="preserve"> </w:t>
            </w:r>
            <w:r w:rsidR="00BA3F5F" w:rsidRPr="00BA3F5F">
              <w:rPr>
                <w:rFonts w:ascii="GHEA Grapalat" w:hAnsi="GHEA Grapalat"/>
                <w:sz w:val="24"/>
                <w:szCs w:val="24"/>
                <w:lang w:val="hy-AM"/>
              </w:rPr>
              <w:t xml:space="preserve">ավելացվել է </w:t>
            </w:r>
            <w:r w:rsidR="00BA3F5F" w:rsidRPr="00BA3F5F">
              <w:rPr>
                <w:rFonts w:ascii="GHEA Grapalat" w:eastAsia="Tahoma" w:hAnsi="GHEA Grapalat" w:cs="Tahoma"/>
                <w:sz w:val="24"/>
                <w:szCs w:val="24"/>
                <w:lang w:val="hy-AM"/>
              </w:rPr>
              <w:t>որպես գործողություն</w:t>
            </w:r>
            <w:r w:rsidR="00BA3F5F" w:rsidRPr="00BA3F5F">
              <w:rPr>
                <w:rFonts w:ascii="GHEA Grapalat" w:hAnsi="GHEA Grapalat"/>
                <w:sz w:val="24"/>
                <w:szCs w:val="24"/>
                <w:lang w:val="hy-AM"/>
              </w:rPr>
              <w:t xml:space="preserve">: </w:t>
            </w:r>
          </w:p>
          <w:p w14:paraId="0000001A" w14:textId="2B4F20BF"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ՄԻՊ-ի մասով </w:t>
            </w:r>
            <w:r w:rsidRPr="00BA3F5F">
              <w:rPr>
                <w:rFonts w:ascii="GHEA Grapalat" w:hAnsi="GHEA Grapalat"/>
                <w:sz w:val="24"/>
                <w:szCs w:val="24"/>
                <w:lang w:val="hy-AM"/>
              </w:rPr>
              <w:t xml:space="preserve">հարկ է նշել, որ </w:t>
            </w:r>
            <w:r w:rsidRPr="00BA3F5F">
              <w:rPr>
                <w:rFonts w:ascii="GHEA Grapalat" w:eastAsia="Tahoma" w:hAnsi="GHEA Grapalat" w:cs="Tahoma"/>
                <w:sz w:val="24"/>
                <w:szCs w:val="24"/>
                <w:lang w:val="hy-AM"/>
              </w:rPr>
              <w:t>հասանելիություն</w:t>
            </w:r>
            <w:r w:rsidR="001D5010">
              <w:rPr>
                <w:rFonts w:ascii="GHEA Grapalat" w:eastAsia="Tahoma" w:hAnsi="GHEA Grapalat" w:cs="Tahoma"/>
                <w:sz w:val="24"/>
                <w:szCs w:val="24"/>
                <w:lang w:val="hy-AM"/>
              </w:rPr>
              <w:t>ը էլեկտրոնային հարթակին</w:t>
            </w:r>
            <w:r w:rsidRPr="00BA3F5F">
              <w:rPr>
                <w:rFonts w:ascii="GHEA Grapalat" w:eastAsia="Tahoma" w:hAnsi="GHEA Grapalat" w:cs="Tahoma"/>
                <w:sz w:val="24"/>
                <w:szCs w:val="24"/>
                <w:lang w:val="hy-AM"/>
              </w:rPr>
              <w:t xml:space="preserve"> </w:t>
            </w:r>
            <w:r w:rsidR="001D5010">
              <w:rPr>
                <w:rFonts w:ascii="GHEA Grapalat" w:eastAsia="Tahoma" w:hAnsi="GHEA Grapalat" w:cs="Tahoma"/>
                <w:sz w:val="24"/>
                <w:szCs w:val="24"/>
                <w:lang w:val="hy-AM"/>
              </w:rPr>
              <w:t>կլինի</w:t>
            </w:r>
            <w:r w:rsidRPr="00BA3F5F">
              <w:rPr>
                <w:rFonts w:ascii="GHEA Grapalat" w:eastAsia="Tahoma" w:hAnsi="GHEA Grapalat" w:cs="Tahoma"/>
                <w:sz w:val="24"/>
                <w:szCs w:val="24"/>
                <w:lang w:val="hy-AM"/>
              </w:rPr>
              <w:t xml:space="preserve"> միայն վիճակագրություն ներբեռնելու շրջանակներում</w:t>
            </w:r>
            <w:r w:rsidRPr="00BA3F5F">
              <w:rPr>
                <w:rFonts w:ascii="GHEA Grapalat" w:hAnsi="GHEA Grapalat"/>
                <w:sz w:val="24"/>
                <w:szCs w:val="24"/>
                <w:lang w:val="hy-AM"/>
              </w:rPr>
              <w:t>:</w:t>
            </w:r>
          </w:p>
          <w:p w14:paraId="0000001B" w14:textId="7B28C56B"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Այդ մասով առաջարկությունը արդեն իսկ նախատեսված  է առկա իրավական ակտերում</w:t>
            </w:r>
            <w:r w:rsidRPr="00BA3F5F">
              <w:rPr>
                <w:rFonts w:ascii="GHEA Grapalat" w:hAnsi="GHEA Grapalat"/>
                <w:sz w:val="24"/>
                <w:szCs w:val="24"/>
                <w:lang w:val="hy-AM"/>
              </w:rPr>
              <w:t>:</w:t>
            </w:r>
          </w:p>
          <w:p w14:paraId="0000001D" w14:textId="5F94093E" w:rsidR="003E6522" w:rsidRPr="00BA3F5F" w:rsidRDefault="003E6522">
            <w:pPr>
              <w:jc w:val="both"/>
              <w:rPr>
                <w:rFonts w:ascii="GHEA Grapalat" w:hAnsi="GHEA Grapalat"/>
                <w:color w:val="FF0000"/>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1E" w14:textId="77777777" w:rsidR="003E6522" w:rsidRPr="00BA3F5F" w:rsidRDefault="003E6522">
            <w:pPr>
              <w:jc w:val="center"/>
              <w:rPr>
                <w:rFonts w:ascii="GHEA Grapalat" w:hAnsi="GHEA Grapalat"/>
                <w:sz w:val="24"/>
                <w:szCs w:val="24"/>
                <w:lang w:val="hy-AM"/>
              </w:rPr>
            </w:pPr>
          </w:p>
        </w:tc>
      </w:tr>
      <w:tr w:rsidR="003E6522" w:rsidRPr="000C4C40" w14:paraId="0B47D5DC"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1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w:t>
            </w:r>
          </w:p>
        </w:tc>
        <w:tc>
          <w:tcPr>
            <w:tcW w:w="763" w:type="pct"/>
            <w:tcBorders>
              <w:top w:val="single" w:sz="4" w:space="0" w:color="000000"/>
              <w:left w:val="single" w:sz="4" w:space="0" w:color="000000"/>
              <w:bottom w:val="single" w:sz="4" w:space="0" w:color="000000"/>
              <w:right w:val="single" w:sz="4" w:space="0" w:color="000000"/>
            </w:tcBorders>
          </w:tcPr>
          <w:p w14:paraId="00000020" w14:textId="1FE3BA1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Իրավաբանների հայկական ասոցիացիա</w:t>
            </w:r>
          </w:p>
          <w:p w14:paraId="0000002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21.08.2023 23:57:42</w:t>
            </w:r>
          </w:p>
        </w:tc>
        <w:tc>
          <w:tcPr>
            <w:tcW w:w="1765" w:type="pct"/>
            <w:tcBorders>
              <w:top w:val="single" w:sz="4" w:space="0" w:color="000000"/>
              <w:left w:val="single" w:sz="4" w:space="0" w:color="000000"/>
              <w:bottom w:val="single" w:sz="4" w:space="0" w:color="000000"/>
              <w:right w:val="single" w:sz="4" w:space="0" w:color="000000"/>
            </w:tcBorders>
          </w:tcPr>
          <w:p w14:paraId="00000022" w14:textId="1A6E526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07.12.2022 թվականին կատարված օրենսդրական փոփոխությունների արդյունքում ներդրվեց հանրությանն ազդարարելու ինստիտուտը։ Միևնույն ժամանակ, հանրությանն ազդարարելուն ուղղված գործող իրավակարգավորումները չեն բավարարում միջազգային ստանդարտներին, մասնավորապես՝ ՏՀԶԿ Ստամբուլյան հակակոռուպցիոն գործողությունների ծրագրի մոնիթորինգի 5-րդ փուլի առնչությամբ սահմանված «Հանրությանն ազդարարելու» արդյունավետության  թեստին։ Այսպես</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Համաձայն Ստամբուլյան հակակոռուպցիոն գործողությունների ծրագրի մոնիթորինգի 5-րդ փուլի ազդարարման ոլորտի թիվ 2.1. հենանիշի՝ օրենքով պետք է նախատեսված լինի և գործնականում կիրառվի հանրային ազդարարման հնարավորություն։ Մոնիթորինգային ուղեցույցը «ազդարարում հանրությանը» եզրույթը մեկնաբանում է որպես ազդարարում ԶԼՄ-ներին, սոցիալական մեդիայում կամ այլ հարթակներում՝ հետևյալ նախապայմանների պահպանմամբ. երբ ազդարարման այլ տեսակներով ներկայացված ազդարարումը ընթացք չի ստացել, կամ երբ կոռուպցիոն հակաօրինական արարքը </w:t>
            </w:r>
            <w:r w:rsidRPr="00BA3F5F">
              <w:rPr>
                <w:rFonts w:ascii="GHEA Grapalat" w:eastAsia="Tahoma" w:hAnsi="GHEA Grapalat" w:cs="Tahoma"/>
                <w:color w:val="000000"/>
                <w:sz w:val="24"/>
                <w:szCs w:val="24"/>
                <w:lang w:val="hy-AM"/>
              </w:rPr>
              <w:lastRenderedPageBreak/>
              <w:t xml:space="preserve">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արտաքին ազդարարման տեսակներով ազդարարելու դեպքում։ Մինչդեռ, «Ազդարարման համակարգի մասին» ՀՀ օրենքի 9.2-րդ հոդվածի 1-ին մասի համաձայն՝ «Եթե ազդարարման մյուս տեսակներով հաղորդումը օրենքով նախատեսված կարգով և ժամկետներում ընթացք չի ստացել, ապա ազդարարը կարող է հաղորդումը հայտնի դարձնել հանրությանը զանգվածային լրատվության միջոցներով»: Ինչպես տեսնում ենք, հանրությանն ազդարարել նախքան ներքին և արտաքին ազդարարման տեսակներով ազդարարելը չի թույլատրվում, ներառյալ՝ ՏՀԶԿ ստանդարտներով նախատեսված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դեպքում։Ելնելով վերոգրյալից՝ առաջարկվում է Ռազմավարության նախագծի և </w:t>
            </w:r>
            <w:r w:rsidRPr="00BA3F5F">
              <w:rPr>
                <w:rFonts w:ascii="GHEA Grapalat" w:eastAsia="Tahoma" w:hAnsi="GHEA Grapalat" w:cs="Tahoma"/>
                <w:color w:val="000000"/>
                <w:sz w:val="24"/>
                <w:szCs w:val="24"/>
                <w:lang w:val="hy-AM"/>
              </w:rPr>
              <w:lastRenderedPageBreak/>
              <w:t>միջոցառումների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վերոնշյալ խնդրին՝ նախատեսելով հետևյալը՝ վերանայել հանրությանն ազդարարելուն ուղղված գործող իրավակարգավորումները և համապատասխանեցնել միջազգային, մասնավորապես՝ ՏՀԶԿ ստանդարտներին՝ նախատեսելով առանց ներքին և/կամ արտաքին ազդարարման տեսակները սպառելու հանրությանն ազդարարելու հնարավորություն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w:t>
            </w:r>
          </w:p>
        </w:tc>
        <w:tc>
          <w:tcPr>
            <w:tcW w:w="1231" w:type="pct"/>
            <w:tcBorders>
              <w:top w:val="single" w:sz="4" w:space="0" w:color="000000"/>
              <w:left w:val="single" w:sz="4" w:space="0" w:color="000000"/>
              <w:bottom w:val="single" w:sz="4" w:space="0" w:color="000000"/>
              <w:right w:val="single" w:sz="4" w:space="0" w:color="000000"/>
            </w:tcBorders>
          </w:tcPr>
          <w:p w14:paraId="5F7D0E71" w14:textId="77777777" w:rsidR="003E6522" w:rsidRDefault="00880BA7" w:rsidP="00880BA7">
            <w:pPr>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Ընդունվել է</w:t>
            </w:r>
          </w:p>
          <w:p w14:paraId="00000025" w14:textId="6E36716A" w:rsidR="00880BA7" w:rsidRPr="00880BA7" w:rsidRDefault="00880BA7" w:rsidP="00AC6F54">
            <w:pPr>
              <w:jc w:val="both"/>
              <w:rPr>
                <w:rFonts w:ascii="GHEA Grapalat" w:hAnsi="GHEA Grapalat"/>
                <w:sz w:val="24"/>
                <w:szCs w:val="24"/>
                <w:lang w:val="hy-AM"/>
              </w:rPr>
            </w:pPr>
            <w:r w:rsidRPr="00880BA7">
              <w:rPr>
                <w:rFonts w:ascii="GHEA Grapalat" w:eastAsia="Tahoma" w:hAnsi="GHEA Grapalat" w:cs="Tahoma"/>
                <w:sz w:val="24"/>
                <w:szCs w:val="24"/>
                <w:lang w:val="hy-AM"/>
              </w:rPr>
              <w:t>Նախագծում կատարվել է համապատասխան փոփոխություններ։</w:t>
            </w:r>
          </w:p>
        </w:tc>
        <w:tc>
          <w:tcPr>
            <w:tcW w:w="1073" w:type="pct"/>
            <w:tcBorders>
              <w:top w:val="single" w:sz="4" w:space="0" w:color="000000"/>
              <w:left w:val="single" w:sz="4" w:space="0" w:color="000000"/>
              <w:bottom w:val="single" w:sz="4" w:space="0" w:color="000000"/>
              <w:right w:val="single" w:sz="4" w:space="0" w:color="000000"/>
            </w:tcBorders>
          </w:tcPr>
          <w:p w14:paraId="00000026" w14:textId="77777777" w:rsidR="003E6522" w:rsidRPr="00BA3F5F" w:rsidRDefault="003E6522">
            <w:pPr>
              <w:jc w:val="center"/>
              <w:rPr>
                <w:rFonts w:ascii="GHEA Grapalat" w:hAnsi="GHEA Grapalat"/>
                <w:sz w:val="24"/>
                <w:szCs w:val="24"/>
                <w:lang w:val="hy-AM"/>
              </w:rPr>
            </w:pPr>
          </w:p>
        </w:tc>
      </w:tr>
      <w:tr w:rsidR="003E6522" w:rsidRPr="000C4C40" w14:paraId="51AB8882"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2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w:t>
            </w:r>
          </w:p>
        </w:tc>
        <w:tc>
          <w:tcPr>
            <w:tcW w:w="763" w:type="pct"/>
            <w:tcBorders>
              <w:top w:val="single" w:sz="4" w:space="0" w:color="000000"/>
              <w:left w:val="single" w:sz="4" w:space="0" w:color="000000"/>
              <w:bottom w:val="single" w:sz="4" w:space="0" w:color="000000"/>
              <w:right w:val="single" w:sz="4" w:space="0" w:color="000000"/>
            </w:tcBorders>
          </w:tcPr>
          <w:p w14:paraId="00000028" w14:textId="377DD329"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Իրավաբանների հայկական ասոցիացիա</w:t>
            </w:r>
          </w:p>
          <w:p w14:paraId="0000002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21.08.2023 23:57:42</w:t>
            </w:r>
          </w:p>
        </w:tc>
        <w:tc>
          <w:tcPr>
            <w:tcW w:w="1765" w:type="pct"/>
            <w:tcBorders>
              <w:top w:val="single" w:sz="4" w:space="0" w:color="000000"/>
              <w:left w:val="single" w:sz="4" w:space="0" w:color="000000"/>
              <w:bottom w:val="single" w:sz="4" w:space="0" w:color="000000"/>
              <w:right w:val="single" w:sz="4" w:space="0" w:color="000000"/>
            </w:tcBorders>
          </w:tcPr>
          <w:p w14:paraId="0000002A" w14:textId="541DBDF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Գործող օրենսդրական կարգավորումների շրջանակներում ՀՀ առողջապահական և աշխատանքի տեսչական մարմինն իրավասու չէ ընթացք տալ «EmployeeProtect» աշխատողների իրավունքների պաշտպանության հարթակով ստացված անանուն ազդարարումներին, ինչը խաթարում է ազդարարման սկզբունքի էությունը </w:t>
            </w:r>
            <w:r w:rsidRPr="00BA3F5F">
              <w:rPr>
                <w:rFonts w:ascii="GHEA Grapalat" w:eastAsia="Tahoma" w:hAnsi="GHEA Grapalat" w:cs="Tahoma"/>
                <w:color w:val="000000"/>
                <w:sz w:val="24"/>
                <w:szCs w:val="24"/>
                <w:lang w:val="hy-AM"/>
              </w:rPr>
              <w:lastRenderedPageBreak/>
              <w:t>և հնարավորություն չի տալիս պատշաճ կերպով իրականացնել աշխատողների իրավունքների պաշտպանություն։ Այդ նպատակով, առաջարկվում է Ռազմավարության նախագծի և միջոցառումների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նշյալ խնդրին՝ նախատեսելով՝•Օրենսդրական կարգավիճակի տրամադրում այլընտրանքային էլեկտրոնային ազդարարման հարթակներին, որոնք գործում են ինչպես պետական և տեղական ինքնակառավարման մարմինների (օրինակ՝ ՀՀ առողջապահական և աշխատանքի տեսչական մարմնի կողմից գործարկվող «EmployeeProtect» հարթակ), այնպես էլ՝  կազմակերպությունների կողմից (օրինակ՝ «Իրավաբանների հայկական ասոցիացիա» ՀԿ-ի կողմից գործարկվող «Բիզպաշտպան» հարթակ), •«EmployeeProtect» և այլ ազդարարման հարթակներով անանուն ազդարարումներին ընթացք տալու օրենսդրական խոչընդոտների վերացում։</w:t>
            </w:r>
          </w:p>
        </w:tc>
        <w:tc>
          <w:tcPr>
            <w:tcW w:w="1231" w:type="pct"/>
            <w:tcBorders>
              <w:top w:val="single" w:sz="4" w:space="0" w:color="000000"/>
              <w:left w:val="single" w:sz="4" w:space="0" w:color="000000"/>
              <w:bottom w:val="single" w:sz="4" w:space="0" w:color="000000"/>
              <w:right w:val="single" w:sz="4" w:space="0" w:color="000000"/>
            </w:tcBorders>
          </w:tcPr>
          <w:p w14:paraId="0000002B" w14:textId="3CFFC6D2" w:rsidR="003E6522" w:rsidRPr="00880BA7" w:rsidRDefault="00BA3F5F">
            <w:pPr>
              <w:jc w:val="center"/>
              <w:rPr>
                <w:rFonts w:ascii="GHEA Grapalat" w:hAnsi="GHEA Grapalat"/>
                <w:b/>
                <w:sz w:val="24"/>
                <w:szCs w:val="24"/>
                <w:lang w:val="hy-AM"/>
              </w:rPr>
            </w:pPr>
            <w:r w:rsidRPr="00880BA7">
              <w:rPr>
                <w:rFonts w:ascii="GHEA Grapalat" w:hAnsi="GHEA Grapalat"/>
                <w:b/>
                <w:sz w:val="24"/>
                <w:szCs w:val="24"/>
                <w:lang w:val="hy-AM"/>
              </w:rPr>
              <w:lastRenderedPageBreak/>
              <w:t xml:space="preserve">Չի ընդունվել </w:t>
            </w:r>
          </w:p>
          <w:p w14:paraId="0000002C" w14:textId="0D423C65" w:rsidR="003E6522" w:rsidRPr="00880BA7" w:rsidRDefault="003E6522" w:rsidP="00880BA7">
            <w:pPr>
              <w:jc w:val="center"/>
              <w:rPr>
                <w:rFonts w:ascii="GHEA Grapalat" w:hAnsi="GHEA Grapalat"/>
                <w:b/>
                <w:sz w:val="24"/>
                <w:szCs w:val="24"/>
                <w:lang w:val="hy-AM"/>
              </w:rPr>
            </w:pPr>
          </w:p>
          <w:p w14:paraId="0000002E" w14:textId="1DB31ADF"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 xml:space="preserve">Ազդարարման տեսնակյունից կարևոր նշանակություն ունի պետության կողմից միասնական քաղաքականության վարումը, ինչն արտահայտվում է նաև նրանում, որ </w:t>
            </w:r>
            <w:r w:rsidRPr="00BA3F5F">
              <w:rPr>
                <w:rFonts w:ascii="GHEA Grapalat" w:hAnsi="GHEA Grapalat"/>
                <w:sz w:val="24"/>
                <w:szCs w:val="24"/>
                <w:lang w:val="hy-AM"/>
              </w:rPr>
              <w:lastRenderedPageBreak/>
              <w:t>որոշակիության և միասնականության, հարթակի նկատմամբ պատշաճ հսկողության, անվտանգության երաշխիքների տեսանկյունից անհրաժեշտ է ապահովել մեկ միասնական հարթակի միջոցով ազդարարումների ներկայացման հնարավորությունը, այլ ոչ թե ստեղծել առանձին ոլորտային հարթակներ կամ դրանց միջոցով ընձեռել ազդարարման հնարավորություն։ Բացի այդ, մեկ միասանական հարթակի միջոցով ազդարարման հաղորդումների ներկայացումը, դրանց ընթացք տալը և դրանց նկատմամբ պատշաճ հսկողության իրականացումը առավել իրատեսական են</w:t>
            </w:r>
            <w:r w:rsidRPr="00BA3F5F">
              <w:rPr>
                <w:rFonts w:ascii="GHEA Grapalat" w:eastAsia="Tahoma" w:hAnsi="GHEA Grapalat" w:cs="Tahoma"/>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02F" w14:textId="77777777" w:rsidR="003E6522" w:rsidRPr="00BA3F5F" w:rsidRDefault="003E6522">
            <w:pPr>
              <w:jc w:val="center"/>
              <w:rPr>
                <w:rFonts w:ascii="GHEA Grapalat" w:hAnsi="GHEA Grapalat"/>
                <w:sz w:val="24"/>
                <w:szCs w:val="24"/>
                <w:lang w:val="hy-AM"/>
              </w:rPr>
            </w:pPr>
          </w:p>
        </w:tc>
      </w:tr>
      <w:tr w:rsidR="003E6522" w:rsidRPr="00BA0EFF" w14:paraId="4053F6E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3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w:t>
            </w:r>
          </w:p>
        </w:tc>
        <w:tc>
          <w:tcPr>
            <w:tcW w:w="763" w:type="pct"/>
            <w:tcBorders>
              <w:top w:val="single" w:sz="4" w:space="0" w:color="000000"/>
              <w:left w:val="single" w:sz="4" w:space="0" w:color="000000"/>
              <w:bottom w:val="single" w:sz="4" w:space="0" w:color="000000"/>
              <w:right w:val="single" w:sz="4" w:space="0" w:color="000000"/>
            </w:tcBorders>
          </w:tcPr>
          <w:p w14:paraId="00000031" w14:textId="5AF5235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Իրավաբանների հայկական </w:t>
            </w:r>
            <w:r w:rsidRPr="00BA3F5F">
              <w:rPr>
                <w:rFonts w:ascii="GHEA Grapalat" w:eastAsia="Tahoma" w:hAnsi="GHEA Grapalat" w:cs="Tahoma"/>
                <w:color w:val="000000"/>
                <w:sz w:val="24"/>
                <w:szCs w:val="24"/>
                <w:lang w:val="hy-AM"/>
              </w:rPr>
              <w:lastRenderedPageBreak/>
              <w:t>ասոցիացիա</w:t>
            </w:r>
          </w:p>
          <w:p w14:paraId="0000003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21.08.2023 23:57:42</w:t>
            </w:r>
          </w:p>
        </w:tc>
        <w:tc>
          <w:tcPr>
            <w:tcW w:w="1765" w:type="pct"/>
            <w:tcBorders>
              <w:top w:val="single" w:sz="4" w:space="0" w:color="000000"/>
              <w:left w:val="single" w:sz="4" w:space="0" w:color="000000"/>
              <w:bottom w:val="single" w:sz="4" w:space="0" w:color="000000"/>
              <w:right w:val="single" w:sz="4" w:space="0" w:color="000000"/>
            </w:tcBorders>
          </w:tcPr>
          <w:p w14:paraId="00000034" w14:textId="1AA7426E" w:rsidR="003E6522" w:rsidRPr="00833C1E" w:rsidRDefault="00BA3F5F" w:rsidP="00833C1E">
            <w:pPr>
              <w:jc w:val="center"/>
              <w:rPr>
                <w:rFonts w:ascii="GHEA Grapalat" w:hAnsi="GHEA Grapalat"/>
                <w:color w:val="000000"/>
                <w:sz w:val="24"/>
                <w:szCs w:val="24"/>
                <w:lang w:val="hy-AM"/>
              </w:rPr>
            </w:pPr>
            <w:r w:rsidRPr="00BA3F5F">
              <w:rPr>
                <w:rFonts w:ascii="GHEA Grapalat" w:eastAsia="Tahoma" w:hAnsi="GHEA Grapalat" w:cs="Tahoma"/>
                <w:color w:val="000000"/>
                <w:sz w:val="24"/>
                <w:szCs w:val="24"/>
                <w:lang w:val="hy-AM"/>
              </w:rPr>
              <w:lastRenderedPageBreak/>
              <w:t xml:space="preserve">07.12.2022 թվականին կատարված օրենսդրական փոփոխությունների արդյունքում Մարդու իրավունքների պաշտպանին (այսուհետ՝ ՄԻՊ) են վերապահվել ազդարարների </w:t>
            </w:r>
            <w:r w:rsidRPr="00BA3F5F">
              <w:rPr>
                <w:rFonts w:ascii="GHEA Grapalat" w:eastAsia="Tahoma" w:hAnsi="GHEA Grapalat" w:cs="Tahoma"/>
                <w:color w:val="000000"/>
                <w:sz w:val="24"/>
                <w:szCs w:val="24"/>
                <w:lang w:val="hy-AM"/>
              </w:rPr>
              <w:lastRenderedPageBreak/>
              <w:t>պաշտպանության իրականացմանը հետևելու և ազդարարման նկատմամբ վերահսկողություն իրականացնելու լիազորություններ: Միևնույն ժամանակ, ՄԻՊ-ին տրամադրած ազդարարների պաշտպանությունն ապահովելու գործիքակազմը չի բավարարում միջազգային ստանդարտներին, մասնավորապես՝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առնչությամբ սահմանված «Ազդարարների պաշտպանությունն ապահովելու համար պատասխանատու մարմնի» թեստին։ Այսպես</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Համաձայն Ստամբուլյան հակակոռուպցիոն գործողությունների ծրագրի մոնիթորինգի 5-րդ փուլի ազդարարման ոլորտի թիվ 3.1. հենանիշի` «Առկա է ազդարարների պաշտպանությունն ապահովելու համար պատասխանատու գործակալություն, ստորաբաժանում կամ մասնագիտացված աշխատակազմ», որը մոնիթորինգային ուղեցույցի համաձայն մեկնաբանվում է որպես «գործակալություն, ստորաբաժանում կամ մասնագիտացված աշխատակազմ, որն իրականացնում է բացառապես որոշակի գործառույթ(ներ) և չի կատարում այլ պարտականություններ»։ Մինչդեռ, ՄԻՊ-ն </w:t>
            </w:r>
            <w:r w:rsidRPr="00BA3F5F">
              <w:rPr>
                <w:rFonts w:ascii="GHEA Grapalat" w:eastAsia="Tahoma" w:hAnsi="GHEA Grapalat" w:cs="Tahoma"/>
                <w:color w:val="000000"/>
                <w:sz w:val="24"/>
                <w:szCs w:val="24"/>
                <w:lang w:val="hy-AM"/>
              </w:rPr>
              <w:lastRenderedPageBreak/>
              <w:t xml:space="preserve">իրականացնում է այլ գործառույթներ և ՄԻՊ-ում առկա չէ ազդարարների պաշտպանությունն ապահովելու համար պատասխանատու ստորաբաժանում կամ մասնագիտացված աշխատակազմ։ Բացի այդ, ըստ ՏՀԶԿ վերոնշյալ մոնիթորինգի ազդարարման ոլորտի թիվ 3.2. հենանիշի, ազդարարների պաշտպանությունն ապահովելու համար պատասխանատու գործակալության ստորաբաժանման կամ աշխատակազմի հիմնական լիազորությունները ներառում են «ազդարարների դեմ հաշվեհարդարի (վնասակար գործողությունների) դեպքերի վերաբերյալ բողոքների ստացում և քննություն», որի առնչությամբ մոնիթորինգային ուղեցույցը սահմանում է «օրենսդրությամբ հստակ և միանշանակորեն ամրագրված լինելու պահանջ»։ Մինչդեռ, «Մարդու իրավունքների պաշտպանի մասին» ՀՀ օրենքի` բողոքի ուսումնասիրության կամ քննարկման ընթացքում Պաշտպանի իրավասությունները սահմանող 24-րդ հոդվածի 1-ին մասի 9-րդ կետն, այն է՝ «լիազորված է դիմելու իրավասու պետական կամ տեղական ինքնակառավարման մարմին, պաշտոնատար անձին կամ կազմակերպություն՝ առաջարկելով ձեռնարկել ազդարարի խախտված իրավունքների պաշտպանության և վերականգնման </w:t>
            </w:r>
            <w:r w:rsidRPr="00BA3F5F">
              <w:rPr>
                <w:rFonts w:ascii="GHEA Grapalat" w:eastAsia="Tahoma" w:hAnsi="GHEA Grapalat" w:cs="Tahoma"/>
                <w:color w:val="000000"/>
                <w:sz w:val="24"/>
                <w:szCs w:val="24"/>
                <w:lang w:val="hy-AM"/>
              </w:rPr>
              <w:lastRenderedPageBreak/>
              <w:t xml:space="preserve">ուղղությամբ միջոցառումներ», օգտագործում է ընդհանրական ձևակերպում, որը չի համապատասխանում վերոնշյալ «օրենսդրությամբ հստակ և միանշանակորեն ամրագրված լինելու» թեստին։3.2. հենանիշը սահմանում է նաև ազդարարների պաշտպանությունն ապահովելու համար պատասխանատու գործակալության ստորաբաժանման կամ աշխատակազմի հետևյալ հիմնական լիազորությունը՝ «արտաքին և ներքին ազդարարման եղանակներով ներկայացված ազդարարումներին պատշաճ ընթացք չտալու դեպքերի, ինչպես նաև ազդարարների պաշտպանության օրենսդրության այլ պահանջների խախտումների վերաբերյալ բողոքների ստացում և գործողությունների ձեռնարկում»։ Մոնիթորինգային ուղեցույցը «գործողությունների ձեռնարկում» եզրույթը մեկնաբանում է որպես «պատասխանատու մարմնի կողմից առնվազն առաջարկություններ կամ հրամաններ տալը համապատասխան մարմիններին՝ վերջ դնելու ազդարարների պաշտպանության օրենսդրության խախտումներին», որի կապակցությամբ կրկին սահմանվում է «օրենսդրությամբ հստակ և միանշանակորեն ամրագրված լինելու» պահանջ։ Մինչդեռ, «ՄԻՊ-ի մասին» օրենքի </w:t>
            </w:r>
            <w:r w:rsidRPr="00BA3F5F">
              <w:rPr>
                <w:rFonts w:ascii="GHEA Grapalat" w:eastAsia="Tahoma" w:hAnsi="GHEA Grapalat" w:cs="Tahoma"/>
                <w:color w:val="000000"/>
                <w:sz w:val="24"/>
                <w:szCs w:val="24"/>
                <w:lang w:val="hy-AM"/>
              </w:rPr>
              <w:lastRenderedPageBreak/>
              <w:t xml:space="preserve">30.2.-րդ հոդվածի 1-ին մասը սահմանում է՝ «Պաշտպանն ազդարարների պաշտպանության ոլորտում (…) հետևում է պետական և տեղական ինքնակառավարման մարմինների և պաշտոնատար անձանց, կազմակերպությունների կողմից ազդարարների իրավունքների և ազատությունների պահպանմանը, նպաստում է ազդարարների իրավունքների և ազատությունների վերականգնմանը», իսկ նույն հոդվածի 2-րդ մասի 1-ին կետի համաձայն՝ «Պաշտպանն ազդարարների պաշտպանության իրականացման նպատակով իրավասու է՝ հետևելու պաշտպանական և վերականգնողական միջոցառումների իրականացմանը»։ Ինչպես տեսնում ենք, այս պարագայում ևս օրենքում տեղ են գտել ընդհանրական ձևակերպումներ, որի արդյունքում հասկանալի չէ, արդյոք սա վերահսկիչ լիազորություն է, թե վերջինս վերաբերում է միայն տեղեկատվության հավաքագրմանը և թույլ չի տալիս արձագանքել օրենսդրական պահանջների խախտումների դեպքերին։Ազդարարների պաշտպանության ուղղված ՀՀ օրենսդրության համապատասխանությունը ՏՀԶԿ մոնիթորինգի վերոնշյալ՝ 3.2. հենանիշին հատկապես կարևորվում է ազդարարման ոլորտի թիվ 3.3. </w:t>
            </w:r>
            <w:r w:rsidRPr="00BA3F5F">
              <w:rPr>
                <w:rFonts w:ascii="GHEA Grapalat" w:eastAsia="Tahoma" w:hAnsi="GHEA Grapalat" w:cs="Tahoma"/>
                <w:color w:val="000000"/>
                <w:sz w:val="24"/>
                <w:szCs w:val="24"/>
                <w:lang w:val="hy-AM"/>
              </w:rPr>
              <w:lastRenderedPageBreak/>
              <w:t xml:space="preserve">հենանիշի համապատասխանության քննարկման համատեքստում։ Վերջինս սահմանում է, որ ազդարարների պաշտպանությունն ապահովելու համար պատասխանատու մարմնի լիազորությունը՝ «կիրառել պատասխանատվության միջոցներ կամ ազդարարների՝ հաշվեհարդարից (վնասակար գործողություններից) պաշտպանության այլ միջոցներ կամ նախաձեռնել դրանց կիրառումը», որը մոնիթորինգային ուղեցույցի համաձայն մեկնաբանվում է որպես «մարմնի կողմից պատասխանատվության միջոցի կիրառում կամ դատական գործընթացի նախաձեռնում կամ  այլ իրավասու մարմնի կողմից պատասխանատվության միջոցի կիրառման պահանջ», որի կապակցությամբ կրկին սահմանվում է «օրենսդրությամբ հստակ և միանշանակորեն ամրագրված լինելու» պահանջ։ Մինչդեռ, «ՄԻՊ-ի մասին» օրենքի 26-րդ հոդվածի 1-ին մասի 1-ին կետի և 5-րդ մասի վերլուծության արդյունքում պարզ է դառնում, որ Պաշտպանը բողոքի կամ սեփական նախաձեռնությամբ սկսված քննարկման արդյունքում  պետական կամ տեղական ինքնակառավարման մարմնի, դրանց պաշտոնատար անձի կամ կազմակերպության կողմից մարդու իրավունքների կամ </w:t>
            </w:r>
            <w:r w:rsidRPr="00BA3F5F">
              <w:rPr>
                <w:rFonts w:ascii="GHEA Grapalat" w:eastAsia="Tahoma" w:hAnsi="GHEA Grapalat" w:cs="Tahoma"/>
                <w:color w:val="000000"/>
                <w:sz w:val="24"/>
                <w:szCs w:val="24"/>
                <w:lang w:val="hy-AM"/>
              </w:rPr>
              <w:lastRenderedPageBreak/>
              <w:t xml:space="preserve">ազատությունների խախտում հայտնաբերելու դեպքում ընդունում է մարդու իրավունքների կամ ազատությունների խախտման առկայության մասին որոշում, և օրենքով կամ այլ իրավական ակտով նախատեսված հիմքերի առկայության դեպքում, կարող է պետական կամ տեղական ինքնակառավարման իրավասու մարմնին առաջարկել պատասխանատվության ենթարկել պաշտոնատար այն անձին, որի որոշմամբ կամ գործողությամբ (անգործությամբ) խախտվել են մարդու իրավունքները և ազատությունները, իսկ պատասխանատվության ենթարկելու առաջարկով դիմել իրավասու վարչական մարմիններին՝ Կազմակերպության կողմից մարդու իրավունքների կամ ազատությունների խախտում հայտնաբերելու դեպքում։ Ինչպես տեսնում ենք, իրավախախտին պատասխանատվության ենթարկելու հարցում ՄԻՊ գործիքակազմը սահմանափակվում է առաջարկի ներկայացմամբ, որը չի համապատասխանում ՏՀԶԿ նվազագույն ստանդարտին, այն է՝ պատասխանատվության ենթարկելու պահանջի ներկայացմանը։ Նմանապես, «ՄԻՊ-ի մասին» օրենքի 24-րդ հոդվածի 1-ին մասի 9-րդ կետով սահմանված Պաշտպանի՝ իրավասու պետական կամ տեղական ինքնակառավարման մարմին, պաշտոնատար անձին կամ կազմակերպությանը </w:t>
            </w:r>
            <w:r w:rsidRPr="00BA3F5F">
              <w:rPr>
                <w:rFonts w:ascii="GHEA Grapalat" w:eastAsia="Tahoma" w:hAnsi="GHEA Grapalat" w:cs="Tahoma"/>
                <w:color w:val="000000"/>
                <w:sz w:val="24"/>
                <w:szCs w:val="24"/>
                <w:lang w:val="hy-AM"/>
              </w:rPr>
              <w:lastRenderedPageBreak/>
              <w:t xml:space="preserve">դիմելու՝ ազդարարի խախտված իրավունքների պաշտպանության և վերականգնման ուղղությամբ միջոցառումներ ձեռնարկելու առաջարկով դիմելու իրավասությունը ևս չի կարող որակվել որպես «պատասխանատվության միջոցների կամ ազդարարների՝ հաշվեհարդարից (վնասակար գործողություններից) պաշտպանության այլ միջոցների կիրառում կամ նախաձեռնում»։Միևնույն ժամանակ, Ռազմավարության նախագծում արձանագրվել է, որ չնայած «Ազդարարման համակարգի մասին» ՀՀ օրենքում կատարված վերջին փոփոխություններին, հստակ չեն իրավասու մարմինները դերերը, դրանց բաշխումը։ Բացի այդ, որպես ազդարարման համակարգի խնդիր է սահմանվել նաև ազդարարման հարցերով պատասխանատուների վերապատրաստման, մասնագիտական աճի հարցերով վերապատրաստում իրականացնող պատասխանատու կառույցների բացակայությունը: Այդ համատեքստում, Նախագծով առաջարկվում է հստակեցնել ազդարարման հարցերով պատասխանատու մարմինների դերերը և ապահովել ազդարարման հարցերով պատասխանատուների մասնագիտական գործունեության համակարգումը և նրանց </w:t>
            </w:r>
            <w:r w:rsidRPr="00BA3F5F">
              <w:rPr>
                <w:rFonts w:ascii="GHEA Grapalat" w:eastAsia="Tahoma" w:hAnsi="GHEA Grapalat" w:cs="Tahoma"/>
                <w:color w:val="000000"/>
                <w:sz w:val="24"/>
                <w:szCs w:val="24"/>
                <w:lang w:val="hy-AM"/>
              </w:rPr>
              <w:lastRenderedPageBreak/>
              <w:t xml:space="preserve">վերապատրաստման կազմակերպումը՝ ճանաչելով ՀՀ արդարադատության նախարարությանը որպես լիազոր մարմին:Ելնելով վերոգրյալից՝ գտնում ենք, որ Ռազմավարության նախագիծը պետք է արտացոլի նաև վերոնշյալ խնդիրները և դրանց անդրադառնա նաև գործողությունների ծրագրում` դիտարկելով առանձին գործողության նախատեսումը, այն է՝ ՄԻՊ-ին տրամադրած ազդարարների պաշտպանությունն ապահովելու գործիքակազմը չի բավարարում միջազգային, մասնավորապես՝ ՏՀԶԿ՝ «Ազդարարների պաշտպանությունն ապահովելու համար պատասխանատու մարմնի» ստանդարտներին, մասնավորապես՝ գործող իրավական և կազմակերպական կառուցակարգերի համաձայն՝•ՄԻՊ գրասենյակում առկա չէ ստորաբաժանում կամ մասնագիտացված աշխատակազմ, որն իրականացնում է բացառապես ազդարարների պաշտպանությանն ուղղված գործառույթ(ներ) և չի կատարում այլ պարտականություններ,•օրենսդրությամբ հստակ և միանշանակորեն ամրագրված չեն վերջինիս կողմից՝ ազդարարների դեմ հաշվեհարդարի (վնասակար գործողությունների)  դեպքերի վերաբերյալ բողոքների ստացման և քննության, ինչպես նաև արտաքին և ներքին ազդարարման </w:t>
            </w:r>
            <w:r w:rsidRPr="00BA3F5F">
              <w:rPr>
                <w:rFonts w:ascii="GHEA Grapalat" w:eastAsia="Tahoma" w:hAnsi="GHEA Grapalat" w:cs="Tahoma"/>
                <w:color w:val="000000"/>
                <w:sz w:val="24"/>
                <w:szCs w:val="24"/>
                <w:lang w:val="hy-AM"/>
              </w:rPr>
              <w:lastRenderedPageBreak/>
              <w:t xml:space="preserve">եղանակներով ներկայացված ազդարարումներին պատշաճ ընթացք չտալու դեպքերի և ազդարարների պաշտպանության օրենսդրության այլ պահանջների խախտումների նկատմամբ վերջինիս վերահսկիչ գործառույթը,•վերջինս իրավասու չէ կիրառել պատասխանատվության միջոցներ կամ ազդարարների՝ հաշվեհարդարից (վնասակար գործողություններից) պաշտպանության այլ միջոցներ կամ նախաձեռնել դրանց կիրառումը պետական կամ տեղական ինքնակառավարման մարմնի, դրանց պաշտոնատար անձի կամ կազմակերպության կողմից խախտում հայտնաբերելու դեպքում։Բացի այդ, ելնելով այն հանգամանքից, որ, մի կողմից, ազդարարների պաշտպանությունն ապահովելու համար պատասխանատու մարմինը, տվյալ դեպքում՝ ՄԻՊ-ը, իրականացնելու է ներքին և արտաքին ազդարարմամբ ստացված ազդարարումներին պատշաճ ընթացք տալու և ազդարարների պաշտպանության օրենսդրության այլ պահանջների նկատմամբ վերահսկողություն,  այսինքն՝ այդ թվում նաև ազդարարման հարցերով պատասխանատուների գործունեության նկատմամբ, իսկ, մյուս կողմից, անհրաժեշտ է ապահովել ազդարարման հարցերով պատասխանատուների մասնագիտական գործունեության </w:t>
            </w:r>
            <w:r w:rsidRPr="00BA3F5F">
              <w:rPr>
                <w:rFonts w:ascii="GHEA Grapalat" w:eastAsia="Tahoma" w:hAnsi="GHEA Grapalat" w:cs="Tahoma"/>
                <w:color w:val="000000"/>
                <w:sz w:val="24"/>
                <w:szCs w:val="24"/>
                <w:lang w:val="hy-AM"/>
              </w:rPr>
              <w:lastRenderedPageBreak/>
              <w:t>համակարգումը, որը, Ռազմավարության նախագծով, առաջարկվում է իրականացնել ՀՀ արդարադատության նախարարության կողմից,  հաշվի առնելով սույն գործառույթների փոխկապակցված բնույթը և Ռազմավարության նախագծով սահմանված՝ ազդարարման հարցերով պատասխանատու մարմինների դերերի հստակեցմանն ուղղված ենթագործողությունը, գտնում ենք, որ անհրաժեշտ է քննարկել դրանց՝ տարբեր մարմինների կողմից իրականացման նպատակահարմարության հարցը։ Գտնում ենք, որ այդ նպատակով անհրաժեշտ է իրականացնել հավելյալ վերլուծություններ և միջազգային փորձի ուսումնասիրություն՝ քննարկելով նաև այնպիսի համապարփակ մոդել, երբ ազդարարման համակարգի համար պատասխանատու լիազոր մարմնի գործունեությունը կներառի թե ազդարարման հարցերով պատասխանատուների մասնագիտական գործունեության համակարգման, թե՝ վերջիններիս գործունեության նկատմամբ վերահսկողության իրականացման գործուն մեխանիզմներ։</w:t>
            </w:r>
          </w:p>
        </w:tc>
        <w:tc>
          <w:tcPr>
            <w:tcW w:w="1231" w:type="pct"/>
            <w:tcBorders>
              <w:top w:val="single" w:sz="4" w:space="0" w:color="000000"/>
              <w:left w:val="single" w:sz="4" w:space="0" w:color="000000"/>
              <w:bottom w:val="single" w:sz="4" w:space="0" w:color="000000"/>
              <w:right w:val="single" w:sz="4" w:space="0" w:color="000000"/>
            </w:tcBorders>
          </w:tcPr>
          <w:p w14:paraId="00000035" w14:textId="6BB02C08" w:rsidR="003E6522" w:rsidRPr="00880BA7" w:rsidRDefault="00BA3F5F">
            <w:pPr>
              <w:jc w:val="center"/>
              <w:rPr>
                <w:rFonts w:ascii="GHEA Grapalat" w:hAnsi="GHEA Grapalat"/>
                <w:b/>
                <w:sz w:val="24"/>
                <w:szCs w:val="24"/>
                <w:lang w:val="hy-AM"/>
              </w:rPr>
            </w:pPr>
            <w:r w:rsidRPr="00880BA7">
              <w:rPr>
                <w:rFonts w:ascii="GHEA Grapalat" w:eastAsia="Tahoma" w:hAnsi="GHEA Grapalat" w:cs="Tahoma"/>
                <w:b/>
                <w:sz w:val="24"/>
                <w:szCs w:val="24"/>
                <w:lang w:val="hy-AM"/>
              </w:rPr>
              <w:lastRenderedPageBreak/>
              <w:t xml:space="preserve">Ընդունվել է </w:t>
            </w:r>
          </w:p>
          <w:p w14:paraId="00000036" w14:textId="724E4B92" w:rsidR="003E6522" w:rsidRPr="00880BA7" w:rsidRDefault="003E6522" w:rsidP="00880BA7">
            <w:pPr>
              <w:jc w:val="center"/>
              <w:rPr>
                <w:rFonts w:ascii="GHEA Grapalat" w:hAnsi="GHEA Grapalat"/>
                <w:b/>
                <w:sz w:val="24"/>
                <w:szCs w:val="24"/>
                <w:lang w:val="hy-AM"/>
              </w:rPr>
            </w:pPr>
          </w:p>
          <w:p w14:paraId="00000037" w14:textId="6FD2D53E"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Կատարվել են </w:t>
            </w:r>
            <w:r w:rsidRPr="00BA3F5F">
              <w:rPr>
                <w:rFonts w:ascii="GHEA Grapalat" w:hAnsi="GHEA Grapalat"/>
                <w:sz w:val="24"/>
                <w:szCs w:val="24"/>
                <w:lang w:val="hy-AM"/>
              </w:rPr>
              <w:t xml:space="preserve">համապատասխան </w:t>
            </w:r>
            <w:r w:rsidRPr="00BA3F5F">
              <w:rPr>
                <w:rFonts w:ascii="GHEA Grapalat" w:eastAsia="Tahoma" w:hAnsi="GHEA Grapalat" w:cs="Tahoma"/>
                <w:sz w:val="24"/>
                <w:szCs w:val="24"/>
                <w:lang w:val="hy-AM"/>
              </w:rPr>
              <w:t>փոփոխություններ</w:t>
            </w:r>
            <w:r w:rsidRPr="00BA3F5F">
              <w:rPr>
                <w:rFonts w:ascii="GHEA Grapalat" w:hAnsi="GHEA Grapalat"/>
                <w:sz w:val="24"/>
                <w:szCs w:val="24"/>
                <w:lang w:val="hy-AM"/>
              </w:rPr>
              <w:t xml:space="preserve">’։ Միևնույն </w:t>
            </w:r>
            <w:r w:rsidRPr="00BA3F5F">
              <w:rPr>
                <w:rFonts w:ascii="GHEA Grapalat" w:hAnsi="GHEA Grapalat"/>
                <w:sz w:val="24"/>
                <w:szCs w:val="24"/>
                <w:lang w:val="hy-AM"/>
              </w:rPr>
              <w:lastRenderedPageBreak/>
              <w:t>ժամանակ հայտնում ենք, որ ՀՀ արդարադատության նախարարությունը ստացել է  Ձեր կազմակերպության կողմից առանձին ներկայացված Դիտարկումները, որոնք ներկայացվել են ՀՀ ԱՆ գրության սույն  սակայն ներկայացվել է նախանշված ժամկետից մեկ ամիս ուշ հետևապես Ձեր դիտարկումների և առաջարկների ներառումը նախագծի մեջ կդիտատարկվի լրացուցիչ կարգով։</w:t>
            </w:r>
          </w:p>
        </w:tc>
        <w:tc>
          <w:tcPr>
            <w:tcW w:w="1073" w:type="pct"/>
            <w:tcBorders>
              <w:top w:val="single" w:sz="4" w:space="0" w:color="000000"/>
              <w:left w:val="single" w:sz="4" w:space="0" w:color="000000"/>
              <w:bottom w:val="single" w:sz="4" w:space="0" w:color="000000"/>
              <w:right w:val="single" w:sz="4" w:space="0" w:color="000000"/>
            </w:tcBorders>
          </w:tcPr>
          <w:p w14:paraId="00000038" w14:textId="40575B29" w:rsidR="003E6522" w:rsidRPr="00BA3F5F" w:rsidRDefault="003E6522" w:rsidP="00202CAF">
            <w:pPr>
              <w:rPr>
                <w:rFonts w:ascii="GHEA Grapalat" w:hAnsi="GHEA Grapalat"/>
                <w:sz w:val="24"/>
                <w:szCs w:val="24"/>
                <w:lang w:val="hy-AM"/>
              </w:rPr>
            </w:pPr>
          </w:p>
        </w:tc>
      </w:tr>
      <w:tr w:rsidR="003E6522" w:rsidRPr="000C4C40" w14:paraId="5194F776"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3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w:t>
            </w:r>
          </w:p>
        </w:tc>
        <w:tc>
          <w:tcPr>
            <w:tcW w:w="763" w:type="pct"/>
            <w:tcBorders>
              <w:top w:val="single" w:sz="4" w:space="0" w:color="000000"/>
              <w:left w:val="single" w:sz="4" w:space="0" w:color="000000"/>
              <w:bottom w:val="single" w:sz="4" w:space="0" w:color="000000"/>
              <w:right w:val="single" w:sz="4" w:space="0" w:color="000000"/>
            </w:tcBorders>
          </w:tcPr>
          <w:p w14:paraId="0000003A" w14:textId="68FBEC1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Թրանսփարենսի Ինթերնեշնլ </w:t>
            </w:r>
            <w:r w:rsidRPr="00BA3F5F">
              <w:rPr>
                <w:rFonts w:ascii="GHEA Grapalat" w:eastAsia="Tahoma" w:hAnsi="GHEA Grapalat" w:cs="Tahoma"/>
                <w:color w:val="000000"/>
                <w:sz w:val="24"/>
                <w:szCs w:val="24"/>
                <w:lang w:val="hy-AM"/>
              </w:rPr>
              <w:lastRenderedPageBreak/>
              <w:t>հակակոռուպցիոն կենտրոն</w:t>
            </w:r>
          </w:p>
          <w:p w14:paraId="0000003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3C" w14:textId="0C5EF48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50.Ռազմավարության նախագծի «Կանխարգելման նպատակ» բաժնի ներքո շարադրված են կանխարգելման ոլորտի խնդիրները, մինչդեռ դրանց լուծման </w:t>
            </w:r>
            <w:r w:rsidRPr="00BA3F5F">
              <w:rPr>
                <w:rFonts w:ascii="GHEA Grapalat" w:eastAsia="Tahoma" w:hAnsi="GHEA Grapalat" w:cs="Tahoma"/>
                <w:color w:val="000000"/>
                <w:sz w:val="24"/>
                <w:szCs w:val="24"/>
                <w:lang w:val="hy-AM"/>
              </w:rPr>
              <w:lastRenderedPageBreak/>
              <w:t>ռազմավարական լուծումները բացակայում են։ Շարադրանքում բացակայում է կոնկրետությունը, պարզ չէ, թե ինչ ենք ուզում ստանալ, ինչի ենք ձգտում հասնել։ Համանման տրամաբանությամբ էլ կառուցված են տվյալ նպատակի ներքո առաջարկվող գործողությունները։ Մասնավորապես, նշված գործողությունների ծրագրի կանխարգելման բաժնի 27 գործողություններից միայն 7-ի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3,1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4,1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10,1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18,1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20,1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21,1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26) կատարողական թիրախների ներքո է առկա կոնկրետ սահմանված բովանդակային անելիքներ։ Մյուս բոլոր գործողությունների դեպքում առաջարկվում է իրականացնել կարիքների գնահատում, միջազգային փորձի ուսումնասիրություն, քննարկումներ և իրավական ակտերի նախագծերի մշակում ու ՀՀ կառավարություն ներկայացում։ Արդյունքում՝ ստացվում է, որ առաջիկա երեք տարիների ընթացքում ՀՀ հակակոռուպցիոն ռազմավարությամբ պետք է ընդամենը փորձենք բացահայտել առաջադրված խնդիրների լուծումները և մշակենք իրավական ակտերի նախագծեր։ Ընդ որում, այս գործողությունների վերջնարդյունքները հիմնականում սահմանափակվում են օրենսդրական ակտերի նախագծերի ՀՀ կառավարության կողմից ընդունմամբ և ՀՀ Աժ-ին ներկայացման </w:t>
            </w:r>
            <w:r w:rsidRPr="00BA3F5F">
              <w:rPr>
                <w:rFonts w:ascii="GHEA Grapalat" w:eastAsia="Tahoma" w:hAnsi="GHEA Grapalat" w:cs="Tahoma"/>
                <w:color w:val="000000"/>
                <w:sz w:val="24"/>
                <w:szCs w:val="24"/>
                <w:lang w:val="hy-AM"/>
              </w:rPr>
              <w:lastRenderedPageBreak/>
              <w:t xml:space="preserve">գործընթացով, իսկ գործնականում կիրարկման գործողություն և դրա արդյունքներ չեն նախատեսվում։ Նաև, համապատասխանաբար, առկա չեն գործողությունների գործնականում կիրառման գնահատման (վերջնական և միջանկյալ) քանակական ու որակական ցուցիչները։Կոռուպցիայի կանխարգելման նպատակով առաջարկվող գործողությունների շարքում 2026 թվականի համար կատարողականի թիրախներ հիմնականում նախատեսված չեն և արդյունքներ չեն ակնկալվում։ 2025 թվականի համար՝ կատարողականի թիրախներով բովանդակային տեսանկյունից ամբողջությամբ ծանրաբեռնված է ընդամենը 4  գործողություն (1.1, 1.3, 1.4, 1.16), մասնակի՝ 2 գործողություն (1.6 և1.7)։ Տասը գործողությունների մասով արձանագրված է միայն «Նախագծերը ներկայացվել են ՀՀ Կառավարությանը և Կառավարության որոշմամբ հավանության են արժանացել» ակնկալվող արդյունքը, իսկ 11 գործողությունների մասով կատարողական ոչ մի թիրախ պլանավորված չէ։ Արդյունքում՝ 27 գործողությունների հիմնական մասի իրականացումը նախանշված է ավարտին հասցնել 2024 թվականին, որը նշանակում է, որ ռազմավարական, միջնաժամկետ ծրագրի փոխարեն ձևավորել ենք կարճաժամկետ՝ </w:t>
            </w:r>
            <w:r w:rsidRPr="00BA3F5F">
              <w:rPr>
                <w:rFonts w:ascii="GHEA Grapalat" w:eastAsia="Tahoma" w:hAnsi="GHEA Grapalat" w:cs="Tahoma"/>
                <w:color w:val="000000"/>
                <w:sz w:val="24"/>
                <w:szCs w:val="24"/>
                <w:lang w:val="hy-AM"/>
              </w:rPr>
              <w:lastRenderedPageBreak/>
              <w:t xml:space="preserve">իրավիճակային լուծում պահանջող, օպերատիվ գործողությունների պլան, որում գործողությունների կոնկրետ սպասվող վերջնական (միջանկյալ) արդյունքները չեն ապահովում ռազմավարական խնդիրների լուծումը։Ռազմավարության նախագծի կանխարգելման բաժնում արձանագրված խնդիրների լուծման ուղիների վերաբերյալ առաջարկությունների բացակայությունը իր հետքն է թողել գործողությունների ծրագրում վերջնական, միջանկյալ արդյունքների քանակական և որակական ոչ գնահատելի ցուցիչների սահմանման վրա։ Նման մոտեցմամբ ռազմավարության նախագծի և դրանից բխող գործողությունների ծրագրի կառուցումը, կատարողականի գնահատման և մոնիտորինգի իրականացման տեսանկյունից գնահատելի չէ։Առկա են խնդիրներ նաև պատասխանատու կառույցների առումով։ Այսպես, Ռազմավարության նախագծի գործողությունների ծրագրի «կանխարգելման բաժնի» պատասխանատու կատարող մարմինների մասով՝ 27 գործողություններից 24-ի համար ԿԿՀ-ը ճանաչված է որպես առաջին պատասխանատու կատարող։ Մինչդեռ, 27 գործողություններից 17-ի մասով որպես վերջնական արդյունք ակնկալվում է օրենսդրական նախագծերի մշակում, որի՝ </w:t>
            </w:r>
            <w:r w:rsidRPr="00BA3F5F">
              <w:rPr>
                <w:rFonts w:ascii="GHEA Grapalat" w:eastAsia="Tahoma" w:hAnsi="GHEA Grapalat" w:cs="Tahoma"/>
                <w:color w:val="000000"/>
                <w:sz w:val="24"/>
                <w:szCs w:val="24"/>
                <w:lang w:val="hy-AM"/>
              </w:rPr>
              <w:lastRenderedPageBreak/>
              <w:t xml:space="preserve">ինչպես և առհասարակ հակակոռուպցիոն քաղաքականության պատասխանատու մարմինը Հայաստանում ՀՀ արդարադատության նախարարությունն է։ Միաժամանակ, ըստ հակակոռուպցիոն ռազմավարության գործողությունների ծրագրի նախագծի՝ ՀՀ արդարադատության նախարարությունը պատասխանատու է կոռուպցիայի կանխարգելմանն ուղղված ընդամենը 3 գործողությունների ( 1.21, 1.22 և 1.23)՝ օրենսդրական ակտերի մշակման համար։ Բացի այդ, հարկ է նշել, որ ԿԿՀ-ի կողմից օրենսդրական ակտերի նախագծերի մշակմանը ներգրավվելը ուղղակիորեն չի բխում ԿԿՀ-ի մանդատից։ «Կոռուպցիայի կանխարգելման հանձնաժողովի մասին» ՀՀ օրենքի հոդված 23-ով հանձնաժողովին վերապահված է «4) կոռուպցիայի դեմ պայքարին առնչվող քաղաքականության մշակմանը մասնակցելու» գործառույթ, ինչը սակայն չի նշանակում կոռուպցիայի կանխարգելման ոլորտում հակակոռուպցիոն քաղաքականության մշակման պատասխանատու հանդիսանալը։ ԿԿՀ-ը պատասխանատու է կոռուպցիայի կանխարգելման իրականացման համար, որի առումով նախատեսվող գործողությունները թերի են, իսկ Ռազմավարության նախագծի գործողությունների ծրագրով օրենսդրական </w:t>
            </w:r>
            <w:r w:rsidRPr="00BA3F5F">
              <w:rPr>
                <w:rFonts w:ascii="GHEA Grapalat" w:eastAsia="Tahoma" w:hAnsi="GHEA Grapalat" w:cs="Tahoma"/>
                <w:color w:val="000000"/>
                <w:sz w:val="24"/>
                <w:szCs w:val="24"/>
                <w:lang w:val="hy-AM"/>
              </w:rPr>
              <w:lastRenderedPageBreak/>
              <w:t>մեծածավալ աշխատանքի վերապահումը ԿԿՀ-ին խնդրահարույց է և ռիսկային։ Առաջարկություն•Ռազմավարության նախագծում, մասնավորապես՝ «կանխարգելման» բաժնի շարադրանքում առանձնացված հիմնախնդիրների ներքո ներկայացնել նաև դրանց լուծման ուղիները և ակնկալվող արդյունքները։•Ռազմավարության նախագծի գործողությունների ծրագրում գործողությունները խմբավորել ըստ ռազմավարության տեքստում բացահայտված հիմնախնդիրների և ներկայացնել միջացառումների տեսքով, իսկ «կատարողական թիրախները» վերածել գործողությունների։ Որպես օրինակ, բարեվարքության ուսումնասիրության հիմնախնդրի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12-ից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16-րդ գործողությունները միավորել մեկ միջոցառման ներքո, իսկ դրանցից բխող գործողությունները ներկայացնել կատարողականի թիրախների փոխարեն՝ ըստ տարիների, սահմանելով ուղղակի արդյունքներ։ •Ռազմավարության նախագծի միջոցառումների ծրագրում գործողությունների ուղղակի, միջանկյալ և վերջնական ցուցիչները սահմանել հիմնախնդիրների լուծման գործնականում ակնկալելի քանակապես և որակապես գնահատելի արդյունքներով։ •Միջոցառումների ծրագրում միջանկյալ արդյունքները սահմանել </w:t>
            </w:r>
            <w:r w:rsidRPr="00BA3F5F">
              <w:rPr>
                <w:rFonts w:ascii="GHEA Grapalat" w:eastAsia="Tahoma" w:hAnsi="GHEA Grapalat" w:cs="Tahoma"/>
                <w:color w:val="000000"/>
                <w:sz w:val="24"/>
                <w:szCs w:val="24"/>
                <w:lang w:val="hy-AM"/>
              </w:rPr>
              <w:lastRenderedPageBreak/>
              <w:t>կանխարգելման բաժնի ռազմավարական ուղղությունների համար, իսկ վերջնական արդյունքները՝ կանխարգելման ողջ ուղղության կամ ենթանպատակի համար։ Նման մոտեցումը հնարավորություն կտա ռազմավարության և դրա իրականացման միջոցառումների ծրագրի մոնիտորինգի ժամանակ համակողմանիորեն գնահատել ռազմավարության բոլոր մակարդակներում կատարողականը։•Վերանայել ռազմավարության նախագծի գործողությունների ծրագրի կանխարգելման բաժնի պատասխանատու կատարողների շրջանակը՝ այն հաշվով որ օրենսդրական ակտերի նախագծերի մշակման հիմնական (առաջին) պատասխանատու կատարող հանդես գա ՀՀ արդարադատության նախարարությունը, իսկ ԿԿՀ-ն, որպես հակակոռուպցիոն քաղաքականության մշակմանը մասնակցության գործառույթի կրող՝ կարող է օժանդակել նման իրավական ակտերի նախագծերի մշակմանը։</w:t>
            </w:r>
          </w:p>
        </w:tc>
        <w:tc>
          <w:tcPr>
            <w:tcW w:w="1231" w:type="pct"/>
            <w:tcBorders>
              <w:top w:val="single" w:sz="4" w:space="0" w:color="000000"/>
              <w:left w:val="single" w:sz="4" w:space="0" w:color="000000"/>
              <w:bottom w:val="single" w:sz="4" w:space="0" w:color="000000"/>
              <w:right w:val="single" w:sz="4" w:space="0" w:color="000000"/>
            </w:tcBorders>
          </w:tcPr>
          <w:p w14:paraId="0000003D" w14:textId="5885163D" w:rsidR="003E6522" w:rsidRPr="00880BA7" w:rsidRDefault="00BA3F5F">
            <w:pPr>
              <w:jc w:val="center"/>
              <w:rPr>
                <w:rFonts w:ascii="GHEA Grapalat" w:hAnsi="GHEA Grapalat"/>
                <w:b/>
                <w:sz w:val="24"/>
                <w:szCs w:val="24"/>
                <w:lang w:val="hy-AM"/>
              </w:rPr>
            </w:pPr>
            <w:r w:rsidRPr="00880BA7">
              <w:rPr>
                <w:rFonts w:ascii="GHEA Grapalat" w:eastAsia="Tahoma" w:hAnsi="GHEA Grapalat" w:cs="Tahoma"/>
                <w:b/>
                <w:sz w:val="24"/>
                <w:szCs w:val="24"/>
                <w:lang w:val="hy-AM"/>
              </w:rPr>
              <w:lastRenderedPageBreak/>
              <w:t xml:space="preserve">Ընդունվել է </w:t>
            </w:r>
          </w:p>
          <w:p w14:paraId="0000003E" w14:textId="5701C68B" w:rsidR="003E6522" w:rsidRPr="00880BA7" w:rsidRDefault="003E6522" w:rsidP="00880BA7">
            <w:pPr>
              <w:jc w:val="center"/>
              <w:rPr>
                <w:rFonts w:ascii="GHEA Grapalat" w:hAnsi="GHEA Grapalat"/>
                <w:b/>
                <w:sz w:val="24"/>
                <w:szCs w:val="24"/>
                <w:lang w:val="hy-AM"/>
              </w:rPr>
            </w:pPr>
          </w:p>
          <w:p w14:paraId="0000003F" w14:textId="4E8EECC9"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lastRenderedPageBreak/>
              <w:t>Նախագծում կատարվել են համապատասխան փոփոխություններ</w:t>
            </w:r>
            <w:r w:rsidRPr="00BA3F5F">
              <w:rPr>
                <w:rFonts w:ascii="GHEA Grapalat" w:hAnsi="GHEA Grapalat"/>
                <w:sz w:val="24"/>
                <w:szCs w:val="24"/>
                <w:lang w:val="hy-AM"/>
              </w:rPr>
              <w:t>:</w:t>
            </w:r>
          </w:p>
          <w:p w14:paraId="00000040" w14:textId="77777777" w:rsidR="003E6522" w:rsidRPr="00BA3F5F" w:rsidRDefault="003E6522">
            <w:pPr>
              <w:jc w:val="both"/>
              <w:rPr>
                <w:rFonts w:ascii="GHEA Grapalat" w:hAnsi="GHEA Grapalat"/>
                <w:sz w:val="24"/>
                <w:szCs w:val="24"/>
                <w:lang w:val="hy-AM"/>
              </w:rPr>
            </w:pPr>
          </w:p>
          <w:p w14:paraId="00000041" w14:textId="064B97B9" w:rsidR="003E6522" w:rsidRPr="00BA3F5F" w:rsidRDefault="003E6522">
            <w:pPr>
              <w:jc w:val="both"/>
              <w:rPr>
                <w:rFonts w:ascii="GHEA Grapalat" w:hAnsi="GHEA Grapalat"/>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42" w14:textId="77777777" w:rsidR="003E6522" w:rsidRPr="00BA3F5F" w:rsidRDefault="003E6522">
            <w:pPr>
              <w:jc w:val="center"/>
              <w:rPr>
                <w:rFonts w:ascii="GHEA Grapalat" w:hAnsi="GHEA Grapalat"/>
                <w:sz w:val="24"/>
                <w:szCs w:val="24"/>
                <w:lang w:val="hy-AM"/>
              </w:rPr>
            </w:pPr>
          </w:p>
        </w:tc>
      </w:tr>
      <w:tr w:rsidR="003E6522" w:rsidRPr="000C4C40" w14:paraId="6C0ED33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4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w:t>
            </w:r>
          </w:p>
        </w:tc>
        <w:tc>
          <w:tcPr>
            <w:tcW w:w="763" w:type="pct"/>
            <w:tcBorders>
              <w:top w:val="single" w:sz="4" w:space="0" w:color="000000"/>
              <w:left w:val="single" w:sz="4" w:space="0" w:color="000000"/>
              <w:bottom w:val="single" w:sz="4" w:space="0" w:color="000000"/>
              <w:right w:val="single" w:sz="4" w:space="0" w:color="000000"/>
            </w:tcBorders>
          </w:tcPr>
          <w:p w14:paraId="00000044" w14:textId="72D8363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4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46" w14:textId="653419E9"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ԸՆԴՀԱՆՈՒՐ ԲՆՈՒՅԹԻ ՆԿԱՏԱՌՈՒՄՆԵՐ ԵՎ ԱՌԱՋԱՐԿՈՒԹՅՈՒՆՆԵՐ 49.Ռազմավարության նախագծի գործողությունների ծրագիրը վերնագրված է «ՀՀ հակակոռուպցիոն ազգային ռազմավարությունից բխող 2023-2026 թվականների գործողությունների ծրագիր», </w:t>
            </w:r>
            <w:r w:rsidRPr="00BA3F5F">
              <w:rPr>
                <w:rFonts w:ascii="GHEA Grapalat" w:eastAsia="Tahoma" w:hAnsi="GHEA Grapalat" w:cs="Tahoma"/>
                <w:color w:val="000000"/>
                <w:sz w:val="24"/>
                <w:szCs w:val="24"/>
                <w:lang w:val="hy-AM"/>
              </w:rPr>
              <w:lastRenderedPageBreak/>
              <w:t>որտեղ «ազգային» բառը ավելացնելու նպատակը անհասկանալի է։ Ռազմավարության նախագծի վերնագրում այն բացակայում է, նաև  «Հայաստանի Հանրապետություն» եզրույթը կարծես թե ինքնին բնորոշում է փաստաթղթի ազգային լինելու հանգամանքը։Հաշվի առնելով ՀՀ Հակակոռուպցիոն ռազմավարության և դրանից բխող 2023-2026 թվականների գործողությունների ծրագրի նախագծի հաստատման և ներդրման ժամկետները, կասկածի տակ է դրվում 2023թ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երկրորդ եռամյսակում նախատեսված գործողությունների իրատեսականությունը։Ինչպես և նշվել էր վերևում կոռուպցիայի կանխարգելման օրինակով (տես՝ Նպատակ 1. Կոռուպցիայի կանխարգելման բաժին, կետ 8), ռազմավարության նախագծում սահմանված չեն հակակոռուպցիոն քաղաքականության հիմնական բաղադրիչների (փաստաթղթում դրանք ներկայացված են որպես նպատակներ) ուղղությամբ 2023-2026 թվականների ռազմավարության նպատակները, ակնկալվող արդյունքները և դրանց գնահատման ցուցիչները։Առաջարկություն•Ռազմավարության նախագծի գործողությունների ծրագրի վերնագրից դուրս բերել «ազգային» բառը։•Առավել իրատեսական պլանավորման միջոցով իրականացնել գործողությունների </w:t>
            </w:r>
            <w:r w:rsidRPr="00BA3F5F">
              <w:rPr>
                <w:rFonts w:ascii="GHEA Grapalat" w:eastAsia="Tahoma" w:hAnsi="GHEA Grapalat" w:cs="Tahoma"/>
                <w:color w:val="000000"/>
                <w:sz w:val="24"/>
                <w:szCs w:val="24"/>
                <w:lang w:val="hy-AM"/>
              </w:rPr>
              <w:lastRenderedPageBreak/>
              <w:t>վերաբաշխում ըստ տարիների՝ պակասեցնելով 2023թ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նախատեսված ծանրաբեռնվածությունը, իսկ գործողությունների իրականացումը բաշխել այնպես, որպեսզի մինչև 2026 թվականի վերջ կանխատեսելի լինեն գործնականում հիմնախնդրի լուծման ակնկալվող արդյունքները։•Ռազմավարության նախագծում սահմանել ռազմավարության հիմնական բաղադրիչների 2023-2026 թվականների հիմնական նպատակները, ակնկալվող արդյունքները և դրանց գնահատման ցուցիչները։</w:t>
            </w:r>
          </w:p>
        </w:tc>
        <w:tc>
          <w:tcPr>
            <w:tcW w:w="1231" w:type="pct"/>
            <w:tcBorders>
              <w:top w:val="single" w:sz="4" w:space="0" w:color="000000"/>
              <w:left w:val="single" w:sz="4" w:space="0" w:color="000000"/>
              <w:bottom w:val="single" w:sz="4" w:space="0" w:color="000000"/>
              <w:right w:val="single" w:sz="4" w:space="0" w:color="000000"/>
            </w:tcBorders>
          </w:tcPr>
          <w:p w14:paraId="00000047" w14:textId="41B40432" w:rsidR="003E6522" w:rsidRPr="00BA3F5F"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Մասամբ է ընդունվել</w:t>
            </w:r>
          </w:p>
          <w:p w14:paraId="00000048" w14:textId="40AFB1E4" w:rsidR="003E6522" w:rsidRPr="00B2334A" w:rsidRDefault="003E6522">
            <w:pPr>
              <w:jc w:val="center"/>
              <w:rPr>
                <w:rFonts w:ascii="GHEA Grapalat" w:hAnsi="GHEA Grapalat"/>
                <w:b/>
                <w:sz w:val="24"/>
                <w:szCs w:val="24"/>
                <w:lang w:val="hy-AM"/>
              </w:rPr>
            </w:pPr>
          </w:p>
          <w:p w14:paraId="00000049" w14:textId="3AF4A7EA"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Նախագծում կատարվել են համապատասխան փոփոխություն</w:t>
            </w:r>
            <w:r w:rsidRPr="00BA3F5F">
              <w:rPr>
                <w:rFonts w:ascii="GHEA Grapalat" w:hAnsi="GHEA Grapalat"/>
                <w:sz w:val="24"/>
                <w:szCs w:val="24"/>
                <w:lang w:val="hy-AM"/>
              </w:rPr>
              <w:t>ներ:</w:t>
            </w:r>
          </w:p>
          <w:p w14:paraId="0000004A" w14:textId="41559CB3"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 xml:space="preserve">Միևնույն ժամանակ ընդգծենք, որ սույն առաջարկության </w:t>
            </w:r>
            <w:r w:rsidRPr="00BA3F5F">
              <w:rPr>
                <w:rFonts w:ascii="GHEA Grapalat" w:eastAsia="Tahoma" w:hAnsi="GHEA Grapalat" w:cs="Tahoma"/>
                <w:sz w:val="24"/>
                <w:szCs w:val="24"/>
                <w:lang w:val="hy-AM"/>
              </w:rPr>
              <w:t xml:space="preserve">3-րդ կետով </w:t>
            </w:r>
            <w:r w:rsidRPr="00BA3F5F">
              <w:rPr>
                <w:rFonts w:ascii="GHEA Grapalat" w:eastAsia="Tahoma" w:hAnsi="GHEA Grapalat" w:cs="Tahoma"/>
                <w:sz w:val="24"/>
                <w:szCs w:val="24"/>
                <w:lang w:val="hy-AM"/>
              </w:rPr>
              <w:lastRenderedPageBreak/>
              <w:t>խնդիրը հստակ ձևակերպված չէ, այդ իսկ պատճառով այն հնարավոր չէ քննարկել:</w:t>
            </w:r>
          </w:p>
        </w:tc>
        <w:tc>
          <w:tcPr>
            <w:tcW w:w="1073" w:type="pct"/>
            <w:tcBorders>
              <w:top w:val="single" w:sz="4" w:space="0" w:color="000000"/>
              <w:left w:val="single" w:sz="4" w:space="0" w:color="000000"/>
              <w:bottom w:val="single" w:sz="4" w:space="0" w:color="000000"/>
              <w:right w:val="single" w:sz="4" w:space="0" w:color="000000"/>
            </w:tcBorders>
          </w:tcPr>
          <w:p w14:paraId="0000004B" w14:textId="77777777" w:rsidR="003E6522" w:rsidRPr="00BA3F5F" w:rsidRDefault="003E6522">
            <w:pPr>
              <w:jc w:val="center"/>
              <w:rPr>
                <w:rFonts w:ascii="GHEA Grapalat" w:hAnsi="GHEA Grapalat"/>
                <w:sz w:val="24"/>
                <w:szCs w:val="24"/>
                <w:lang w:val="hy-AM"/>
              </w:rPr>
            </w:pPr>
          </w:p>
        </w:tc>
      </w:tr>
      <w:tr w:rsidR="003E6522" w:rsidRPr="000C4C40" w14:paraId="5DF6239B"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4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w:t>
            </w:r>
          </w:p>
        </w:tc>
        <w:tc>
          <w:tcPr>
            <w:tcW w:w="763" w:type="pct"/>
            <w:tcBorders>
              <w:top w:val="single" w:sz="4" w:space="0" w:color="000000"/>
              <w:left w:val="single" w:sz="4" w:space="0" w:color="000000"/>
              <w:bottom w:val="single" w:sz="4" w:space="0" w:color="000000"/>
              <w:right w:val="single" w:sz="4" w:space="0" w:color="000000"/>
            </w:tcBorders>
          </w:tcPr>
          <w:p w14:paraId="0000004D" w14:textId="7089121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4E"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4F" w14:textId="02F005E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48.Նախագծի 4</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17-րդ գործողության համաձայն՝ կոռուպցիոն բնույթի տնտեսական իրավախախտումների բացահայտման արդյունավետության բարձրացման նպատակով շարունակաբար պետք է զարգացվեն և կատարելագործվեն  ինստիտուցիոնալ կառուցակարգերը և մեխանիզմները։ Որպես տվյալ գործողության թիրախ 2026թ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համար նախատեսված է «Հզորացվել են գլխավոր դատախազության, հակակոռուպցիոն կոմիտեի, քննչական կոմիտեի, հաշվեքննիչ պալատի, պետական վերահսկողության ծառայության, մրցակցության պաշտպանության հանձնաժողովի պաշտոնատար անձանց կարողութունները կոռուպցիոն բնույթի տնտեսական իրավախախտումների </w:t>
            </w:r>
            <w:r w:rsidRPr="00BA3F5F">
              <w:rPr>
                <w:rFonts w:ascii="GHEA Grapalat" w:eastAsia="Tahoma" w:hAnsi="GHEA Grapalat" w:cs="Tahoma"/>
                <w:color w:val="000000"/>
                <w:sz w:val="24"/>
                <w:szCs w:val="24"/>
                <w:lang w:val="hy-AM"/>
              </w:rPr>
              <w:lastRenderedPageBreak/>
              <w:t>բացահայտման ուղղությամբ։ Կազմակերպվել և անցկացվել են առնվազն վերապատրաստման 8 դասընթացներ»։ Առաջարկում ենք սույն գործողության ներքո բացի վերապատրաստումներից նաև մշակել քննության վարման ուղեցույցներ և պրոտոկոլներ, որպեսզի քննչական գործողությունների միատեսակ պրակտիկա ձևավորվի տվյալ մարմիններում։</w:t>
            </w:r>
          </w:p>
        </w:tc>
        <w:tc>
          <w:tcPr>
            <w:tcW w:w="1231" w:type="pct"/>
            <w:tcBorders>
              <w:top w:val="single" w:sz="4" w:space="0" w:color="000000"/>
              <w:left w:val="single" w:sz="4" w:space="0" w:color="000000"/>
              <w:bottom w:val="single" w:sz="4" w:space="0" w:color="000000"/>
              <w:right w:val="single" w:sz="4" w:space="0" w:color="000000"/>
            </w:tcBorders>
          </w:tcPr>
          <w:p w14:paraId="00000050" w14:textId="3D97357D"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Ընդունվել է</w:t>
            </w:r>
          </w:p>
          <w:p w14:paraId="00000051" w14:textId="55BB842B" w:rsidR="003E6522" w:rsidRPr="00B2334A" w:rsidRDefault="003E6522">
            <w:pPr>
              <w:jc w:val="center"/>
              <w:rPr>
                <w:rFonts w:ascii="GHEA Grapalat" w:hAnsi="GHEA Grapalat"/>
                <w:b/>
                <w:sz w:val="24"/>
                <w:szCs w:val="24"/>
                <w:lang w:val="hy-AM"/>
              </w:rPr>
            </w:pPr>
          </w:p>
          <w:p w14:paraId="00000052" w14:textId="0115218A"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Նախագծում կատարվել են համապատասխան փոփոխություններ:</w:t>
            </w:r>
          </w:p>
          <w:p w14:paraId="00000053" w14:textId="15CA4F33" w:rsidR="003E6522" w:rsidRPr="00BA3F5F" w:rsidRDefault="003E6522">
            <w:pPr>
              <w:jc w:val="both"/>
              <w:rPr>
                <w:rFonts w:ascii="GHEA Grapalat" w:hAnsi="GHEA Grapalat"/>
                <w:color w:val="FF0000"/>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54" w14:textId="77777777" w:rsidR="003E6522" w:rsidRPr="00BA3F5F" w:rsidRDefault="003E6522">
            <w:pPr>
              <w:jc w:val="center"/>
              <w:rPr>
                <w:rFonts w:ascii="GHEA Grapalat" w:hAnsi="GHEA Grapalat"/>
                <w:sz w:val="24"/>
                <w:szCs w:val="24"/>
                <w:lang w:val="hy-AM"/>
              </w:rPr>
            </w:pPr>
          </w:p>
        </w:tc>
      </w:tr>
      <w:tr w:rsidR="003E6522" w:rsidRPr="000C4C40" w14:paraId="1FA2D70D"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5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8</w:t>
            </w:r>
          </w:p>
        </w:tc>
        <w:tc>
          <w:tcPr>
            <w:tcW w:w="763" w:type="pct"/>
            <w:tcBorders>
              <w:top w:val="single" w:sz="4" w:space="0" w:color="000000"/>
              <w:left w:val="single" w:sz="4" w:space="0" w:color="000000"/>
              <w:bottom w:val="single" w:sz="4" w:space="0" w:color="000000"/>
              <w:right w:val="single" w:sz="4" w:space="0" w:color="000000"/>
            </w:tcBorders>
          </w:tcPr>
          <w:p w14:paraId="00000056" w14:textId="7AAB286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5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58" w14:textId="1FBAF809"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47.«Պետական գնումների գործընթացում բարեվարքության, հաշվետվողականության և թափանցիկության կատարելագործում» ուղղության ներքո ռազմավարության նախագծում կարևորվում է գնումների գործընթացում կոռուպցիայի կանխարգելման շրջանակներում շահերի բախման և բարեվարքության կառուցակարգերի շարունակական կատարելագործումը։ Հանրային գնումների գործընթացում շահերի բախման իրավիճակների կառավարման գործիքակազմերի ներդրման տեսանկյունից, ռազմավարության նախագծի գործողությունների ծրագրի 4</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12-րդ կետով նախատեսվում է ուսումնասիրել «պետական բարձրաստիճան պաշտոնատար անձանց ուղղակի և անուղղակի մասնակցությունը ու ազդեցությունը պետական գնումների գործընթացներում բացառելուն, շահերի բախման կառուցակարգերը </w:t>
            </w:r>
            <w:r w:rsidRPr="00BA3F5F">
              <w:rPr>
                <w:rFonts w:ascii="GHEA Grapalat" w:eastAsia="Tahoma" w:hAnsi="GHEA Grapalat" w:cs="Tahoma"/>
                <w:color w:val="000000"/>
                <w:sz w:val="24"/>
                <w:szCs w:val="24"/>
                <w:lang w:val="hy-AM"/>
              </w:rPr>
              <w:lastRenderedPageBreak/>
              <w:t>կատարելագործելուն» միջոցառումը, որի հիման վրա պետք է մշակվեն օրենսդրական կարգավորումներ։ Անհրաժեշտ է նկատի ունենալ, որ «Հանրային ծառայության մասին» ՀՀ օրենքի հոդված 42-ի շահերի հայտարարագրի բովանդակությունը վերտառությամբ հոդվածի 6-րդ մասով, հայտարարագրման ենթակա է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Պաշտոն զբաղեցնող անձի և նրա ընտանիքի անդամների կողմից, ինչպես նաև նրանց մասնակցությամբ կազմակերպությունների կողմից Հայաստանի Հանրապետության կամ համայնքների հետ կնքված պայմանագրերը, որոնց գինը (արժեքը) գերազանցում է հինգ միլիոն Հայաստանի Հանրապետության դրամը կամ դրան համարժեք արտարժույթը, պայմանագրի տեսակը, կողմերը, նրանց հասցեները, տվյալներ պայմանագրի կնքման գործընթացի մասին, պայմանագրի կնքման օրը, ամիսը, տարին, գործողության ժամկետը, ինչպես նաև գինը (արժեքը)»։ Այդուհանդերձ, օրենսդրությամբ հանրային պաշտոն զբաղեցնող անձանց ու ծառայողների համար սահմանված չէ որևէ արգելք կամ սահմանափակում՝ պաշտոնատար անձի և նրա ընտանիքի անդամների կողմից, ինչպես նաև՝ նրանց մասնակցությամբ կազմակերպությունների կողմից Հայաստանի Հանրապետության կամ </w:t>
            </w:r>
            <w:r w:rsidRPr="00BA3F5F">
              <w:rPr>
                <w:rFonts w:ascii="GHEA Grapalat" w:eastAsia="Tahoma" w:hAnsi="GHEA Grapalat" w:cs="Tahoma"/>
                <w:color w:val="000000"/>
                <w:sz w:val="24"/>
                <w:szCs w:val="24"/>
                <w:lang w:val="hy-AM"/>
              </w:rPr>
              <w:lastRenderedPageBreak/>
              <w:t>համայնքների կողմից հայտարարված գնումների մրցույթներին մասնակցության մասով։ Միջազգային պրակտիկայում  նման սահմանափակումները լայնորեն կիրառվում են, որոնք հանդիսանում են գնումների գործընթացում շահերի բախման կանխարգելման լավագույն գործիք։ԱռաջարկությունԵլնելով վերոնշյալից ռազմավարության նախագծում և գործողությունների ծրագրի 4</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12 կետում նախատեսել՝•«Հանրային ծառայության մասին» կամ «Կոռուպցիայի կանխարգելման մասին» վերտառությամբ մշակվող օրենքի նախագծով, հանրային պաշտոն զբաղեցնող անձանց և նրանց ընտանիքի անդամ հանդիսացող անձանց մասնակցությամբ առևտրային կազմակերպությունների համար սահմանափակել այն պատվիրատու մարմնի գնման գործընթացին մասնակցելու հնարավորությունը, որտեղ հանրային պաշտոն զբաղեցնող անձը պաշտոնավարում է կամ համակարգում է այդ ոլորտի գործունեությունը:•ԿԿՀ-ին վերապահել պետական և համայնքային գնումների գործընթացում ներգրավված կազմակերպություններում հանրային պաշտոն զբաղեցնող անձի և նրա ընտանիքի անդամի մասնակցությամբ գնումների գործընթացներում </w:t>
            </w:r>
            <w:r w:rsidRPr="00BA3F5F">
              <w:rPr>
                <w:rFonts w:ascii="GHEA Grapalat" w:eastAsia="Tahoma" w:hAnsi="GHEA Grapalat" w:cs="Tahoma"/>
                <w:color w:val="000000"/>
                <w:sz w:val="24"/>
                <w:szCs w:val="24"/>
                <w:lang w:val="hy-AM"/>
              </w:rPr>
              <w:lastRenderedPageBreak/>
              <w:t>ներգրավվածության վերաբերյալ վերահսկողություն իրականացնելու գործառույթ։ •Այդ գործառույթի շրջանակներում օրենսդրորեն ԿԿՀ-ին լիազորել կասեցնելու կամ առաջարկություն ներկայացնելու առոչինչ ճանաչելու պետական կամ համայնքային գնումների գործընթացում կնքվելիք կամ կնքված այն պայմանագրերը, որոնցում կողմ հանդիսացող կազմակերպություններում ներգրավված են պաշտոնատար անձը կամ նրա ընտանիքի անդամը։</w:t>
            </w:r>
          </w:p>
        </w:tc>
        <w:tc>
          <w:tcPr>
            <w:tcW w:w="1231" w:type="pct"/>
            <w:tcBorders>
              <w:top w:val="single" w:sz="4" w:space="0" w:color="000000"/>
              <w:left w:val="single" w:sz="4" w:space="0" w:color="000000"/>
              <w:bottom w:val="single" w:sz="4" w:space="0" w:color="000000"/>
              <w:right w:val="single" w:sz="4" w:space="0" w:color="000000"/>
            </w:tcBorders>
          </w:tcPr>
          <w:p w14:paraId="00000059" w14:textId="4E34FA11"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Մասամբ է ընդունվել</w:t>
            </w:r>
          </w:p>
          <w:p w14:paraId="0000005A" w14:textId="63A17E53" w:rsidR="003E6522" w:rsidRPr="00B2334A" w:rsidRDefault="003E6522" w:rsidP="00B2334A">
            <w:pPr>
              <w:jc w:val="center"/>
              <w:rPr>
                <w:rFonts w:ascii="GHEA Grapalat" w:hAnsi="GHEA Grapalat"/>
                <w:b/>
                <w:sz w:val="24"/>
                <w:szCs w:val="24"/>
                <w:lang w:val="hy-AM"/>
              </w:rPr>
            </w:pPr>
          </w:p>
          <w:p w14:paraId="0000005B" w14:textId="0C4A3F9A" w:rsidR="003E6522" w:rsidRPr="00B2334A" w:rsidRDefault="00BA3F5F">
            <w:pPr>
              <w:jc w:val="both"/>
              <w:rPr>
                <w:rFonts w:ascii="GHEA Grapalat" w:hAnsi="GHEA Grapalat"/>
                <w:sz w:val="24"/>
                <w:szCs w:val="24"/>
                <w:lang w:val="hy-AM"/>
              </w:rPr>
            </w:pPr>
            <w:r w:rsidRPr="00B2334A">
              <w:rPr>
                <w:rFonts w:ascii="GHEA Grapalat" w:hAnsi="GHEA Grapalat"/>
                <w:sz w:val="24"/>
                <w:szCs w:val="24"/>
                <w:lang w:val="hy-AM"/>
              </w:rPr>
              <w:t xml:space="preserve">Նախագծում կատարվել են համապատասխան </w:t>
            </w:r>
            <w:r w:rsidRPr="00B2334A">
              <w:rPr>
                <w:rFonts w:ascii="GHEA Grapalat" w:eastAsia="Tahoma" w:hAnsi="GHEA Grapalat" w:cs="Tahoma"/>
                <w:sz w:val="24"/>
                <w:szCs w:val="24"/>
                <w:lang w:val="hy-AM"/>
              </w:rPr>
              <w:t>փոփոխություններ</w:t>
            </w:r>
            <w:r w:rsidRPr="00B2334A">
              <w:rPr>
                <w:rFonts w:ascii="GHEA Grapalat" w:hAnsi="GHEA Grapalat"/>
                <w:sz w:val="24"/>
                <w:szCs w:val="24"/>
                <w:lang w:val="hy-AM"/>
              </w:rPr>
              <w:t>:</w:t>
            </w:r>
          </w:p>
          <w:p w14:paraId="0000005C" w14:textId="3ADE353F" w:rsidR="003E6522" w:rsidRPr="00B2334A" w:rsidRDefault="00BA3F5F">
            <w:pPr>
              <w:jc w:val="both"/>
              <w:rPr>
                <w:rFonts w:ascii="GHEA Grapalat" w:hAnsi="GHEA Grapalat"/>
                <w:sz w:val="24"/>
                <w:szCs w:val="24"/>
                <w:lang w:val="hy-AM"/>
              </w:rPr>
            </w:pPr>
            <w:r w:rsidRPr="00B2334A">
              <w:rPr>
                <w:rFonts w:ascii="GHEA Grapalat" w:hAnsi="GHEA Grapalat"/>
                <w:sz w:val="24"/>
                <w:szCs w:val="24"/>
                <w:lang w:val="hy-AM"/>
              </w:rPr>
              <w:t xml:space="preserve">Միևնույն ժամանակ նշենք, որ </w:t>
            </w:r>
            <w:r w:rsidRPr="00B2334A">
              <w:rPr>
                <w:rFonts w:ascii="GHEA Grapalat" w:eastAsia="Tahoma" w:hAnsi="GHEA Grapalat" w:cs="Tahoma"/>
                <w:sz w:val="24"/>
                <w:szCs w:val="24"/>
                <w:lang w:val="hy-AM"/>
              </w:rPr>
              <w:t>ԿԿՀ</w:t>
            </w:r>
            <w:r w:rsidRPr="00B2334A">
              <w:rPr>
                <w:rFonts w:ascii="GHEA Grapalat" w:hAnsi="GHEA Grapalat"/>
                <w:sz w:val="24"/>
                <w:szCs w:val="24"/>
                <w:lang w:val="hy-AM"/>
              </w:rPr>
              <w:t>-</w:t>
            </w:r>
            <w:r w:rsidRPr="00B2334A">
              <w:rPr>
                <w:rFonts w:ascii="GHEA Grapalat" w:eastAsia="Tahoma" w:hAnsi="GHEA Grapalat" w:cs="Tahoma"/>
                <w:sz w:val="24"/>
                <w:szCs w:val="24"/>
                <w:lang w:val="hy-AM"/>
              </w:rPr>
              <w:t>ին նոր</w:t>
            </w:r>
            <w:r w:rsidRPr="00B2334A">
              <w:rPr>
                <w:rFonts w:ascii="GHEA Grapalat" w:hAnsi="GHEA Grapalat"/>
                <w:sz w:val="24"/>
                <w:szCs w:val="24"/>
                <w:lang w:val="hy-AM"/>
              </w:rPr>
              <w:t xml:space="preserve"> տրամադրվող</w:t>
            </w:r>
            <w:r w:rsidRPr="00B2334A">
              <w:rPr>
                <w:rFonts w:ascii="GHEA Grapalat" w:eastAsia="Tahoma" w:hAnsi="GHEA Grapalat" w:cs="Tahoma"/>
                <w:sz w:val="24"/>
                <w:szCs w:val="24"/>
                <w:lang w:val="hy-AM"/>
              </w:rPr>
              <w:t xml:space="preserve"> լիազորությունները և գործառույթները նախատեսվելու են էլեկտրոնային հարթակների ինքնաշխատ փոխգործելիության ապահովմանը զուգահեռ՝ ԿԿՀ շահերի բախման վերահսկողության լիազորությունների շրջանակներում</w:t>
            </w:r>
            <w:r w:rsidRPr="00B2334A">
              <w:rPr>
                <w:rFonts w:ascii="GHEA Grapalat" w:hAnsi="GHEA Grapalat"/>
                <w:sz w:val="24"/>
                <w:szCs w:val="24"/>
                <w:lang w:val="hy-AM"/>
              </w:rPr>
              <w:t>, ինչով պայմանավորված հիշյալ մասով առաջարկությունը չի ընդունվել:</w:t>
            </w:r>
          </w:p>
        </w:tc>
        <w:tc>
          <w:tcPr>
            <w:tcW w:w="1073" w:type="pct"/>
            <w:tcBorders>
              <w:top w:val="single" w:sz="4" w:space="0" w:color="000000"/>
              <w:left w:val="single" w:sz="4" w:space="0" w:color="000000"/>
              <w:bottom w:val="single" w:sz="4" w:space="0" w:color="000000"/>
              <w:right w:val="single" w:sz="4" w:space="0" w:color="000000"/>
            </w:tcBorders>
          </w:tcPr>
          <w:p w14:paraId="0000005D" w14:textId="77777777" w:rsidR="003E6522" w:rsidRPr="00BA3F5F" w:rsidRDefault="003E6522">
            <w:pPr>
              <w:jc w:val="center"/>
              <w:rPr>
                <w:rFonts w:ascii="GHEA Grapalat" w:hAnsi="GHEA Grapalat"/>
                <w:sz w:val="24"/>
                <w:szCs w:val="24"/>
                <w:lang w:val="hy-AM"/>
              </w:rPr>
            </w:pPr>
          </w:p>
        </w:tc>
      </w:tr>
      <w:tr w:rsidR="003E6522" w:rsidRPr="000C4C40" w14:paraId="50F4FB32"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5E"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9</w:t>
            </w:r>
          </w:p>
        </w:tc>
        <w:tc>
          <w:tcPr>
            <w:tcW w:w="763" w:type="pct"/>
            <w:tcBorders>
              <w:top w:val="single" w:sz="4" w:space="0" w:color="000000"/>
              <w:left w:val="single" w:sz="4" w:space="0" w:color="000000"/>
              <w:bottom w:val="single" w:sz="4" w:space="0" w:color="000000"/>
              <w:right w:val="single" w:sz="4" w:space="0" w:color="000000"/>
            </w:tcBorders>
          </w:tcPr>
          <w:p w14:paraId="0000005F" w14:textId="280C20E2"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6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61" w14:textId="7AD04DD9"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ՆՊԱՏԱԿ 4.  ԳՈՐԾԱՐԱՐ ԲԱՐԵՎԱՐՔՈՒԹՅՈՒՆ,  ԳՈՐԾԱՐԱՐ ԻՐԱՎՈՒՆՔՆԵՐԻ ՊԱՇՏՊԱՆՈՒԹՅՈՒՆ ԵՎ ՊԵՏՈՒԹՅՈՒՆ-ԳՈՐԾԱՐԱՐ ՎԱՐՉԱՐԱՐՈԻԹՅԱՆ ԴՅՈՒՐԱՑՈՒՄ46.«Իրավաբանական անձանց իրական շահառուների բացահայտման ինստիտուտի կատարելագործում» ռազմավարական ուղղության առնչությամբ, հարկ է արձանագրել, որ գործող օրենսդրությամբ առկա են որոշակի կարգավորումներ, որոնք ուղղված չեն իրական շահառուների բացահայտման համակարգի արդյունավետության ապահովմանը՝ չհիմնավորված կերպով կրկնակի ֆինանսական բեռ դնելով հայտարարագիր ներկայացնող  անձանց վրա։ Այսպես, «Իրավաբանական </w:t>
            </w:r>
            <w:r w:rsidRPr="00BA3F5F">
              <w:rPr>
                <w:rFonts w:ascii="GHEA Grapalat" w:eastAsia="Tahoma" w:hAnsi="GHEA Grapalat" w:cs="Tahoma"/>
                <w:color w:val="000000"/>
                <w:sz w:val="24"/>
                <w:szCs w:val="24"/>
                <w:lang w:val="hy-AM"/>
              </w:rPr>
              <w:lastRenderedPageBreak/>
              <w:t xml:space="preserve">անձանց պետական գրանցման, իրավաբանական անձանց առանձնացված ստորաբաժանումների, հիմնարկների և անհատ ձեռնարկատերերի պետական հաշվառման մասին» ՀՀ օրենքի   60.4-րդ հոդվածի համաձայն՝  Իրական շահառուների փոփոխության գրանցման համար գործակալություն է ներկայացվում՝ 1) իրավաբանական անձի իրական շահառուների վերաբերյալ նոր հայտարարագիր, 2) պետական տուրքի վճարումը հավաստող փաստաթուղթ։Այսինքն՝ այն դեպքերում, երբ իրական շահառուի փոփոխությունը տեղի է ունենում իրավաբանական անձի մասնակցի կամ գործադիր մարմնի փոփոխությամբ պայմանավորված (ինչը գործնականում տեղի է ունենում դեպքերի ճնշող մեծամասնության պարագայում), իրավաբանական անձանց պետական ռեգիստրում մասնակցի (ինչը մեծամասամբ տեղի է ունենում նաև կանոնադրության մեջ փոփոխություն կատարելու հետ զուգահեռ, որի համար գանձվում է առանձին պետական տուրք) կամ գործադիր մարմնի փոփոխությունը գրանցելու համար գանձվում է պետական տուրք։ Ի լրումն դրան, 40-օրյա ժամկետում իրավաբանական անձը պարտավոր է ներկայացնել իրական շահառուի վերաբերյալ նոր հայտարարագիր, </w:t>
            </w:r>
            <w:r w:rsidRPr="00BA3F5F">
              <w:rPr>
                <w:rFonts w:ascii="GHEA Grapalat" w:eastAsia="Tahoma" w:hAnsi="GHEA Grapalat" w:cs="Tahoma"/>
                <w:color w:val="000000"/>
                <w:sz w:val="24"/>
                <w:szCs w:val="24"/>
                <w:lang w:val="hy-AM"/>
              </w:rPr>
              <w:lastRenderedPageBreak/>
              <w:t xml:space="preserve">որով կրկին կարձանագրվի մասնակցի կամ գործադիր մարմնի (կախված կոնկրետ հանգամանքներից) փոփոխությամբ պայմանավորված իրական շահառուի վերաբերյալ տվյալների փոփոխությունը։ Նույնը վերաբերում է  համապատասխան անձանց անձնագրային կամ այլ տվյալների փոփոխությանը, որը ևս պետք է անցնի կրկնակի գործընթացի միջով։ Գտնում ենք, որ իրական շահառուի տվյալների փոփոխության դեպքում նոր հայտարարագիր ներկայացնելու համար պետական տուրքի գանձման պահանջը իրավաչափ չէ, քանի որ պետական ռեգիստրում նույն տվյալի/տեղեկության փոփոխության գրանցման համար տարբեր ընթացակարգերի շրջանակներում անձին առաջադրվում է կրկնակի պետական տուրք վճարելու պահանջ, որը արդարացված չէ և չի նպաստում իրական շահառուների բացահայտման ինստիտուտի զարգացմանը։Առաջարկություն•Օրենսդրական փոփոխությունների կատարման միջոցով վերացնել իրական շահառուի  տվյալների փոփոխության  դեպքում նոր հայտարարագիր ներկայացնելու համար պետական տուրքի վճարման պահանջը։ 2.  «Հանրային ծառայության մասին» ՀՀ օրենքի և դրա հիման վրա ընդունված ենթաօրենսդրական ակտերի վերլուծությունը ցույց է տալիս, որ գույքի, ինչպես </w:t>
            </w:r>
            <w:r w:rsidRPr="00BA3F5F">
              <w:rPr>
                <w:rFonts w:ascii="GHEA Grapalat" w:eastAsia="Tahoma" w:hAnsi="GHEA Grapalat" w:cs="Tahoma"/>
                <w:color w:val="000000"/>
                <w:sz w:val="24"/>
                <w:szCs w:val="24"/>
                <w:lang w:val="hy-AM"/>
              </w:rPr>
              <w:lastRenderedPageBreak/>
              <w:t>նաև շահերի հայտարարագրերում, դրանց կիրառումն ապահովող այլ ակտերում բավարար չափով չի արտացոլվել իրական շահառուի հայտարարագրման ինստիտուտը՝ հաճախ նույնացնելով այն ֆորմալ բաժնեմասնակցության հետ։ Օրինակ՝ ՀՀ կառավարության 30.01.2020թ.-ի թիվ 102-Ն որոշմամբ բավարար չափով արտացոլված չեն համապատասխան իրավաբանական անձի իրական շահառու հանդիսանալու հիմքերը, իսկ հայտարարատու պաշտոնատար անձի գույքի, եկամուտների, ծախսերի և շահերի, նրա ընտանիքի անդամների գույքի, եկամուտների և ծախսերի հայտարարագրերի լրացման ԿԿՀ-ի կողմից ընդունված ուղեցույցը  ուղղակիորեն նույնացնում է իրական շահառուի ինստիտուտը բաժնեմասնակցության ձեռքբերման հետ:Առաջարկություն•ՀՀ կառավարության 30.01.2020թ.-ի թիվ 102-Ն որոշման և Հայտարարատու պաշտոնատար անձի գույքի, եկամուտների, ծախսերի և շահերի, նրա ընտանիքի անդամների գույքի, եկամուտների և ծախսերի հայտարարագրերի լրացման ԿԿՀ-ի կողմից ընդունված ուղեցույցի մեջ փոփոխություններ կատարելու միջոցով՝  պատշաճ կերպով սահմանել իրավաբանական անձի իրական շահառու հանդիսանալու բոլոր հիմքերը:</w:t>
            </w:r>
          </w:p>
        </w:tc>
        <w:tc>
          <w:tcPr>
            <w:tcW w:w="1231" w:type="pct"/>
            <w:tcBorders>
              <w:top w:val="single" w:sz="4" w:space="0" w:color="000000"/>
              <w:left w:val="single" w:sz="4" w:space="0" w:color="000000"/>
              <w:bottom w:val="single" w:sz="4" w:space="0" w:color="000000"/>
              <w:right w:val="single" w:sz="4" w:space="0" w:color="000000"/>
            </w:tcBorders>
          </w:tcPr>
          <w:p w14:paraId="00000062" w14:textId="65EE95AE"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Մասամբ է ընդունվել</w:t>
            </w:r>
          </w:p>
          <w:p w14:paraId="00000063" w14:textId="52832CAA" w:rsidR="003E6522" w:rsidRPr="00B2334A" w:rsidRDefault="003E6522" w:rsidP="00B2334A">
            <w:pPr>
              <w:jc w:val="center"/>
              <w:rPr>
                <w:rFonts w:ascii="GHEA Grapalat" w:hAnsi="GHEA Grapalat"/>
                <w:b/>
                <w:sz w:val="24"/>
                <w:szCs w:val="24"/>
                <w:lang w:val="hy-AM"/>
              </w:rPr>
            </w:pPr>
          </w:p>
          <w:p w14:paraId="00000064" w14:textId="40C03201"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Նախագծում </w:t>
            </w:r>
            <w:r w:rsidRPr="00BA3F5F">
              <w:rPr>
                <w:rFonts w:ascii="GHEA Grapalat" w:hAnsi="GHEA Grapalat"/>
                <w:sz w:val="24"/>
                <w:szCs w:val="24"/>
                <w:lang w:val="hy-AM"/>
              </w:rPr>
              <w:t>կ</w:t>
            </w:r>
            <w:r w:rsidRPr="00BA3F5F">
              <w:rPr>
                <w:rFonts w:ascii="GHEA Grapalat" w:eastAsia="Tahoma" w:hAnsi="GHEA Grapalat" w:cs="Tahoma"/>
                <w:sz w:val="24"/>
                <w:szCs w:val="24"/>
                <w:lang w:val="hy-AM"/>
              </w:rPr>
              <w:t>ատարվել են հաապատասխան փոփոխություններ: Միևնույն ժամանակ նշենք, որ իրական շահառուների</w:t>
            </w:r>
            <w:r w:rsidRPr="00BA3F5F">
              <w:rPr>
                <w:rFonts w:ascii="GHEA Grapalat" w:hAnsi="GHEA Grapalat"/>
                <w:sz w:val="24"/>
                <w:szCs w:val="24"/>
                <w:lang w:val="hy-AM"/>
              </w:rPr>
              <w:t xml:space="preserve"> կողմից պետական տուրքի կրկնակի մուծման դեպքերի մասով առաջարկությունը </w:t>
            </w:r>
            <w:r w:rsidRPr="00BA3F5F">
              <w:rPr>
                <w:rFonts w:ascii="GHEA Grapalat" w:eastAsia="Tahoma" w:hAnsi="GHEA Grapalat" w:cs="Tahoma"/>
                <w:sz w:val="24"/>
                <w:szCs w:val="24"/>
                <w:lang w:val="hy-AM"/>
              </w:rPr>
              <w:t>չի ընդունվել</w:t>
            </w:r>
            <w:r w:rsidRPr="00BA3F5F">
              <w:rPr>
                <w:rFonts w:ascii="GHEA Grapalat" w:hAnsi="GHEA Grapalat"/>
                <w:sz w:val="24"/>
                <w:szCs w:val="24"/>
                <w:lang w:val="hy-AM"/>
              </w:rPr>
              <w:t>,</w:t>
            </w:r>
            <w:r w:rsidRPr="00BA3F5F">
              <w:rPr>
                <w:rFonts w:ascii="GHEA Grapalat" w:eastAsia="Tahoma" w:hAnsi="GHEA Grapalat" w:cs="Tahoma"/>
                <w:sz w:val="24"/>
                <w:szCs w:val="24"/>
                <w:lang w:val="hy-AM"/>
              </w:rPr>
              <w:t xml:space="preserve"> քանի որ կոնկրետ դեպքերով բացառություն նախատեսելը խնդրահարույց է</w:t>
            </w:r>
          </w:p>
          <w:p w14:paraId="00000065" w14:textId="35E93877"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Մյուս մասով </w:t>
            </w:r>
            <w:r w:rsidRPr="00BA3F5F">
              <w:rPr>
                <w:rFonts w:ascii="GHEA Grapalat" w:hAnsi="GHEA Grapalat"/>
                <w:sz w:val="24"/>
                <w:szCs w:val="24"/>
                <w:lang w:val="hy-AM"/>
              </w:rPr>
              <w:t xml:space="preserve">ներկայացված առաջարկն </w:t>
            </w:r>
            <w:r w:rsidRPr="00BA3F5F">
              <w:rPr>
                <w:rFonts w:ascii="GHEA Grapalat" w:eastAsia="Tahoma" w:hAnsi="GHEA Grapalat" w:cs="Tahoma"/>
                <w:sz w:val="24"/>
                <w:szCs w:val="24"/>
                <w:lang w:val="hy-AM"/>
              </w:rPr>
              <w:t>ընդունվել է</w:t>
            </w:r>
            <w:r w:rsidRPr="00BA3F5F">
              <w:rPr>
                <w:rFonts w:ascii="GHEA Grapalat" w:hAnsi="GHEA Grapalat"/>
                <w:sz w:val="24"/>
                <w:szCs w:val="24"/>
                <w:lang w:val="hy-AM"/>
              </w:rPr>
              <w:t>,</w:t>
            </w:r>
            <w:r w:rsidRPr="00BA3F5F">
              <w:rPr>
                <w:rFonts w:ascii="GHEA Grapalat" w:eastAsia="Tahoma" w:hAnsi="GHEA Grapalat" w:cs="Tahoma"/>
                <w:sz w:val="24"/>
                <w:szCs w:val="24"/>
                <w:lang w:val="hy-AM"/>
              </w:rPr>
              <w:t xml:space="preserve"> նախագծում իրականացվել են </w:t>
            </w:r>
            <w:r w:rsidRPr="00BA3F5F">
              <w:rPr>
                <w:rFonts w:ascii="GHEA Grapalat" w:hAnsi="GHEA Grapalat"/>
                <w:sz w:val="24"/>
                <w:szCs w:val="24"/>
                <w:lang w:val="hy-AM"/>
              </w:rPr>
              <w:t xml:space="preserve">համապատասխան </w:t>
            </w:r>
            <w:r w:rsidRPr="00BA3F5F">
              <w:rPr>
                <w:rFonts w:ascii="GHEA Grapalat" w:eastAsia="Tahoma" w:hAnsi="GHEA Grapalat" w:cs="Tahoma"/>
                <w:sz w:val="24"/>
                <w:szCs w:val="24"/>
                <w:lang w:val="hy-AM"/>
              </w:rPr>
              <w:t xml:space="preserve">փոփոխություններ։  </w:t>
            </w:r>
          </w:p>
        </w:tc>
        <w:tc>
          <w:tcPr>
            <w:tcW w:w="1073" w:type="pct"/>
            <w:tcBorders>
              <w:top w:val="single" w:sz="4" w:space="0" w:color="000000"/>
              <w:left w:val="single" w:sz="4" w:space="0" w:color="000000"/>
              <w:bottom w:val="single" w:sz="4" w:space="0" w:color="000000"/>
              <w:right w:val="single" w:sz="4" w:space="0" w:color="000000"/>
            </w:tcBorders>
          </w:tcPr>
          <w:p w14:paraId="00000066" w14:textId="77777777" w:rsidR="003E6522" w:rsidRPr="00BA3F5F" w:rsidRDefault="003E6522">
            <w:pPr>
              <w:jc w:val="center"/>
              <w:rPr>
                <w:rFonts w:ascii="GHEA Grapalat" w:hAnsi="GHEA Grapalat"/>
                <w:sz w:val="24"/>
                <w:szCs w:val="24"/>
                <w:lang w:val="hy-AM"/>
              </w:rPr>
            </w:pPr>
          </w:p>
        </w:tc>
      </w:tr>
      <w:tr w:rsidR="003E6522" w:rsidRPr="000C4C40" w14:paraId="46E98F0A"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6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10</w:t>
            </w:r>
          </w:p>
        </w:tc>
        <w:tc>
          <w:tcPr>
            <w:tcW w:w="763" w:type="pct"/>
            <w:tcBorders>
              <w:top w:val="single" w:sz="4" w:space="0" w:color="000000"/>
              <w:left w:val="single" w:sz="4" w:space="0" w:color="000000"/>
              <w:bottom w:val="single" w:sz="4" w:space="0" w:color="000000"/>
              <w:right w:val="single" w:sz="4" w:space="0" w:color="000000"/>
            </w:tcBorders>
          </w:tcPr>
          <w:p w14:paraId="00000068" w14:textId="217C770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6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6A" w14:textId="1E67C8D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45.Նախագծի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14 գործողությամբ առաջարկվում է զարգացնել ՔՀԿ-ների և ՔՀԿ-ների ցանցերի կարողությունները հակակոռուպցիոն ոչ ֆորմալ կրթության և հանրային իրազեկման ծրագրերի իրականացման, մշտադիտարկման և գնահատման նպատակով։ Նույն կերպ, առաջարկվում է Գործողություն 5.2.3-ը, որով նախատեսվում է զարգացնել Հակակոռուպցիոն ոլորտի ՔՀԿ-ների կարողությունները մասնագիտական վերապատրաստումների եղանակով։ Հաշվի առնելով, որ պետության ռեսուրսները սուղ են, մինչդեռ ՔՀԿ-ները կարող են ոչ ֆորմալ կրթության և իրազեկման նպատակով գումարներ հայթայթել դոնոր կազմակերպություններից՝ ցանկալի է, որ պետությունն իր վրա բեռ չվերցնի և առկա սուղ ռեսուրսները ծախսի առավել արդյունավետ։ Առաջարկություն•Նախագծից հանել նշված գործողությունները, իսկ քաղհասարակության կրթության կամ իրազեկման նպատակով խրախուսել դոնոր կազմակերպությունների աջակցությունը։</w:t>
            </w:r>
          </w:p>
        </w:tc>
        <w:tc>
          <w:tcPr>
            <w:tcW w:w="1231" w:type="pct"/>
            <w:tcBorders>
              <w:top w:val="single" w:sz="4" w:space="0" w:color="000000"/>
              <w:left w:val="single" w:sz="4" w:space="0" w:color="000000"/>
              <w:bottom w:val="single" w:sz="4" w:space="0" w:color="000000"/>
              <w:right w:val="single" w:sz="4" w:space="0" w:color="000000"/>
            </w:tcBorders>
          </w:tcPr>
          <w:p w14:paraId="0000006B" w14:textId="19497E65"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t>Ընդունվել է</w:t>
            </w:r>
          </w:p>
          <w:p w14:paraId="0000006C" w14:textId="02DB0632" w:rsidR="003E6522" w:rsidRPr="00B2334A" w:rsidRDefault="003E6522" w:rsidP="00B2334A">
            <w:pPr>
              <w:jc w:val="center"/>
              <w:rPr>
                <w:rFonts w:ascii="GHEA Grapalat" w:hAnsi="GHEA Grapalat"/>
                <w:b/>
                <w:sz w:val="24"/>
                <w:szCs w:val="24"/>
                <w:lang w:val="hy-AM"/>
              </w:rPr>
            </w:pPr>
          </w:p>
          <w:p w14:paraId="0000006D" w14:textId="7091E060" w:rsidR="003E6522" w:rsidRPr="00B2334A" w:rsidRDefault="00BA3F5F">
            <w:pPr>
              <w:jc w:val="both"/>
              <w:rPr>
                <w:rFonts w:ascii="GHEA Grapalat" w:hAnsi="GHEA Grapalat"/>
                <w:sz w:val="24"/>
                <w:szCs w:val="24"/>
                <w:lang w:val="hy-AM"/>
              </w:rPr>
            </w:pPr>
            <w:r w:rsidRPr="00B2334A">
              <w:rPr>
                <w:rFonts w:ascii="GHEA Grapalat" w:hAnsi="GHEA Grapalat"/>
                <w:sz w:val="24"/>
                <w:szCs w:val="24"/>
                <w:lang w:val="hy-AM"/>
              </w:rPr>
              <w:t>Նախագծում կատարվել են համապատասխան փ</w:t>
            </w:r>
            <w:r w:rsidRPr="00B2334A">
              <w:rPr>
                <w:rFonts w:ascii="GHEA Grapalat" w:eastAsia="Tahoma" w:hAnsi="GHEA Grapalat" w:cs="Tahoma"/>
                <w:sz w:val="24"/>
                <w:szCs w:val="24"/>
                <w:lang w:val="hy-AM"/>
              </w:rPr>
              <w:t>ոփոխություններ</w:t>
            </w:r>
            <w:r w:rsidRPr="00B2334A">
              <w:rPr>
                <w:rFonts w:ascii="GHEA Grapalat" w:hAnsi="GHEA Grapalat"/>
                <w:sz w:val="24"/>
                <w:szCs w:val="24"/>
                <w:lang w:val="hy-AM"/>
              </w:rPr>
              <w:t>:</w:t>
            </w:r>
          </w:p>
          <w:p w14:paraId="0000006E" w14:textId="77777777" w:rsidR="003E6522" w:rsidRPr="00BA3F5F" w:rsidRDefault="003E6522">
            <w:pPr>
              <w:jc w:val="both"/>
              <w:rPr>
                <w:rFonts w:ascii="GHEA Grapalat" w:hAnsi="GHEA Grapalat"/>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6F" w14:textId="77777777" w:rsidR="003E6522" w:rsidRPr="00BA3F5F" w:rsidRDefault="003E6522">
            <w:pPr>
              <w:jc w:val="center"/>
              <w:rPr>
                <w:rFonts w:ascii="GHEA Grapalat" w:hAnsi="GHEA Grapalat"/>
                <w:sz w:val="24"/>
                <w:szCs w:val="24"/>
                <w:lang w:val="hy-AM"/>
              </w:rPr>
            </w:pPr>
          </w:p>
        </w:tc>
      </w:tr>
      <w:tr w:rsidR="003E6522" w:rsidRPr="000C4C40" w14:paraId="5AD5F228"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7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11</w:t>
            </w:r>
          </w:p>
        </w:tc>
        <w:tc>
          <w:tcPr>
            <w:tcW w:w="763" w:type="pct"/>
            <w:tcBorders>
              <w:top w:val="single" w:sz="4" w:space="0" w:color="000000"/>
              <w:left w:val="single" w:sz="4" w:space="0" w:color="000000"/>
              <w:bottom w:val="single" w:sz="4" w:space="0" w:color="000000"/>
              <w:right w:val="single" w:sz="4" w:space="0" w:color="000000"/>
            </w:tcBorders>
          </w:tcPr>
          <w:p w14:paraId="00000071" w14:textId="62837D4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w:t>
            </w:r>
            <w:r w:rsidRPr="00BA3F5F">
              <w:rPr>
                <w:rFonts w:ascii="GHEA Grapalat" w:eastAsia="Tahoma" w:hAnsi="GHEA Grapalat" w:cs="Tahoma"/>
                <w:color w:val="000000"/>
                <w:sz w:val="24"/>
                <w:szCs w:val="24"/>
                <w:lang w:val="hy-AM"/>
              </w:rPr>
              <w:lastRenderedPageBreak/>
              <w:t>ւպցիոն կենտրոն</w:t>
            </w:r>
          </w:p>
          <w:p w14:paraId="0000007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73" w14:textId="23D6365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44.Նախագծի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13-րդ գործողության համաձայն՝ զարգացվելու են Կոռուպցիայի կանխարգելման հանձնաժողովի կարողությունները հակակոռուպցիոն ոչ ֆորմալ կրթության և հանրային իրազեկման ոլորտում։ </w:t>
            </w:r>
            <w:r w:rsidRPr="00BA3F5F">
              <w:rPr>
                <w:rFonts w:ascii="GHEA Grapalat" w:eastAsia="Tahoma" w:hAnsi="GHEA Grapalat" w:cs="Tahoma"/>
                <w:color w:val="000000"/>
                <w:sz w:val="24"/>
                <w:szCs w:val="24"/>
                <w:lang w:val="hy-AM"/>
              </w:rPr>
              <w:lastRenderedPageBreak/>
              <w:t>Ընդհանրապես կարողությունների զարգացման բաղադրիչը կայուն չի լինի, եթե դրան զուգահեռ ԿԿՀ-ին աջակցություն չտրամադրվի մշակելու հստակ գործողությունների պլան, մոնիտորինգային ցուցանիշներ և բյուջե, որով տվյալ մարմինը կիրականացնի այդ իրազեկումն ու ոչ ֆորմալ կրթությունը։ Առաջարկություն•Լրամշակել տվյալ գործողությունն ու վերջնարդյունքը՝ նախատեսելով աջակցություն ԿԿՀ-ին ոչ ֆորմալ կրթության զարգացման և հանրային իրազեկման ուղղությամբ գործողությունների պլան և բյուջե կազմելու համար։</w:t>
            </w:r>
          </w:p>
        </w:tc>
        <w:tc>
          <w:tcPr>
            <w:tcW w:w="1231" w:type="pct"/>
            <w:tcBorders>
              <w:top w:val="single" w:sz="4" w:space="0" w:color="000000"/>
              <w:left w:val="single" w:sz="4" w:space="0" w:color="000000"/>
              <w:bottom w:val="single" w:sz="4" w:space="0" w:color="000000"/>
              <w:right w:val="single" w:sz="4" w:space="0" w:color="000000"/>
            </w:tcBorders>
          </w:tcPr>
          <w:p w14:paraId="00000074" w14:textId="153DD583"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 xml:space="preserve">Ընդունվել է </w:t>
            </w:r>
          </w:p>
          <w:p w14:paraId="00000075" w14:textId="2AC68FE4" w:rsidR="003E6522" w:rsidRPr="00B2334A" w:rsidRDefault="003E6522" w:rsidP="00B2334A">
            <w:pPr>
              <w:jc w:val="center"/>
              <w:rPr>
                <w:rFonts w:ascii="GHEA Grapalat" w:hAnsi="GHEA Grapalat"/>
                <w:b/>
                <w:sz w:val="24"/>
                <w:szCs w:val="24"/>
                <w:lang w:val="hy-AM"/>
              </w:rPr>
            </w:pPr>
          </w:p>
          <w:p w14:paraId="00000076" w14:textId="376DC472"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 Նախագծի շրջանակներում</w:t>
            </w:r>
            <w:r w:rsidRPr="00BA3F5F">
              <w:rPr>
                <w:rFonts w:ascii="GHEA Grapalat" w:hAnsi="GHEA Grapalat"/>
                <w:sz w:val="24"/>
                <w:szCs w:val="24"/>
                <w:lang w:val="hy-AM"/>
              </w:rPr>
              <w:t xml:space="preserve"> տվյալ փոփոխությունն արդեն իսկ նախատեսված է եղել:</w:t>
            </w:r>
          </w:p>
        </w:tc>
        <w:tc>
          <w:tcPr>
            <w:tcW w:w="1073" w:type="pct"/>
            <w:tcBorders>
              <w:top w:val="single" w:sz="4" w:space="0" w:color="000000"/>
              <w:left w:val="single" w:sz="4" w:space="0" w:color="000000"/>
              <w:bottom w:val="single" w:sz="4" w:space="0" w:color="000000"/>
              <w:right w:val="single" w:sz="4" w:space="0" w:color="000000"/>
            </w:tcBorders>
          </w:tcPr>
          <w:p w14:paraId="00000077" w14:textId="77777777" w:rsidR="003E6522" w:rsidRPr="00BA3F5F" w:rsidRDefault="003E6522">
            <w:pPr>
              <w:jc w:val="center"/>
              <w:rPr>
                <w:rFonts w:ascii="GHEA Grapalat" w:hAnsi="GHEA Grapalat"/>
                <w:sz w:val="24"/>
                <w:szCs w:val="24"/>
                <w:lang w:val="hy-AM"/>
              </w:rPr>
            </w:pPr>
          </w:p>
        </w:tc>
      </w:tr>
      <w:tr w:rsidR="003E6522" w:rsidRPr="000C4C40" w14:paraId="4079BAB4"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7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12</w:t>
            </w:r>
          </w:p>
        </w:tc>
        <w:tc>
          <w:tcPr>
            <w:tcW w:w="763" w:type="pct"/>
            <w:tcBorders>
              <w:top w:val="single" w:sz="4" w:space="0" w:color="000000"/>
              <w:left w:val="single" w:sz="4" w:space="0" w:color="000000"/>
              <w:bottom w:val="single" w:sz="4" w:space="0" w:color="000000"/>
              <w:right w:val="single" w:sz="4" w:space="0" w:color="000000"/>
            </w:tcBorders>
          </w:tcPr>
          <w:p w14:paraId="00000079" w14:textId="266354F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7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7B" w14:textId="6841A8D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43.Նույն բաժնի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12 գործողության «Ուղղակի արդյունքային քանակական և որակական ցուցանիշներ» հատվածում նախատեսվում է «Հասարակության լայն շրջանակը հանրային հաղորդակցության և իրազեկման գործողությունների ծրագրով սահմանված կայուն պարբերականությամբ տեղեկացվում է հակակոռուպցիոն քաղաքականության, պետական մարմինների հետ հարաբերակցվելիս իրենց իրավունքների և պարտականությունների, ազդարարման համակարգի, իրավաբանական անձանց քրեական պատասխանատվության, իրական շահառուների, գնումների և այլ թիրախային թեմաների վերաբերյալ, հետևողականորեն քայլեր են ձեռնարկվում </w:t>
            </w:r>
            <w:r w:rsidRPr="00BA3F5F">
              <w:rPr>
                <w:rFonts w:ascii="GHEA Grapalat" w:eastAsia="Tahoma" w:hAnsi="GHEA Grapalat" w:cs="Tahoma"/>
                <w:color w:val="000000"/>
                <w:sz w:val="24"/>
                <w:szCs w:val="24"/>
                <w:lang w:val="hy-AM"/>
              </w:rPr>
              <w:lastRenderedPageBreak/>
              <w:t>հանրային իրազեկվածության մակարդակի բարձրացման ուղղությամբ»։ Նշված ցուցանիշը չափելի չէ և բացակայում են քանակական ցուցիչները։Առաջարկություն•Վերախմբագրել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12 գործողության «Ուղղակի արդյունքային քանակական և որակական ցուցանիշներ» հատվածը, այն դարձնել չափելի, ներառել քանակական ցուցիչներ։</w:t>
            </w:r>
          </w:p>
        </w:tc>
        <w:tc>
          <w:tcPr>
            <w:tcW w:w="1231" w:type="pct"/>
            <w:tcBorders>
              <w:top w:val="single" w:sz="4" w:space="0" w:color="000000"/>
              <w:left w:val="single" w:sz="4" w:space="0" w:color="000000"/>
              <w:bottom w:val="single" w:sz="4" w:space="0" w:color="000000"/>
              <w:right w:val="single" w:sz="4" w:space="0" w:color="000000"/>
            </w:tcBorders>
          </w:tcPr>
          <w:p w14:paraId="0000007C" w14:textId="40EE30AB"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Ընդունվել է</w:t>
            </w:r>
          </w:p>
          <w:p w14:paraId="0000007D" w14:textId="6906092B" w:rsidR="003E6522" w:rsidRPr="00B2334A" w:rsidRDefault="003E6522" w:rsidP="00B2334A">
            <w:pPr>
              <w:jc w:val="center"/>
              <w:rPr>
                <w:rFonts w:ascii="GHEA Grapalat" w:hAnsi="GHEA Grapalat"/>
                <w:b/>
                <w:sz w:val="24"/>
                <w:szCs w:val="24"/>
                <w:lang w:val="hy-AM"/>
              </w:rPr>
            </w:pPr>
          </w:p>
          <w:p w14:paraId="0000007E" w14:textId="32A956E5"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Նախագծում </w:t>
            </w:r>
            <w:r w:rsidRPr="00BA3F5F">
              <w:rPr>
                <w:rFonts w:ascii="GHEA Grapalat" w:hAnsi="GHEA Grapalat"/>
                <w:sz w:val="24"/>
                <w:szCs w:val="24"/>
                <w:lang w:val="hy-AM"/>
              </w:rPr>
              <w:t>կատարվել  են</w:t>
            </w:r>
            <w:r w:rsidRPr="00BA3F5F">
              <w:rPr>
                <w:rFonts w:ascii="GHEA Grapalat" w:eastAsia="Tahoma" w:hAnsi="GHEA Grapalat" w:cs="Tahoma"/>
                <w:sz w:val="24"/>
                <w:szCs w:val="24"/>
                <w:lang w:val="hy-AM"/>
              </w:rPr>
              <w:t xml:space="preserve"> համապատասխան փոփոխություններ</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07F" w14:textId="77777777" w:rsidR="003E6522" w:rsidRPr="00BA3F5F" w:rsidRDefault="003E6522">
            <w:pPr>
              <w:jc w:val="center"/>
              <w:rPr>
                <w:rFonts w:ascii="GHEA Grapalat" w:hAnsi="GHEA Grapalat"/>
                <w:sz w:val="24"/>
                <w:szCs w:val="24"/>
                <w:lang w:val="hy-AM"/>
              </w:rPr>
            </w:pPr>
          </w:p>
        </w:tc>
      </w:tr>
      <w:tr w:rsidR="003E6522" w:rsidRPr="000C4C40" w14:paraId="5B832C52"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8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13</w:t>
            </w:r>
          </w:p>
        </w:tc>
        <w:tc>
          <w:tcPr>
            <w:tcW w:w="763" w:type="pct"/>
            <w:tcBorders>
              <w:top w:val="single" w:sz="4" w:space="0" w:color="000000"/>
              <w:left w:val="single" w:sz="4" w:space="0" w:color="000000"/>
              <w:bottom w:val="single" w:sz="4" w:space="0" w:color="000000"/>
              <w:right w:val="single" w:sz="4" w:space="0" w:color="000000"/>
            </w:tcBorders>
          </w:tcPr>
          <w:p w14:paraId="00000081" w14:textId="078BDF1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8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83" w14:textId="7F036BF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42.Նախագծի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11-րդ գործողությունն ուղղված է հակակոռուպցիոն ոչ ֆորմալ կրթական ծրագրերի իրականացմանը՝ դպրոցներում հիմնելով աշակերտական հակակոռուպցիոն ակումբներ, իսկ ԲՈՒՀ-երում՝ Հակակոռուպցիոն լաբորատորիաներ (R&amp;D)՝ հակակոռուպցիոն հետազոտություններ, իրավական ակտերի հակակոռուպցիոն փորձաքննություն անցկացնելու և հակակոռուպցիոն ծրագրերին հետազոտական և անալիտիկ բնույթի այլ աջակցություն տրամադրելու նպատակով։ Թեև տվյալ գործողությունն իր էությամբ բավականին առաջադեմ է, կա մտահոգություն, որ դրանց ստեղծումը կարող է լինել արհեստական ու ոչ կայուն կամ պետության համար ռեսուրսատար՝ այն դեպքում, երբ դրանք տվյալ փուլում առաջնահերթ չեն։ Փոխարենը, կարծում ենք, հարկավոր է ձևավորել առավել ճկուն և պետության համար ավելի քիչ պարտավորեցնող համակարգ, որը սակայն կկարողանա </w:t>
            </w:r>
            <w:r w:rsidRPr="00BA3F5F">
              <w:rPr>
                <w:rFonts w:ascii="GHEA Grapalat" w:eastAsia="Tahoma" w:hAnsi="GHEA Grapalat" w:cs="Tahoma"/>
                <w:color w:val="000000"/>
                <w:sz w:val="24"/>
                <w:szCs w:val="24"/>
                <w:lang w:val="hy-AM"/>
              </w:rPr>
              <w:lastRenderedPageBreak/>
              <w:t>ապահովել հակակոռուպցիոն կրթական միջոցառումների տարածումը։ Օրինակ կարող են հանդիսանալ նախագծային ուսուցման շրջանակներում հակակոռուպցիոն թեմաներով իրականացվող նախագծերը, դասղեկական ժամերի ընթացքում սահմանված թեմաների քննարկման ցանկում հակակոռուպցիոն թեմաների ներառումը, ուսանողական և աշակերտական խորհուրդների կողմից կազմակերպվող հակակոռուպցիոն ծրագրերը և այլն։Առաջարկություն•Մշակել ու գործարկել մոտիվացիոն համակարգ՝ խրախուսելու ուսումնական հաստատությունների նախաձեռնողականությունը և հակակոռուպցիոն ոլորտում սեփական ծրագրերը։</w:t>
            </w:r>
          </w:p>
        </w:tc>
        <w:tc>
          <w:tcPr>
            <w:tcW w:w="1231" w:type="pct"/>
            <w:tcBorders>
              <w:top w:val="single" w:sz="4" w:space="0" w:color="000000"/>
              <w:left w:val="single" w:sz="4" w:space="0" w:color="000000"/>
              <w:bottom w:val="single" w:sz="4" w:space="0" w:color="000000"/>
              <w:right w:val="single" w:sz="4" w:space="0" w:color="000000"/>
            </w:tcBorders>
          </w:tcPr>
          <w:p w14:paraId="00000084" w14:textId="61BB95DA" w:rsidR="003E6522" w:rsidRPr="00B2334A" w:rsidRDefault="00BA3F5F" w:rsidP="00B2334A">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 xml:space="preserve">Չի ընդունվել </w:t>
            </w:r>
          </w:p>
          <w:p w14:paraId="00000085" w14:textId="77777777" w:rsidR="003E6522" w:rsidRPr="00BA3F5F" w:rsidRDefault="003E6522">
            <w:pPr>
              <w:jc w:val="both"/>
              <w:rPr>
                <w:rFonts w:ascii="GHEA Grapalat" w:hAnsi="GHEA Grapalat"/>
                <w:sz w:val="24"/>
                <w:szCs w:val="24"/>
                <w:lang w:val="hy-AM"/>
              </w:rPr>
            </w:pPr>
          </w:p>
          <w:p w14:paraId="00000086" w14:textId="17818349"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Հարկ է նշել, որ սույն կետի շրջանակներում </w:t>
            </w:r>
            <w:r w:rsidRPr="00BA3F5F">
              <w:rPr>
                <w:rFonts w:ascii="GHEA Grapalat" w:hAnsi="GHEA Grapalat"/>
                <w:sz w:val="24"/>
                <w:szCs w:val="24"/>
                <w:lang w:val="hy-AM"/>
              </w:rPr>
              <w:t xml:space="preserve">ներկայացված </w:t>
            </w:r>
            <w:r w:rsidRPr="00BA3F5F">
              <w:rPr>
                <w:rFonts w:ascii="GHEA Grapalat" w:eastAsia="Tahoma" w:hAnsi="GHEA Grapalat" w:cs="Tahoma"/>
                <w:sz w:val="24"/>
                <w:szCs w:val="24"/>
                <w:lang w:val="hy-AM"/>
              </w:rPr>
              <w:t>առաջարկությունները պարզ չեն։</w:t>
            </w:r>
          </w:p>
        </w:tc>
        <w:tc>
          <w:tcPr>
            <w:tcW w:w="1073" w:type="pct"/>
            <w:tcBorders>
              <w:top w:val="single" w:sz="4" w:space="0" w:color="000000"/>
              <w:left w:val="single" w:sz="4" w:space="0" w:color="000000"/>
              <w:bottom w:val="single" w:sz="4" w:space="0" w:color="000000"/>
              <w:right w:val="single" w:sz="4" w:space="0" w:color="000000"/>
            </w:tcBorders>
          </w:tcPr>
          <w:p w14:paraId="00000087" w14:textId="77777777" w:rsidR="003E6522" w:rsidRPr="00BA3F5F" w:rsidRDefault="003E6522">
            <w:pPr>
              <w:jc w:val="center"/>
              <w:rPr>
                <w:rFonts w:ascii="GHEA Grapalat" w:hAnsi="GHEA Grapalat"/>
                <w:sz w:val="24"/>
                <w:szCs w:val="24"/>
                <w:lang w:val="hy-AM"/>
              </w:rPr>
            </w:pPr>
          </w:p>
        </w:tc>
      </w:tr>
      <w:tr w:rsidR="003E6522" w:rsidRPr="000C4C40" w14:paraId="3EC65B7F"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8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14</w:t>
            </w:r>
          </w:p>
        </w:tc>
        <w:tc>
          <w:tcPr>
            <w:tcW w:w="763" w:type="pct"/>
            <w:tcBorders>
              <w:top w:val="single" w:sz="4" w:space="0" w:color="000000"/>
              <w:left w:val="single" w:sz="4" w:space="0" w:color="000000"/>
              <w:bottom w:val="single" w:sz="4" w:space="0" w:color="000000"/>
              <w:right w:val="single" w:sz="4" w:space="0" w:color="000000"/>
            </w:tcBorders>
          </w:tcPr>
          <w:p w14:paraId="00000089" w14:textId="7C27B52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8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8B" w14:textId="28FB73A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41.Նույն բաժնի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7 գործողության 2026 թվականի կատարողականի թիրախներում նախատեսվում է ներդնել հակակոռուպցիոն թեմատիկ գրականության աղբյուրների համար նախատեսված հարթակ, իսկ «Ուղղակի արդյունքային քանակական և որակական ցուցանիշներ» հատվածում նախատեսվում է, որ «հարթակում գրանցված և դրանցից օգտվող անձանց թվաքանակը հասնում է 1000-ի»։ Կատարողականի թիրախներում նախատեսված չեն հարթակի իրազեկման նպատակով իրականացվող գործողություններ, ինչի պատճառով հարթակում գրանցված 1000 </w:t>
            </w:r>
            <w:r w:rsidRPr="00BA3F5F">
              <w:rPr>
                <w:rFonts w:ascii="GHEA Grapalat" w:eastAsia="Tahoma" w:hAnsi="GHEA Grapalat" w:cs="Tahoma"/>
                <w:color w:val="000000"/>
                <w:sz w:val="24"/>
                <w:szCs w:val="24"/>
                <w:lang w:val="hy-AM"/>
              </w:rPr>
              <w:lastRenderedPageBreak/>
              <w:t>անձանց թվականակի ապահովումը կարող է լինել անիրատեսական։ Առաջարկություն•Նախատեսել գործողություն՝ թիրախային խմբերի շրջանում իրականացնելով իրազեկման աշխատանքներ հարթակի մասին։</w:t>
            </w:r>
          </w:p>
        </w:tc>
        <w:tc>
          <w:tcPr>
            <w:tcW w:w="1231" w:type="pct"/>
            <w:tcBorders>
              <w:top w:val="single" w:sz="4" w:space="0" w:color="000000"/>
              <w:left w:val="single" w:sz="4" w:space="0" w:color="000000"/>
              <w:bottom w:val="single" w:sz="4" w:space="0" w:color="000000"/>
              <w:right w:val="single" w:sz="4" w:space="0" w:color="000000"/>
            </w:tcBorders>
          </w:tcPr>
          <w:p w14:paraId="0000008C" w14:textId="4AC9CCC9"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 xml:space="preserve">Ընդունվել է </w:t>
            </w:r>
          </w:p>
          <w:p w14:paraId="0000008D" w14:textId="55328E19" w:rsidR="003E6522" w:rsidRPr="00B2334A" w:rsidRDefault="003E6522" w:rsidP="00B2334A">
            <w:pPr>
              <w:jc w:val="center"/>
              <w:rPr>
                <w:rFonts w:ascii="GHEA Grapalat" w:hAnsi="GHEA Grapalat"/>
                <w:b/>
                <w:sz w:val="24"/>
                <w:szCs w:val="24"/>
                <w:lang w:val="hy-AM"/>
              </w:rPr>
            </w:pPr>
          </w:p>
          <w:p w14:paraId="0000008E" w14:textId="1C71BBD0"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Նախագծում </w:t>
            </w:r>
            <w:r w:rsidRPr="00BA3F5F">
              <w:rPr>
                <w:rFonts w:ascii="GHEA Grapalat" w:hAnsi="GHEA Grapalat"/>
                <w:sz w:val="24"/>
                <w:szCs w:val="24"/>
                <w:lang w:val="hy-AM"/>
              </w:rPr>
              <w:t xml:space="preserve">կատարվել են </w:t>
            </w:r>
            <w:r w:rsidRPr="00BA3F5F">
              <w:rPr>
                <w:rFonts w:ascii="GHEA Grapalat" w:eastAsia="Tahoma" w:hAnsi="GHEA Grapalat" w:cs="Tahoma"/>
                <w:sz w:val="24"/>
                <w:szCs w:val="24"/>
                <w:lang w:val="hy-AM"/>
              </w:rPr>
              <w:t xml:space="preserve"> համապատասխան փոփոխություններ</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08F" w14:textId="77777777" w:rsidR="003E6522" w:rsidRPr="00BA3F5F" w:rsidRDefault="003E6522">
            <w:pPr>
              <w:jc w:val="center"/>
              <w:rPr>
                <w:rFonts w:ascii="GHEA Grapalat" w:hAnsi="GHEA Grapalat"/>
                <w:sz w:val="24"/>
                <w:szCs w:val="24"/>
                <w:lang w:val="hy-AM"/>
              </w:rPr>
            </w:pPr>
          </w:p>
        </w:tc>
      </w:tr>
      <w:tr w:rsidR="003E6522" w:rsidRPr="000C4C40" w14:paraId="224C428B"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9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15</w:t>
            </w:r>
          </w:p>
        </w:tc>
        <w:tc>
          <w:tcPr>
            <w:tcW w:w="763" w:type="pct"/>
            <w:tcBorders>
              <w:top w:val="single" w:sz="4" w:space="0" w:color="000000"/>
              <w:left w:val="single" w:sz="4" w:space="0" w:color="000000"/>
              <w:bottom w:val="single" w:sz="4" w:space="0" w:color="000000"/>
              <w:right w:val="single" w:sz="4" w:space="0" w:color="000000"/>
            </w:tcBorders>
          </w:tcPr>
          <w:p w14:paraId="00000091" w14:textId="7048A09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9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93" w14:textId="1D9D70B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40.Նույն բաժնում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6 գործողության 2025 և 2026 թվականների կատարողականի թիրախներում սահմանվում են, որ «Ծրագիրը իրականացվել է առնվազն 10 հետբուհական ուսումնական հաստատություններում, որոնցից կեսը գյուղական համայքներում»։ Հայաստանյան հետբուհական ուսումնական հաստատությունները տեղակայված են բացառապես քաղաքներում, ուստի գյուղական հետբուհական ուսումնական հաստատություններում իրականացնելու պահանջը հնարավոր չէ ապահովել։Առաջարկություն•Նշված գործողության 2025 և 2026 թվականների կատարողականի թիրախներից հեռացնել «որոնցից կեսը գյուղական համայնքներում» հատվածը։</w:t>
            </w:r>
          </w:p>
        </w:tc>
        <w:tc>
          <w:tcPr>
            <w:tcW w:w="1231" w:type="pct"/>
            <w:tcBorders>
              <w:top w:val="single" w:sz="4" w:space="0" w:color="000000"/>
              <w:left w:val="single" w:sz="4" w:space="0" w:color="000000"/>
              <w:bottom w:val="single" w:sz="4" w:space="0" w:color="000000"/>
              <w:right w:val="single" w:sz="4" w:space="0" w:color="000000"/>
            </w:tcBorders>
          </w:tcPr>
          <w:p w14:paraId="00000094" w14:textId="7FD62F2B"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t>Ընդունվել է</w:t>
            </w:r>
          </w:p>
          <w:p w14:paraId="00000095" w14:textId="117A4AB3" w:rsidR="003E6522" w:rsidRPr="00B2334A" w:rsidRDefault="003E6522" w:rsidP="00B2334A">
            <w:pPr>
              <w:jc w:val="center"/>
              <w:rPr>
                <w:rFonts w:ascii="GHEA Grapalat" w:hAnsi="GHEA Grapalat"/>
                <w:b/>
                <w:sz w:val="24"/>
                <w:szCs w:val="24"/>
                <w:lang w:val="hy-AM"/>
              </w:rPr>
            </w:pPr>
          </w:p>
          <w:p w14:paraId="00000096" w14:textId="523ED29C"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Նախագծում կատարվել </w:t>
            </w:r>
            <w:r w:rsidRPr="00BA3F5F">
              <w:rPr>
                <w:rFonts w:ascii="GHEA Grapalat" w:hAnsi="GHEA Grapalat"/>
                <w:sz w:val="24"/>
                <w:szCs w:val="24"/>
                <w:lang w:val="hy-AM"/>
              </w:rPr>
              <w:t>են</w:t>
            </w:r>
            <w:r w:rsidRPr="00BA3F5F">
              <w:rPr>
                <w:rFonts w:ascii="GHEA Grapalat" w:eastAsia="Tahoma" w:hAnsi="GHEA Grapalat" w:cs="Tahoma"/>
                <w:sz w:val="24"/>
                <w:szCs w:val="24"/>
                <w:lang w:val="hy-AM"/>
              </w:rPr>
              <w:t xml:space="preserve"> համապատասխան փոփոխություններ</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097" w14:textId="77777777" w:rsidR="003E6522" w:rsidRPr="00BA3F5F" w:rsidRDefault="003E6522">
            <w:pPr>
              <w:jc w:val="center"/>
              <w:rPr>
                <w:rFonts w:ascii="GHEA Grapalat" w:hAnsi="GHEA Grapalat"/>
                <w:sz w:val="24"/>
                <w:szCs w:val="24"/>
                <w:lang w:val="hy-AM"/>
              </w:rPr>
            </w:pPr>
          </w:p>
        </w:tc>
      </w:tr>
      <w:tr w:rsidR="003E6522" w:rsidRPr="000C4C40" w14:paraId="79F930F6"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9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16</w:t>
            </w:r>
          </w:p>
        </w:tc>
        <w:tc>
          <w:tcPr>
            <w:tcW w:w="763" w:type="pct"/>
            <w:tcBorders>
              <w:top w:val="single" w:sz="4" w:space="0" w:color="000000"/>
              <w:left w:val="single" w:sz="4" w:space="0" w:color="000000"/>
              <w:bottom w:val="single" w:sz="4" w:space="0" w:color="000000"/>
              <w:right w:val="single" w:sz="4" w:space="0" w:color="000000"/>
            </w:tcBorders>
          </w:tcPr>
          <w:p w14:paraId="00000099" w14:textId="4AB2CC6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w:t>
            </w:r>
            <w:r w:rsidRPr="00BA3F5F">
              <w:rPr>
                <w:rFonts w:ascii="GHEA Grapalat" w:eastAsia="Tahoma" w:hAnsi="GHEA Grapalat" w:cs="Tahoma"/>
                <w:color w:val="000000"/>
                <w:sz w:val="24"/>
                <w:szCs w:val="24"/>
                <w:lang w:val="hy-AM"/>
              </w:rPr>
              <w:lastRenderedPageBreak/>
              <w:t>ւպցիոն կենտրոն</w:t>
            </w:r>
          </w:p>
          <w:p w14:paraId="0000009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9B" w14:textId="0EC1F50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39.Նույն բաժնում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 և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4 գործողությունների «Ուղղակի արդյունքային քանակական և որակական ցուցանիշներ» հատվածում նշված է, որ վերապատրաստման ծրագիրը ներդրվել և գործում է ուսումնական հաստատություններում։ Քանի որ վերապատրաստման ծրագրերն </w:t>
            </w:r>
            <w:r w:rsidRPr="00BA3F5F">
              <w:rPr>
                <w:rFonts w:ascii="GHEA Grapalat" w:eastAsia="Tahoma" w:hAnsi="GHEA Grapalat" w:cs="Tahoma"/>
                <w:color w:val="000000"/>
                <w:sz w:val="24"/>
                <w:szCs w:val="24"/>
                <w:lang w:val="hy-AM"/>
              </w:rPr>
              <w:lastRenderedPageBreak/>
              <w:t>իրականացվում են ԿԳՄՍՆ-ի կողմից երաշխավորվող վերապատրաստող կազմակերպությունների կողմից, ուստի դրանք չեն կարող ներդրվել և գործել ուսումնական հաստատություններումԱռաջարկություն•Գործողությունը վերաձևակերպել և նշել, որ վերապատրաստման ծրագրերը կազմակերպվում են ուսումնական հաստատությունների համար։</w:t>
            </w:r>
          </w:p>
        </w:tc>
        <w:tc>
          <w:tcPr>
            <w:tcW w:w="1231" w:type="pct"/>
            <w:tcBorders>
              <w:top w:val="single" w:sz="4" w:space="0" w:color="000000"/>
              <w:left w:val="single" w:sz="4" w:space="0" w:color="000000"/>
              <w:bottom w:val="single" w:sz="4" w:space="0" w:color="000000"/>
              <w:right w:val="single" w:sz="4" w:space="0" w:color="000000"/>
            </w:tcBorders>
          </w:tcPr>
          <w:p w14:paraId="0000009C" w14:textId="4AF62857"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 xml:space="preserve">Ընդունվել է </w:t>
            </w:r>
          </w:p>
          <w:p w14:paraId="0000009D" w14:textId="35E1FBE3" w:rsidR="003E6522" w:rsidRPr="00B2334A" w:rsidRDefault="003E6522" w:rsidP="00B2334A">
            <w:pPr>
              <w:jc w:val="center"/>
              <w:rPr>
                <w:rFonts w:ascii="GHEA Grapalat" w:hAnsi="GHEA Grapalat"/>
                <w:b/>
                <w:sz w:val="24"/>
                <w:szCs w:val="24"/>
                <w:lang w:val="hy-AM"/>
              </w:rPr>
            </w:pPr>
          </w:p>
          <w:p w14:paraId="0000009E" w14:textId="4CA15AF1"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Նախագծում կատարվել է համապատասխան փոփոխությու</w:t>
            </w:r>
            <w:r w:rsidRPr="00BA3F5F">
              <w:rPr>
                <w:rFonts w:ascii="GHEA Grapalat" w:hAnsi="GHEA Grapalat"/>
                <w:sz w:val="24"/>
                <w:szCs w:val="24"/>
                <w:lang w:val="hy-AM"/>
              </w:rPr>
              <w:t>ն:</w:t>
            </w:r>
          </w:p>
        </w:tc>
        <w:tc>
          <w:tcPr>
            <w:tcW w:w="1073" w:type="pct"/>
            <w:tcBorders>
              <w:top w:val="single" w:sz="4" w:space="0" w:color="000000"/>
              <w:left w:val="single" w:sz="4" w:space="0" w:color="000000"/>
              <w:bottom w:val="single" w:sz="4" w:space="0" w:color="000000"/>
              <w:right w:val="single" w:sz="4" w:space="0" w:color="000000"/>
            </w:tcBorders>
          </w:tcPr>
          <w:p w14:paraId="0000009F" w14:textId="77777777" w:rsidR="003E6522" w:rsidRPr="00BA3F5F" w:rsidRDefault="003E6522">
            <w:pPr>
              <w:jc w:val="center"/>
              <w:rPr>
                <w:rFonts w:ascii="GHEA Grapalat" w:hAnsi="GHEA Grapalat"/>
                <w:sz w:val="24"/>
                <w:szCs w:val="24"/>
                <w:lang w:val="hy-AM"/>
              </w:rPr>
            </w:pPr>
          </w:p>
        </w:tc>
      </w:tr>
      <w:tr w:rsidR="003E6522" w:rsidRPr="000C4C40" w14:paraId="10A06179"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A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17</w:t>
            </w:r>
          </w:p>
        </w:tc>
        <w:tc>
          <w:tcPr>
            <w:tcW w:w="763" w:type="pct"/>
            <w:tcBorders>
              <w:top w:val="single" w:sz="4" w:space="0" w:color="000000"/>
              <w:left w:val="single" w:sz="4" w:space="0" w:color="000000"/>
              <w:bottom w:val="single" w:sz="4" w:space="0" w:color="000000"/>
              <w:right w:val="single" w:sz="4" w:space="0" w:color="000000"/>
            </w:tcBorders>
          </w:tcPr>
          <w:p w14:paraId="000000A1" w14:textId="6B4A4EA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A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A3" w14:textId="5474712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ՆՊԱՏԱԿ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ԿՐԹՈՒԹՅՈՒՆ ԵՎ  ՀԱՆՐԱՅԻՆ ԻՐԱԶԵԿՈՒՄ38.Գործողությունների ծրագրի «Հակակոռուպցիոն կրթություն և հանրային իրազեկում» բաժնի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5 և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9 գործողություններում գործողություններով՝ իրականացված ծրագրերի արդյունքների գնահատում նախատեսվում է իրականացնել 2025թ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և 2026թ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ավարտին։ Մինչդեռ թիրախային և արդյունավետ իրականացման նկատառումներով կարիք կա իրականացնելու արդյունքների գնահատում հատկապես առաջին՝ պիլոտային փուլի ավարտին, այնուհետ՝ վեր հանված կարիքների և արդյունքների հիման վրա կատարել ծրագրերի բարելավում, հետո միայն ընդլայնել դրանց ներդրման ծավալները։ Կարևոր է նաև գնահատման փուլում մասնագիտացված ՔՀԿ-ների ներգրավման հստակ մեխանիզմների </w:t>
            </w:r>
            <w:r w:rsidRPr="00BA3F5F">
              <w:rPr>
                <w:rFonts w:ascii="GHEA Grapalat" w:eastAsia="Tahoma" w:hAnsi="GHEA Grapalat" w:cs="Tahoma"/>
                <w:color w:val="000000"/>
                <w:sz w:val="24"/>
                <w:szCs w:val="24"/>
                <w:lang w:val="hy-AM"/>
              </w:rPr>
              <w:lastRenderedPageBreak/>
              <w:t>նախատեսումը։Առաջարկություն•«Հակակոռուպցիոն կրթություն և հանրային իրազեկում» բաժնի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5 և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9 գործողություններում իրականացված ծրագրերի արդյունքների մասնակցային եղանակով գնահատում նախատեսել նաև 2024 թվականին իրականացվելիք պիլոտային ծրագրերի ավարտին։</w:t>
            </w:r>
          </w:p>
        </w:tc>
        <w:tc>
          <w:tcPr>
            <w:tcW w:w="1231" w:type="pct"/>
            <w:tcBorders>
              <w:top w:val="single" w:sz="4" w:space="0" w:color="000000"/>
              <w:left w:val="single" w:sz="4" w:space="0" w:color="000000"/>
              <w:bottom w:val="single" w:sz="4" w:space="0" w:color="000000"/>
              <w:right w:val="single" w:sz="4" w:space="0" w:color="000000"/>
            </w:tcBorders>
          </w:tcPr>
          <w:p w14:paraId="000000A4" w14:textId="77431D60" w:rsidR="003E6522" w:rsidRPr="00B2334A" w:rsidRDefault="00BA3F5F">
            <w:pPr>
              <w:jc w:val="center"/>
              <w:rPr>
                <w:rFonts w:ascii="GHEA Grapalat" w:hAnsi="GHEA Grapalat"/>
                <w:b/>
                <w:sz w:val="24"/>
                <w:szCs w:val="24"/>
                <w:lang w:val="hy-AM"/>
              </w:rPr>
            </w:pPr>
            <w:r w:rsidRPr="00B2334A">
              <w:rPr>
                <w:rFonts w:ascii="GHEA Grapalat" w:eastAsia="Tahoma" w:hAnsi="GHEA Grapalat" w:cs="Tahoma"/>
                <w:b/>
                <w:sz w:val="24"/>
                <w:szCs w:val="24"/>
                <w:lang w:val="hy-AM"/>
              </w:rPr>
              <w:lastRenderedPageBreak/>
              <w:t>Չի ընդունվել</w:t>
            </w:r>
          </w:p>
          <w:p w14:paraId="000000A5" w14:textId="77A9C756" w:rsidR="003E6522" w:rsidRPr="00B2334A" w:rsidRDefault="003E6522" w:rsidP="00B2334A">
            <w:pPr>
              <w:jc w:val="center"/>
              <w:rPr>
                <w:rFonts w:ascii="GHEA Grapalat" w:hAnsi="GHEA Grapalat"/>
                <w:b/>
                <w:sz w:val="24"/>
                <w:szCs w:val="24"/>
                <w:lang w:val="hy-AM"/>
              </w:rPr>
            </w:pPr>
          </w:p>
          <w:p w14:paraId="000000A6" w14:textId="5CC0DBF1"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Առաջարկով ներկայացված հիմնավորումը լիարժեք չէ</w:t>
            </w:r>
            <w:r w:rsidRPr="00BA3F5F">
              <w:rPr>
                <w:rFonts w:ascii="GHEA Grapalat" w:hAnsi="GHEA Grapalat"/>
                <w:sz w:val="24"/>
                <w:szCs w:val="24"/>
                <w:lang w:val="hy-AM"/>
              </w:rPr>
              <w:t>, հետևապես հնարավոր չէ գնահատել առաջարկվող կարգավորման ներդրման նպատակահարմարությունը</w:t>
            </w:r>
            <w:r w:rsidRPr="00BA3F5F">
              <w:rPr>
                <w:rFonts w:ascii="GHEA Grapalat" w:eastAsia="Tahoma" w:hAnsi="GHEA Grapalat" w:cs="Tahoma"/>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0A7" w14:textId="77777777" w:rsidR="003E6522" w:rsidRPr="00BA3F5F" w:rsidRDefault="003E6522">
            <w:pPr>
              <w:jc w:val="center"/>
              <w:rPr>
                <w:rFonts w:ascii="GHEA Grapalat" w:hAnsi="GHEA Grapalat"/>
                <w:sz w:val="24"/>
                <w:szCs w:val="24"/>
                <w:lang w:val="hy-AM"/>
              </w:rPr>
            </w:pPr>
          </w:p>
        </w:tc>
      </w:tr>
      <w:tr w:rsidR="003E6522" w:rsidRPr="000C4C40" w14:paraId="010F9E8B"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A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18</w:t>
            </w:r>
          </w:p>
        </w:tc>
        <w:tc>
          <w:tcPr>
            <w:tcW w:w="763" w:type="pct"/>
            <w:tcBorders>
              <w:top w:val="single" w:sz="4" w:space="0" w:color="000000"/>
              <w:left w:val="single" w:sz="4" w:space="0" w:color="000000"/>
              <w:bottom w:val="single" w:sz="4" w:space="0" w:color="000000"/>
              <w:right w:val="single" w:sz="4" w:space="0" w:color="000000"/>
            </w:tcBorders>
          </w:tcPr>
          <w:p w14:paraId="000000A9" w14:textId="71A0B29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A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AB" w14:textId="293218C2"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37.«Իրավաբանական անձանց քրեական պատասխանատվության ինստիտուտի կատարելագործման տեսլականի ուրվագծում» ռազմավարական ուղղության ներքո ներկայացված խնդիրը լիարժեքորեն չի արտացոլում միջազգային պարտավորություններից բխող խնդրո առարկան։ Մասնավորապես, «Հիմք ընդունելով նույն զեկույցի (այստեղ խոսքը ՏՀԶԿ ստամբուլյան հակակոռուպցիոն գործողությունների ծրագրի պիլոտային մոնիթորինգի 5-րդ փուլի վերաբերյալ Հայաստանի զեկույցի մասին է) դիտարկումները` անհրաժեշտ է նաև իրականացնել իրավաբանական անձանց նկատմամբ սանկցիաներ կիրառելիս համաչափության սկզբունքի երաշխավորման առնչությամբ առկա վիճակի գնահատում և ըստ անհրաժեշտության՝ բարեփոխումների իրականացում: Զեկույցի դիտարկումներին </w:t>
            </w:r>
            <w:r w:rsidRPr="00BA3F5F">
              <w:rPr>
                <w:rFonts w:ascii="GHEA Grapalat" w:eastAsia="Tahoma" w:hAnsi="GHEA Grapalat" w:cs="Tahoma"/>
                <w:color w:val="000000"/>
                <w:sz w:val="24"/>
                <w:szCs w:val="24"/>
                <w:lang w:val="hy-AM"/>
              </w:rPr>
              <w:lastRenderedPageBreak/>
              <w:t xml:space="preserve">(ցուցիչ 9.2) համապատասխան առաջարկվում է խստացնել կոռուպցիոն հանցագործությունների համար նախատեսված պատիժները և դատավորների վերապատրաստման և դատավորների թեկնածուների հավակնորդների ուսումնական դասընթացների մշակման շրջանակում հատուկ ուշադրություն դարձնել, կոռուպցիոն հանցագործությունների համար պատիժ նշանակելիս, որոշակի պաշտոններ զբաղեցնելու կամ որոշակի գործունեությամբ զբաղվելու իրավունքից զրկելու, որպես լրացուցիչ պատժի, կիրառելիության հարցերին։Առաջարկություն•Գործնականում ապահովել քննչական գործողությունները կատարելիս տեխնիկական միջոցների պարտադիր կիրառման օրենսդրական պահանջի կիրառումը՝ քննչական մարմնի անհրաժեշտ նյութատեխնիկական կարողությունների ապահովման և զարգացման, ինչպես նաև քննիչների շարունակական վերապատրաստումների, դատավարական նոր ընթացակարգի արդյունավետ կիրառման հմտությունները զարգացնելու միջոցով։•Կատարել ՀՀ քրեական օրենսգրքի փոփոխություն՝ նախատեսելով, որ իրավաբանական անձանց քրեական պատասխանատվությունը կարող է վրա հասնել նաև հանցանքը իրավաբանական անձի </w:t>
            </w:r>
            <w:r w:rsidRPr="00BA3F5F">
              <w:rPr>
                <w:rFonts w:ascii="GHEA Grapalat" w:eastAsia="Tahoma" w:hAnsi="GHEA Grapalat" w:cs="Tahoma"/>
                <w:color w:val="000000"/>
                <w:sz w:val="24"/>
                <w:szCs w:val="24"/>
                <w:lang w:val="hy-AM"/>
              </w:rPr>
              <w:lastRenderedPageBreak/>
              <w:t>նկատմամբ իրական (փաստացի) վերահսկողություն իրականացնող անձանց կողմից կատարված լինելու դեպքում։•Վերանայել Քրեական օրենսգրքով իրավաբանական անձանց նկատմամբ տուգանք պատժամիջոցի կիրառման սկզբունքները՝ վերացնելով տարեկան համախառն եկամտի 20% ավել տուգանք նշանակելու արգելքը և տուգանքի չափը սահմանելով որպես ապօրինի ստացված եկամուտի բազմապատկիչ։</w:t>
            </w:r>
          </w:p>
        </w:tc>
        <w:tc>
          <w:tcPr>
            <w:tcW w:w="1231" w:type="pct"/>
            <w:tcBorders>
              <w:top w:val="single" w:sz="4" w:space="0" w:color="000000"/>
              <w:left w:val="single" w:sz="4" w:space="0" w:color="000000"/>
              <w:bottom w:val="single" w:sz="4" w:space="0" w:color="000000"/>
              <w:right w:val="single" w:sz="4" w:space="0" w:color="000000"/>
            </w:tcBorders>
          </w:tcPr>
          <w:p w14:paraId="000000AC" w14:textId="2A49C8C3" w:rsidR="003E6522" w:rsidRPr="00A617B5" w:rsidRDefault="003E6522">
            <w:pPr>
              <w:jc w:val="center"/>
              <w:rPr>
                <w:rFonts w:ascii="GHEA Grapalat" w:hAnsi="GHEA Grapalat"/>
                <w:b/>
                <w:sz w:val="24"/>
                <w:szCs w:val="24"/>
                <w:highlight w:val="yellow"/>
                <w:lang w:val="hy-AM"/>
              </w:rPr>
            </w:pPr>
          </w:p>
          <w:p w14:paraId="000000AE" w14:textId="201A8F64" w:rsidR="003E6522" w:rsidRPr="00C77BC5" w:rsidRDefault="00BA3F5F" w:rsidP="00C77BC5">
            <w:pPr>
              <w:jc w:val="center"/>
              <w:rPr>
                <w:rFonts w:ascii="GHEA Grapalat" w:hAnsi="GHEA Grapalat"/>
                <w:b/>
                <w:sz w:val="24"/>
                <w:szCs w:val="24"/>
                <w:lang w:val="hy-AM"/>
              </w:rPr>
            </w:pPr>
            <w:r w:rsidRPr="00C77BC5">
              <w:rPr>
                <w:rFonts w:ascii="GHEA Grapalat" w:hAnsi="GHEA Grapalat"/>
                <w:b/>
                <w:sz w:val="24"/>
                <w:szCs w:val="24"/>
                <w:lang w:val="hy-AM"/>
              </w:rPr>
              <w:t>Մասամբ է ընդունվել</w:t>
            </w:r>
          </w:p>
          <w:p w14:paraId="000000AF" w14:textId="3DBC8F9F" w:rsidR="003E6522" w:rsidRPr="00C77BC5" w:rsidRDefault="00BA3F5F">
            <w:pPr>
              <w:jc w:val="both"/>
              <w:rPr>
                <w:rFonts w:ascii="GHEA Grapalat" w:hAnsi="GHEA Grapalat"/>
                <w:sz w:val="24"/>
                <w:szCs w:val="24"/>
                <w:lang w:val="hy-AM"/>
              </w:rPr>
            </w:pPr>
            <w:r w:rsidRPr="00C77BC5">
              <w:rPr>
                <w:rFonts w:ascii="GHEA Grapalat" w:hAnsi="GHEA Grapalat"/>
                <w:sz w:val="24"/>
                <w:szCs w:val="24"/>
                <w:lang w:val="hy-AM"/>
              </w:rPr>
              <w:t>Քննչական գործողությունների ընթաքում տեխնիկական միջոցների կիրառման  վերաբերյալ ներկայացված առաջարկը առաջարկության շրջանակներում իրականացված վերլուծությունը դուրս է նշված գործողության առարկայից:</w:t>
            </w:r>
          </w:p>
          <w:p w14:paraId="000000B0" w14:textId="06EAEAD9" w:rsidR="003E6522" w:rsidRPr="00C77BC5" w:rsidRDefault="003E6522">
            <w:pPr>
              <w:rPr>
                <w:rFonts w:ascii="GHEA Grapalat" w:hAnsi="GHEA Grapalat"/>
                <w:sz w:val="24"/>
                <w:szCs w:val="24"/>
                <w:lang w:val="hy-AM"/>
              </w:rPr>
            </w:pPr>
          </w:p>
          <w:p w14:paraId="000000B1" w14:textId="559F55A0" w:rsidR="003E6522" w:rsidRPr="00C77BC5" w:rsidRDefault="00BA3F5F" w:rsidP="00C77BC5">
            <w:pPr>
              <w:jc w:val="both"/>
              <w:rPr>
                <w:rFonts w:ascii="GHEA Grapalat" w:hAnsi="GHEA Grapalat"/>
                <w:sz w:val="24"/>
                <w:szCs w:val="24"/>
                <w:lang w:val="hy-AM"/>
              </w:rPr>
            </w:pPr>
            <w:r w:rsidRPr="00C77BC5">
              <w:rPr>
                <w:rFonts w:ascii="GHEA Grapalat" w:hAnsi="GHEA Grapalat"/>
                <w:sz w:val="24"/>
                <w:szCs w:val="24"/>
                <w:lang w:val="hy-AM"/>
              </w:rPr>
              <w:t>Ավելին ՀՀ քրեական դատավարության նոր օրենսգրքի 214-րդ հոդվածով արդեն իսկ կարգավորվել են քննչական գործողությունների կատարման ընթացքում տեխնիկական միջոցների կիրառման հետ կապված իրավահարաբերությունները:</w:t>
            </w:r>
          </w:p>
          <w:p w14:paraId="000000B2" w14:textId="0B1E3BAF" w:rsidR="003E6522" w:rsidRPr="00C77BC5" w:rsidRDefault="003E6522" w:rsidP="00C77BC5">
            <w:pPr>
              <w:jc w:val="both"/>
              <w:rPr>
                <w:rFonts w:ascii="GHEA Grapalat" w:hAnsi="GHEA Grapalat"/>
                <w:sz w:val="24"/>
                <w:szCs w:val="24"/>
                <w:lang w:val="hy-AM"/>
              </w:rPr>
            </w:pPr>
          </w:p>
          <w:p w14:paraId="000000B3" w14:textId="63C4E113" w:rsidR="003E6522" w:rsidRPr="00C77BC5" w:rsidRDefault="00BA3F5F" w:rsidP="00C77BC5">
            <w:pPr>
              <w:jc w:val="both"/>
              <w:rPr>
                <w:rFonts w:ascii="GHEA Grapalat" w:hAnsi="GHEA Grapalat"/>
                <w:sz w:val="24"/>
                <w:szCs w:val="24"/>
                <w:lang w:val="hy-AM"/>
              </w:rPr>
            </w:pPr>
            <w:r w:rsidRPr="00C77BC5">
              <w:rPr>
                <w:rFonts w:ascii="GHEA Grapalat" w:hAnsi="GHEA Grapalat"/>
                <w:sz w:val="24"/>
                <w:szCs w:val="24"/>
                <w:lang w:val="hy-AM"/>
              </w:rPr>
              <w:lastRenderedPageBreak/>
              <w:t>Իրավաբանական անձանց քրեական պատասխանատվության ընթացքում համաչափության սկզբունքի ապահովումը ենթակա է կարգավորման գործողություն 2.24-ի և 2.25 շրջանակնե</w:t>
            </w:r>
            <w:r w:rsidRPr="00C77BC5">
              <w:rPr>
                <w:rFonts w:ascii="GHEA Grapalat" w:eastAsia="Tahoma" w:hAnsi="GHEA Grapalat" w:cs="Tahoma"/>
                <w:sz w:val="24"/>
                <w:szCs w:val="24"/>
                <w:lang w:val="hy-AM"/>
              </w:rPr>
              <w:t>րում նախատեսվող գույքագրումների և դրանց հիման վրա կատարվելիք  հետագա իրավակարգավորումների շրջանակներում</w:t>
            </w:r>
          </w:p>
          <w:p w14:paraId="000000B4" w14:textId="77777777" w:rsidR="003E6522" w:rsidRPr="00BA3F5F" w:rsidRDefault="003E6522">
            <w:pPr>
              <w:rPr>
                <w:rFonts w:ascii="GHEA Grapalat" w:hAnsi="GHEA Grapalat"/>
                <w:b/>
                <w:sz w:val="24"/>
                <w:szCs w:val="24"/>
                <w:highlight w:val="yellow"/>
                <w:lang w:val="hy-AM"/>
              </w:rPr>
            </w:pPr>
          </w:p>
          <w:p w14:paraId="000000B5" w14:textId="0DA0C79C" w:rsidR="003E6522" w:rsidRPr="00A617B5" w:rsidRDefault="003E6522" w:rsidP="00A617B5">
            <w:pPr>
              <w:rPr>
                <w:rFonts w:ascii="GHEA Grapalat" w:hAnsi="GHEA Grapalat"/>
                <w:b/>
                <w:sz w:val="24"/>
                <w:szCs w:val="24"/>
                <w:highlight w:val="yellow"/>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B6" w14:textId="77777777" w:rsidR="003E6522" w:rsidRPr="00BA3F5F" w:rsidRDefault="003E6522">
            <w:pPr>
              <w:jc w:val="center"/>
              <w:rPr>
                <w:rFonts w:ascii="GHEA Grapalat" w:hAnsi="GHEA Grapalat"/>
                <w:sz w:val="24"/>
                <w:szCs w:val="24"/>
                <w:lang w:val="hy-AM"/>
              </w:rPr>
            </w:pPr>
          </w:p>
        </w:tc>
      </w:tr>
      <w:tr w:rsidR="003E6522" w:rsidRPr="00BA0EFF" w14:paraId="3E0CA7BE"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B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19</w:t>
            </w:r>
          </w:p>
        </w:tc>
        <w:tc>
          <w:tcPr>
            <w:tcW w:w="763" w:type="pct"/>
            <w:tcBorders>
              <w:top w:val="single" w:sz="4" w:space="0" w:color="000000"/>
              <w:left w:val="single" w:sz="4" w:space="0" w:color="000000"/>
              <w:bottom w:val="single" w:sz="4" w:space="0" w:color="000000"/>
              <w:right w:val="single" w:sz="4" w:space="0" w:color="000000"/>
            </w:tcBorders>
          </w:tcPr>
          <w:p w14:paraId="000000B8" w14:textId="55B0A4A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B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BA" w14:textId="661AD2C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36.Ռազմավարության նախագծով նախատեսվում է ազդարարման համակարգի կատարելագործում և արդիականացում, ընդ որում՝ ողջունելի է, որ նախատեսվում է վերանայել ազդարարման համակարգի ներկայիս մոդելը, որը փաստացի անարդյունավետ է։ Միաժամանակ, պետք է նշել, որ 2022թ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-ին «Ազդարարման համակարգի մասին» ՀՀ օրենքում կատարվել են մի շարք դրական փոփոխություններ, սակայն հարակից օրենքներում նշված փոփոխություններից բխող փոփոխություններ չեն կատարվել։ Այս մոտեցումը չի նպաստում ազդարարման ինստիտուտի կայացմանը և դրա նկատմամբ հանրային վստահությանը։ Ռազմավարության նախագծով որպես ազդարարման համակարգի խնդիր նշվում է, որ դեռևս ներդրված չէ ազդարարման խրախուսմանն ուղղված որևէ </w:t>
            </w:r>
            <w:r w:rsidRPr="00BA3F5F">
              <w:rPr>
                <w:rFonts w:ascii="GHEA Grapalat" w:eastAsia="Tahoma" w:hAnsi="GHEA Grapalat" w:cs="Tahoma"/>
                <w:color w:val="000000"/>
                <w:sz w:val="24"/>
                <w:szCs w:val="24"/>
                <w:lang w:val="hy-AM"/>
              </w:rPr>
              <w:lastRenderedPageBreak/>
              <w:t>կառուցակարգ։ Իսկ նախագծի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23 գործողությամբ առաջարկվում է դիտարկել ազդարարման խրախուսման մեխանիզմների նախատեսման նպատակահարմարությունը։ «Խրախուսում» բառը տպավորություն է ստեղծում, որ խոսքը դրամական փոխհատուցման մասին է, ինչը ամբողջությամբ խեղաթյուրում է ազդարարման նպատակն ու դրա հանրային կարևորությունը։ Ազդարարումը պետք է հիմնվի մարդու ազնվության, դեպի արդարությունը ձգտելու, հանրության ու պետության առջև պատասխանատվություն ստանձնելու, այլ ոչ թէ՝ նյութական մոտիվացիայի վրա։ Այս առումով, խրախուսման մեխանիզմների ներդրումը կարող է հանգեցնել կոռուպցիոն ռիսկերի և փաստացի չարաշահումների։ Իսկ եթե խոսքը մոտիվացիոն այլ գործիքների մասին է, ապա ընտրված եզրույթը խնդրահարույց է։Բացի վերոնշյալը, խնդրահարույց են ազդարարման որոշ ավելորդ կանոնակարգումներ, որոնք խոչընդոտում են ինստիտուտի կայացմանը։ Մասնավորապես՝ ազդարարման համակարգի մասին ՀՀ օրենքի 13-րդ հոդվածի 1-ին մասի համաձայն «ազդարարը գործում է բարեխղճորեն, եթե ազդարարելու պահին նա կոռուպցիոն բնույթի դեպքի կամ շահերի բախման կամ վարքագծի կանոնների կամ անհամատեղելիության </w:t>
            </w:r>
            <w:r w:rsidRPr="00BA3F5F">
              <w:rPr>
                <w:rFonts w:ascii="GHEA Grapalat" w:eastAsia="Tahoma" w:hAnsi="GHEA Grapalat" w:cs="Tahoma"/>
                <w:color w:val="000000"/>
                <w:sz w:val="24"/>
                <w:szCs w:val="24"/>
                <w:lang w:val="hy-AM"/>
              </w:rPr>
              <w:lastRenderedPageBreak/>
              <w:t xml:space="preserve">պահանջների կամ այլ սահմանափակումների կամ հայտարարագրման հետ կապված խախտման կամ հանրային շահերին ուղղված այլ վնասի կամ դրանց սպառնալիքի վերաբերյալ ունի կասկածի ողջամիտ հիմքեր, նրա համոզմամբ տեղեկությունը ճշմարտացի է, և եթե նախքան ազդարարումը նա իր իրական հնարավորությունների սահմաններում միջոցներ է ձեռնարկել ստուգելու տեղեկության ճշտությունը և ամբողջականությունը»: Հատկանշական է, որ միջազգային չափանիշների համաձայն պաշտպանության ենթակա են այն անհատները, ովքեր հաղորդում են իրենց աշխատավայրում կոռուպցիայի հետ կապված այնպիսի խախտման մասին, որն իրենց համոզմամբ ճիշտ է հաղորդում ներկայացնելու պահին։ Տեղեկության ճշմարտացիությունը և ամբողջականությունը ստուգելը չափազանց մեծ բեռ է դնում ազդարարի վրա, և չի կարող լինել վերջինիս պարտականությունը։ Ազդարարի վրա նման բեռ դնելը և դրա չիրականացման համար վերջինիս պաշտպանությունից զրկելը չի խթանում ազդարարման համակարգի կայացմանը, ավելին, անձանց ետ է պահում խախտման մասին ազդարարելուց։Առաջարկություն•Վերանայել կամ հստակեցնել ազդարարման </w:t>
            </w:r>
            <w:r w:rsidRPr="00BA3F5F">
              <w:rPr>
                <w:rFonts w:ascii="GHEA Grapalat" w:eastAsia="Tahoma" w:hAnsi="GHEA Grapalat" w:cs="Tahoma"/>
                <w:color w:val="000000"/>
                <w:sz w:val="24"/>
                <w:szCs w:val="24"/>
                <w:lang w:val="hy-AM"/>
              </w:rPr>
              <w:lastRenderedPageBreak/>
              <w:t>«խրախուսման» մոդելը և օգտագործել  ճիշտ մեխանիզմներ ու արտահայտություններ՝ տարընթերցումներից ու տարակարծություններից խուսափելու և «ազդարարման» կոնցեպտը չխեղաթյուրելու համար։•Վերանայել ազդարարման նկատմամբ պահանջները՝ հնարավոր ազդարարներին ազատելով ավելորդ ծանրաբեռնվածությունից՝ ստուգելու տեղեկության ճշմարտացիությունը և ամբողջականությունը, ինչը ինքնին կարող է խթան ստեղծել ազդարարման պրակտիկան տարածելու համար։</w:t>
            </w:r>
          </w:p>
        </w:tc>
        <w:tc>
          <w:tcPr>
            <w:tcW w:w="1231" w:type="pct"/>
            <w:tcBorders>
              <w:top w:val="single" w:sz="4" w:space="0" w:color="000000"/>
              <w:left w:val="single" w:sz="4" w:space="0" w:color="000000"/>
              <w:bottom w:val="single" w:sz="4" w:space="0" w:color="000000"/>
              <w:right w:val="single" w:sz="4" w:space="0" w:color="000000"/>
            </w:tcBorders>
          </w:tcPr>
          <w:p w14:paraId="000000BB" w14:textId="064E5D44" w:rsidR="003E6522" w:rsidRPr="001375FB" w:rsidRDefault="00BA3F5F">
            <w:pPr>
              <w:jc w:val="center"/>
              <w:rPr>
                <w:rFonts w:ascii="GHEA Grapalat" w:hAnsi="GHEA Grapalat"/>
                <w:b/>
                <w:sz w:val="24"/>
                <w:szCs w:val="24"/>
                <w:lang w:val="hy-AM"/>
              </w:rPr>
            </w:pPr>
            <w:r w:rsidRPr="001375FB">
              <w:rPr>
                <w:rFonts w:ascii="GHEA Grapalat" w:eastAsia="Tahoma" w:hAnsi="GHEA Grapalat" w:cs="Tahoma"/>
                <w:b/>
                <w:sz w:val="24"/>
                <w:szCs w:val="24"/>
                <w:lang w:val="hy-AM"/>
              </w:rPr>
              <w:lastRenderedPageBreak/>
              <w:t>Չի ընդունվել</w:t>
            </w:r>
          </w:p>
          <w:p w14:paraId="000000BC" w14:textId="130622C6" w:rsidR="003E6522" w:rsidRPr="001375FB" w:rsidRDefault="003E6522" w:rsidP="001375FB">
            <w:pPr>
              <w:jc w:val="center"/>
              <w:rPr>
                <w:rFonts w:ascii="GHEA Grapalat" w:hAnsi="GHEA Grapalat"/>
                <w:b/>
                <w:sz w:val="24"/>
                <w:szCs w:val="24"/>
                <w:lang w:val="hy-AM"/>
              </w:rPr>
            </w:pPr>
          </w:p>
          <w:p w14:paraId="000000BD" w14:textId="27199772" w:rsidR="003E6522" w:rsidRPr="001375FB" w:rsidRDefault="00BA3F5F">
            <w:pPr>
              <w:jc w:val="both"/>
              <w:rPr>
                <w:rFonts w:ascii="GHEA Grapalat" w:hAnsi="GHEA Grapalat"/>
                <w:sz w:val="24"/>
                <w:szCs w:val="24"/>
                <w:lang w:val="hy-AM"/>
              </w:rPr>
            </w:pPr>
            <w:r w:rsidRPr="001375FB">
              <w:rPr>
                <w:rFonts w:ascii="GHEA Grapalat" w:hAnsi="GHEA Grapalat"/>
                <w:sz w:val="24"/>
                <w:szCs w:val="24"/>
                <w:lang w:val="hy-AM"/>
              </w:rPr>
              <w:t xml:space="preserve">ՀՀ օրենսդրության և ազդարարման համակարգի վերաբերյալ ինստիտուցիոնալ զարգացման ընտրված ուղու վերլուծության հիման վրա գտնում ենք, որ սույն առաջարկի 1-ին կետով առաջարկող փոփոխությունների կատարումը նպատակահարմար չէ: </w:t>
            </w:r>
          </w:p>
          <w:p w14:paraId="000000BE" w14:textId="2E641C5D"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Երկրորդ առաջարկի մասով հարկ է նշել, որ Նախագծում իրականացվել են համապատասխան փոփոխություններ։</w:t>
            </w:r>
            <w:r w:rsidRPr="00BA3F5F">
              <w:rPr>
                <w:rFonts w:ascii="GHEA Grapalat" w:hAnsi="GHEA Grapalat"/>
                <w:sz w:val="24"/>
                <w:szCs w:val="24"/>
                <w:lang w:val="hy-AM"/>
              </w:rPr>
              <w:t xml:space="preserve"> Բացի այդ, հարկ է նշել, որ նախագծում ընդհանրապես խոսք չի գնում ազդարարների որևէ դրամական խրախուսուոմ տրամադրելու մասին, </w:t>
            </w:r>
            <w:r w:rsidRPr="00BA3F5F">
              <w:rPr>
                <w:rFonts w:ascii="GHEA Grapalat" w:hAnsi="GHEA Grapalat"/>
                <w:sz w:val="24"/>
                <w:szCs w:val="24"/>
                <w:lang w:val="hy-AM"/>
              </w:rPr>
              <w:lastRenderedPageBreak/>
              <w:t>ինչը բազմիսց բանավոր պարզաբանվել է նաև ռազմավարության նախագծի և կից գործողությունների քննարկման փուլում</w:t>
            </w:r>
          </w:p>
        </w:tc>
        <w:tc>
          <w:tcPr>
            <w:tcW w:w="1073" w:type="pct"/>
            <w:tcBorders>
              <w:top w:val="single" w:sz="4" w:space="0" w:color="000000"/>
              <w:left w:val="single" w:sz="4" w:space="0" w:color="000000"/>
              <w:bottom w:val="single" w:sz="4" w:space="0" w:color="000000"/>
              <w:right w:val="single" w:sz="4" w:space="0" w:color="000000"/>
            </w:tcBorders>
          </w:tcPr>
          <w:p w14:paraId="000000BF" w14:textId="77777777" w:rsidR="003E6522" w:rsidRPr="00BA3F5F" w:rsidRDefault="003E6522">
            <w:pPr>
              <w:jc w:val="center"/>
              <w:rPr>
                <w:rFonts w:ascii="GHEA Grapalat" w:hAnsi="GHEA Grapalat"/>
                <w:sz w:val="24"/>
                <w:szCs w:val="24"/>
                <w:lang w:val="hy-AM"/>
              </w:rPr>
            </w:pPr>
          </w:p>
        </w:tc>
      </w:tr>
      <w:tr w:rsidR="003E6522" w:rsidRPr="000C4C40" w14:paraId="1A293AAB"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C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20</w:t>
            </w:r>
          </w:p>
        </w:tc>
        <w:tc>
          <w:tcPr>
            <w:tcW w:w="763" w:type="pct"/>
            <w:tcBorders>
              <w:top w:val="single" w:sz="4" w:space="0" w:color="000000"/>
              <w:left w:val="single" w:sz="4" w:space="0" w:color="000000"/>
              <w:bottom w:val="single" w:sz="4" w:space="0" w:color="000000"/>
              <w:right w:val="single" w:sz="4" w:space="0" w:color="000000"/>
            </w:tcBorders>
          </w:tcPr>
          <w:p w14:paraId="000000C1" w14:textId="406AA502"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C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C3" w14:textId="6DA1A21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35.«Կոռուպցիոն հանցագործությունների արդյունքում ձեռք բերված, ինչպես նաև ապօրինի ծագում ունեցող գույքի վերադարձի և կառավարման կառուցակարգերի կատարելագործում» ռազմավարական ուղղության ներքո ներկայացված վիճակագրությունը նպատակահարմար է ներկայացնել ավելի հակիրճ՝ մեկ պարբերությամբ, չծանրաբեռնելով ռազմավարությունը մեկ էջ վիճակագրական տվյալներով, որոնք առավել ևս ներկայացված են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ՀՀ հակակոռուպցիոն ռազմավարության 2019-2022 թվականների միջոցառումների ծրագրի մոնիթորինգի և գնահատման եզրափակիչ զեկույցում։  Բացի այդ, տվյալ ուղղության ներքո արտացոլված են </w:t>
            </w:r>
            <w:r w:rsidRPr="00BA3F5F">
              <w:rPr>
                <w:rFonts w:ascii="GHEA Grapalat" w:eastAsia="Tahoma" w:hAnsi="GHEA Grapalat" w:cs="Tahoma"/>
                <w:color w:val="000000"/>
                <w:sz w:val="24"/>
                <w:szCs w:val="24"/>
                <w:lang w:val="hy-AM"/>
              </w:rPr>
              <w:lastRenderedPageBreak/>
              <w:t>միայն միջազգային և անդրազգային հարթությունում կոռուպցիայի հակազդման մեխանիզմների ընդլայնման և արդիականացման, միջազգային փոխօգնության մեխանիզմների կատարելագործման խնդիրները: Նախ, անհրաժեշտ է նկատի ունենալ, որ նշվածից բացի իրականությունում առկա են բազմաթիվ այլ խնդիրներ, որոնք նույնպես պետք է իրենց արտացոլումը գտնեն ռազմավարության ծրագրում։ Այսպես, պետք է կարևորել շահագրգիռ անձանց՝ արդար դատաքննության իրավունքի արդյունավետ երաշխիքների ընդլայնումը, այդ թվում նրանց կողմից ապացույցների ձեռքբերման առումով հավելյալ երաշխիքների ապահովումն (օրինակ՝ տեղեկատվության հարցումներ իրականացնելիս ուսումնասիրություն իրականացնող իրավասու մարմնի օժանդակության ապահովումը) ու գույքի գնահատման փորձաքննությունների իրականացման ժամկետների կրճատումը։  ՏՀԶԿ Հակակոռուպցիոն բարեփոխումները Հայաստանում</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Ստամբուլյան հակակոռուպցիոն գործողությունների ծրագրի պիլոտային մոնիթորինգի 5-րդ փուլի վերաբերյալ 2022 թվականի զեկույցի դիտարկումներով ուշադրության է արժանացել կոռուպցիոն և ապօրինի ծագում ունեցող գույքի բռնագանձման վարույթներով ապահովման ենթակա կամ </w:t>
            </w:r>
            <w:r w:rsidRPr="00BA3F5F">
              <w:rPr>
                <w:rFonts w:ascii="GHEA Grapalat" w:eastAsia="Tahoma" w:hAnsi="GHEA Grapalat" w:cs="Tahoma"/>
                <w:color w:val="000000"/>
                <w:sz w:val="24"/>
                <w:szCs w:val="24"/>
                <w:lang w:val="hy-AM"/>
              </w:rPr>
              <w:lastRenderedPageBreak/>
              <w:t xml:space="preserve">բռնագանձված ակտիվների կառավարման թափանցիկությունն ու կանոնավոր աուդիտի իրականացումը (ցուցիչ 11.5.1) ։ Նշվածի համատեքստում, հաշվի առնելով նաև քաղաքացիական հասարակության առաջարկությունները, կարևորվում է մի շարք կառուցակարգերի ներդրումը։Քննարկման է ենթակա պետական (կամ հավատարմագրային) կառավարման հանձնված ակտիվների շտեմարանի ստեղծման նպատակահարմարությունը, որը կներառի տվյալներ առնվազն դրանց գտնվելու վայրի և արժեքի մասին և կհրապարակվի առցանց:Բացի այդ, ներկայումս առկա չէ որևէ իրավական կարգավորում, որը հանրությանը թույլ կտա հետևել և մասնակցել կոռուպցիոն գործերով և ապօրինի ծագում ունեցող գույքի բռնագանձման վարույթներով հօգուտ պետության բռնագանձված գույքի կառավարման/ծախսման գործընթացին և գնահատել դրա արդյունավետությունը։ Տարեկան պետական բյուջեն չի արտացոլում, թե մասնավորապես ինչ նպատակով են ծախսվելու կառավարության կողմից նշված ակտիվները։ Նշվածի համատեքստում, հաշվի առնելով այն, որ անօրինական ճանապարհով ակտիվներ ձևավորելու արդյունքում տուժել է նաև լայն իմաստով հանրությունը՝ պետք է կարևորել նաև </w:t>
            </w:r>
            <w:r w:rsidRPr="00BA3F5F">
              <w:rPr>
                <w:rFonts w:ascii="GHEA Grapalat" w:eastAsia="Tahoma" w:hAnsi="GHEA Grapalat" w:cs="Tahoma"/>
                <w:color w:val="000000"/>
                <w:sz w:val="24"/>
                <w:szCs w:val="24"/>
                <w:lang w:val="hy-AM"/>
              </w:rPr>
              <w:lastRenderedPageBreak/>
              <w:t xml:space="preserve">հասարակական ներգրավվածությունը վերադարձված ակտիվների կառավարման գործընթացին։ Կարևոր է ստեղծել բռնագանձված գույքի կառավարման մասնակցային և հաշվետվողական մոդել, որը հնարավորություն կստեղծի դրա կառավարման վերաբերյալ որոշումներ կայացնելիս հաշվի առնել նաև հանրության կարծիքը։  Տվյալ ոլորտում տարբեր պետություններ արդեն կուտակել են հարուստ փորձ, որն արժանի ուսումնասիրության սույն ռազմավարության նպատակներով։ Վերոգրյալից բացի, «Ապօրինի ծագում ունեցող գույքի բռնագանձման մասին» ՀՀ օրենքը (5-րդ հոդվածի 1-ին մասի 2-րդ կետ) թույլ է տալիս հնարավորություն նախաձեռնված քրեական վարույթի հետ համընթաց՝ մեղադրյալին կամ իր հետ փոխկապակցված անձին ապօրինի ծագում ունեցող գույք պատկանելու վերաբերյալ կասկածների առկայության պարագայում իրականացնել նաև ապօրինի ծագում ունեցող գույքի վերաբերյալ ուսումնասիրություն։ Սկզբունքորեն քրեական վարույթի նախաձեռնման և իրականացման հիմքերի առկայության պայմաններում, երբ դեռ չի առաջացել ենթադրաբար քրեական հանցագործության կատարման արդյունքում ձեռքբերված գույքի բռնագրավման անհնարինությունը, նպատակահարմար չէ </w:t>
            </w:r>
            <w:r w:rsidRPr="00BA3F5F">
              <w:rPr>
                <w:rFonts w:ascii="GHEA Grapalat" w:eastAsia="Tahoma" w:hAnsi="GHEA Grapalat" w:cs="Tahoma"/>
                <w:color w:val="000000"/>
                <w:sz w:val="24"/>
                <w:szCs w:val="24"/>
                <w:lang w:val="hy-AM"/>
              </w:rPr>
              <w:lastRenderedPageBreak/>
              <w:t>ապօրինի ծագում ունեցող գույքի բռնագանձման վարույթի զուգահեռ իրականացումը։ Նշվածի հաշվառմամբ առաջանում է նաև քրեական վարույթի շրջանակում գույքի բռնագրավման և անձին քրեական պատասխանատվության ենթարկելու հիմքերի պարագայում քրեական արդարադատության մեխանիզմը պատշաճորեն չգործարկելու և դրա փոխարեն ապացուցման բեռի բաշխվածության տեսանկյունից պետության համար ավելի բարենպաստ՝ ապօրինի ծագում ունեցող գույքի բռնագանձման կառուցակարգի կիրառման ռիսկը։ Նշված ռիսկը չեզոքացնելու նպատակով պետք է բացառել համապատասխան հանցագործությունների փաստի առթիվ ընթացող քրեական վարույթներին զուգահեռ ապօրինի ծագում ունեցող գույքի բռնագանձման վարույթի՝ ուսումնասիրության նախաձեռնումը։Նախագծի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19 գործողությամբ նախատեսվում է ընդլայնել և արդիականացնել Հայաստանի Հանրապետության մասնակցությամբ միջազգային և անդրազգային հարթությունում կոռուպցիայի հակազդման մեխանիզմները, ինչպես նաև կատարելագործել միջազգային փոխօգնության մեխանիզմները: Կարևոր է նշել, որ ՖԱԹՖ հանձնարարականների, ՄԱՆԻՎԱԼ-ի գնահատման զեկույցների և միջազգային փորձի ուսումնասիրությամբ պարզ է դառնում, որ </w:t>
            </w:r>
            <w:r w:rsidRPr="00BA3F5F">
              <w:rPr>
                <w:rFonts w:ascii="GHEA Grapalat" w:eastAsia="Tahoma" w:hAnsi="GHEA Grapalat" w:cs="Tahoma"/>
                <w:color w:val="000000"/>
                <w:sz w:val="24"/>
                <w:szCs w:val="24"/>
                <w:lang w:val="hy-AM"/>
              </w:rPr>
              <w:lastRenderedPageBreak/>
              <w:t xml:space="preserve">առավել արդյունավետ է պետությունների իրավասու մարմինների մեջ ուղիղ հաղորդակցումը փոխադարձ իրավական օգնության շրջանակներում։ Այս կապակցությամբ անհրաժեշտ է միջոցներ ձեռնարկել ՀՀ համար հանցագործությունների բացահայտման և ապօրինի գույքի բռնագանձման շրջանակներում հատուկ կարևորություն ունեցող պետությունների որոշումը, վերջիններիս և ՀՀ իրավասու մարմինների միջև աշխատանքային հարաբերությունների հաստատումը, երկկողմ հուշագրերի կամ փոխադարձ իրավական օգնության պայմանագրերի ստորագրումը։Նաև չափազանց կարևոր է իրավասու մարմինների վերապատրաստումը փոխադարձ իրավական օգնության հարցումներ իրականացնելու մեթոդների վերաբերյալ։ Օտարերկրյա պետություններից շատերն ունեն փոխադարձ իրավական օգնության վերաբերյալ ընթացակարգային կանոններ, որոնք կարող են ներառել փոխադարձ իրավական օգնության հարցմամբ տրված տեղեկատվության լիարժեքության, մանրամասնության, փաստաթղթերի ամբողջականության և այլնի վերաբերյալ պահանջներ։ Կարևոր են հարցումն ուղարկող իրավասու մարմնի աշխատակիցների գիտելիքները՝ հարցումներին ժամանակին և </w:t>
            </w:r>
            <w:r w:rsidRPr="00BA3F5F">
              <w:rPr>
                <w:rFonts w:ascii="GHEA Grapalat" w:eastAsia="Tahoma" w:hAnsi="GHEA Grapalat" w:cs="Tahoma"/>
                <w:color w:val="000000"/>
                <w:sz w:val="24"/>
                <w:szCs w:val="24"/>
                <w:lang w:val="hy-AM"/>
              </w:rPr>
              <w:lastRenderedPageBreak/>
              <w:t>լիարժեք պատասխաններ ստանալու տեսանկյունից։ԱռաջարկությունՌազմավարության նախագծում և գործողությունների ծրագրի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16-2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19 կետերում նախատեսել հետևյալ գործողությունները՝•Ընդլայնել շահագրգիռ անձանց՝ արդար դատաքննության իրավունքի արդյունավետ երաշխիքները, այդ թվում՝ նրանց կողմից ապացույցների ձեռքբերման առումով հավելյալ երաշխիքների ապահովման (օրինակ՝ տեղեկատվության հարցումներ իրականացնելիս ուսումնասիրություն իրականացնող իրավասու մարմնի օժանդակության ապահովման) և գույքի գնահատման փորձաքննությունների իրականացման ժամկետների կրճատման միջոցով՝ մասնագիտացված կարողությունների զարգացման և այդ բնագավառում գնումների գործընթացի բարելավման միջոցով:•Ստեղծել պետական (կամ հավատարմագրային) կառավարման հանձնված ակտիվների շտեմարան, որը կներառի տվյալներ առնվազն դրանց գտնվելու վայրի և արժեքի մասին և կհրապարակվի առցանց:•Ստեղծել բռնագանձված գույքի կառավարման մոդել՝ նախանշելով որոշ հստակ որակական բնութագրեր և պահանջներ։ Մասնավորապես՝ ստեղծվող մարմինը պետք է օժտված լինի հաշվետվողականության բարձր մակարդակով, բռնագանձված գույքի և միջոցների հետագա </w:t>
            </w:r>
            <w:r w:rsidRPr="00BA3F5F">
              <w:rPr>
                <w:rFonts w:ascii="GHEA Grapalat" w:eastAsia="Tahoma" w:hAnsi="GHEA Grapalat" w:cs="Tahoma"/>
                <w:color w:val="000000"/>
                <w:sz w:val="24"/>
                <w:szCs w:val="24"/>
                <w:lang w:val="hy-AM"/>
              </w:rPr>
              <w:lastRenderedPageBreak/>
              <w:t>օգտագործման հարցերով որոշումներ կայացնելիս օրենսդրությամբ ամրագրվի ոլորտային ՀԿ-ների, կոռուպցիայից տուժած կոնկրետ խմբերի հետ խորհրդակցելու պարտադիր պահանջ և այլն։ •Գործարկել ինտեգրված հարթակ, որը կապահովի ակտիվների վերադարձման մասնագետների, հետախուզության ստորաբաժանումների, քննչական և դատախազական մարմինների միջև տեղեկատվության ակտիվ և անվտանգ փոխանակումը: Ստեղծել հասանելիության հնարավորություն նաև այլ պետական մարմինների տվյալների բազաներին։ •Կատարել փոփոխություններ «Ապօրինի ծագում ունեցող գույքի բռնագանձման մասին» ՀՀ օրենքում՝ բացառելով համապատասխան հանցագործությունների փաստի առթիվ ընթացող քրեական վարույթներին զուգահեռ ապօրինի ծագում ունեցող գույքի բռնագանձման վարույթի՝ ուսումնասիրության նախաձեռնումը։•Նախատեսել գործողություններ ամրապնդելու հանցագործությունների բացահայտման և ապօրինի գույքի բռնագանձման շրջանակներում առանցքային պետությունների հետ միջազգային համագործակցության հիմքերը, ինչպես նաև զարգացնելու իրավասու մարմինների համապատասխան կարողությունները։</w:t>
            </w:r>
          </w:p>
        </w:tc>
        <w:tc>
          <w:tcPr>
            <w:tcW w:w="1231" w:type="pct"/>
            <w:tcBorders>
              <w:top w:val="single" w:sz="4" w:space="0" w:color="000000"/>
              <w:left w:val="single" w:sz="4" w:space="0" w:color="000000"/>
              <w:bottom w:val="single" w:sz="4" w:space="0" w:color="000000"/>
              <w:right w:val="single" w:sz="4" w:space="0" w:color="000000"/>
            </w:tcBorders>
          </w:tcPr>
          <w:p w14:paraId="000000C4" w14:textId="2626624A" w:rsidR="003E6522" w:rsidRPr="001375FB" w:rsidRDefault="00BA3F5F">
            <w:pPr>
              <w:jc w:val="center"/>
              <w:rPr>
                <w:rFonts w:ascii="GHEA Grapalat" w:hAnsi="GHEA Grapalat"/>
                <w:b/>
                <w:sz w:val="24"/>
                <w:szCs w:val="24"/>
                <w:lang w:val="hy-AM"/>
              </w:rPr>
            </w:pPr>
            <w:r w:rsidRPr="001375FB">
              <w:rPr>
                <w:rFonts w:ascii="GHEA Grapalat" w:eastAsia="Tahoma" w:hAnsi="GHEA Grapalat" w:cs="Tahoma"/>
                <w:b/>
                <w:sz w:val="24"/>
                <w:szCs w:val="24"/>
                <w:lang w:val="hy-AM"/>
              </w:rPr>
              <w:lastRenderedPageBreak/>
              <w:t>Ընդունվել է</w:t>
            </w:r>
          </w:p>
          <w:p w14:paraId="000000C5" w14:textId="1BD3C47C" w:rsidR="003E6522" w:rsidRPr="001375FB" w:rsidRDefault="003E6522">
            <w:pPr>
              <w:jc w:val="center"/>
              <w:rPr>
                <w:rFonts w:ascii="GHEA Grapalat" w:hAnsi="GHEA Grapalat"/>
                <w:b/>
                <w:sz w:val="24"/>
                <w:szCs w:val="24"/>
                <w:lang w:val="hy-AM"/>
              </w:rPr>
            </w:pPr>
          </w:p>
          <w:p w14:paraId="000000C6" w14:textId="0BE55C53" w:rsidR="003E6522" w:rsidRPr="001375FB" w:rsidRDefault="00BA3F5F">
            <w:pPr>
              <w:jc w:val="both"/>
              <w:rPr>
                <w:rFonts w:ascii="GHEA Grapalat" w:hAnsi="GHEA Grapalat"/>
                <w:sz w:val="24"/>
                <w:szCs w:val="24"/>
                <w:lang w:val="hy-AM"/>
              </w:rPr>
            </w:pPr>
            <w:r w:rsidRPr="001375FB">
              <w:rPr>
                <w:rFonts w:ascii="GHEA Grapalat" w:eastAsia="Tahoma" w:hAnsi="GHEA Grapalat" w:cs="Tahoma"/>
                <w:sz w:val="24"/>
                <w:szCs w:val="24"/>
                <w:lang w:val="hy-AM"/>
              </w:rPr>
              <w:t>Նախագծում կատարվել են համապատասխան փոփոխություններ։</w:t>
            </w:r>
          </w:p>
          <w:p w14:paraId="000000C7" w14:textId="77777777" w:rsidR="003E6522" w:rsidRPr="001375FB" w:rsidRDefault="003E6522">
            <w:pPr>
              <w:jc w:val="both"/>
              <w:rPr>
                <w:rFonts w:ascii="GHEA Grapalat" w:hAnsi="GHEA Grapalat"/>
                <w:sz w:val="24"/>
                <w:szCs w:val="24"/>
                <w:lang w:val="hy-AM"/>
              </w:rPr>
            </w:pPr>
          </w:p>
          <w:p w14:paraId="000000C8" w14:textId="77777777" w:rsidR="003E6522" w:rsidRPr="00BA3F5F" w:rsidRDefault="003E6522">
            <w:pPr>
              <w:jc w:val="both"/>
              <w:rPr>
                <w:rFonts w:ascii="GHEA Grapalat" w:hAnsi="GHEA Grapalat"/>
                <w:sz w:val="24"/>
                <w:szCs w:val="24"/>
                <w:highlight w:val="yellow"/>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C9" w14:textId="77777777" w:rsidR="003E6522" w:rsidRPr="00BA3F5F" w:rsidRDefault="003E6522">
            <w:pPr>
              <w:jc w:val="center"/>
              <w:rPr>
                <w:rFonts w:ascii="GHEA Grapalat" w:hAnsi="GHEA Grapalat"/>
                <w:sz w:val="24"/>
                <w:szCs w:val="24"/>
                <w:lang w:val="hy-AM"/>
              </w:rPr>
            </w:pPr>
          </w:p>
        </w:tc>
      </w:tr>
      <w:tr w:rsidR="003E6522" w:rsidRPr="000C4C40" w14:paraId="04D7245E"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C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21</w:t>
            </w:r>
          </w:p>
        </w:tc>
        <w:tc>
          <w:tcPr>
            <w:tcW w:w="763" w:type="pct"/>
            <w:tcBorders>
              <w:top w:val="single" w:sz="4" w:space="0" w:color="000000"/>
              <w:left w:val="single" w:sz="4" w:space="0" w:color="000000"/>
              <w:bottom w:val="single" w:sz="4" w:space="0" w:color="000000"/>
              <w:right w:val="single" w:sz="4" w:space="0" w:color="000000"/>
            </w:tcBorders>
          </w:tcPr>
          <w:p w14:paraId="000000CB" w14:textId="1D78DE3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C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CD" w14:textId="39DD4662"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34.Ռազմավարության նախագծի 5-րդ էջում նշվում է</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«2024 թվական հունվարի 1-ից կստեղծվի Վերաքննիչ հակակոռուպցիոն դատարանը, որը իրականացնելու է նշյալ գործերով վերաքննության կարգով քննությունը։ Նշված դատավորների բարեվարքությունը ևս օրենքով սահմանված կարգով ստուգվել է»։ Նույն փաստաթղթի 38-րդ էջում նշվում է</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«Միաժամանակ, 2024 թվականի հունվարի 1-ից կսկսի գործել Հակակոռուպցիոն վերաքննիչ դատարանը»: Տվյալ պնդումները անհասկանալի են, քանի որ Վերաքննիչ հակակոռուպցիոն դատարանը արդեն իսկ գործում է։Առաջարկություն•Հանել կամ վերանայել ռազմավարության նախագծի 5-րդ և 38-րդ էջերում նշված պնդումները։</w:t>
            </w:r>
          </w:p>
        </w:tc>
        <w:tc>
          <w:tcPr>
            <w:tcW w:w="1231" w:type="pct"/>
            <w:tcBorders>
              <w:top w:val="single" w:sz="4" w:space="0" w:color="000000"/>
              <w:left w:val="single" w:sz="4" w:space="0" w:color="000000"/>
              <w:bottom w:val="single" w:sz="4" w:space="0" w:color="000000"/>
              <w:right w:val="single" w:sz="4" w:space="0" w:color="000000"/>
            </w:tcBorders>
          </w:tcPr>
          <w:p w14:paraId="000000CE" w14:textId="7290151F" w:rsidR="003E6522" w:rsidRPr="001375FB" w:rsidRDefault="00BA3F5F">
            <w:pPr>
              <w:jc w:val="center"/>
              <w:rPr>
                <w:rFonts w:ascii="GHEA Grapalat" w:hAnsi="GHEA Grapalat"/>
                <w:b/>
                <w:sz w:val="24"/>
                <w:szCs w:val="24"/>
                <w:lang w:val="hy-AM"/>
              </w:rPr>
            </w:pPr>
            <w:r w:rsidRPr="001375FB">
              <w:rPr>
                <w:rFonts w:ascii="GHEA Grapalat" w:eastAsia="Tahoma" w:hAnsi="GHEA Grapalat" w:cs="Tahoma"/>
                <w:b/>
                <w:sz w:val="24"/>
                <w:szCs w:val="24"/>
                <w:lang w:val="hy-AM"/>
              </w:rPr>
              <w:t xml:space="preserve">Ընդունվել է </w:t>
            </w:r>
          </w:p>
          <w:p w14:paraId="000000CF" w14:textId="21EE81D3" w:rsidR="003E6522" w:rsidRPr="001375FB" w:rsidRDefault="003E6522" w:rsidP="001375FB">
            <w:pPr>
              <w:jc w:val="center"/>
              <w:rPr>
                <w:rFonts w:ascii="GHEA Grapalat" w:hAnsi="GHEA Grapalat"/>
                <w:b/>
                <w:sz w:val="24"/>
                <w:szCs w:val="24"/>
                <w:lang w:val="hy-AM"/>
              </w:rPr>
            </w:pPr>
          </w:p>
          <w:p w14:paraId="000000D0" w14:textId="5B61CF62"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Նախագծում կատարվել </w:t>
            </w:r>
            <w:r w:rsidRPr="00BA3F5F">
              <w:rPr>
                <w:rFonts w:ascii="GHEA Grapalat" w:hAnsi="GHEA Grapalat"/>
                <w:sz w:val="24"/>
                <w:szCs w:val="24"/>
                <w:lang w:val="hy-AM"/>
              </w:rPr>
              <w:t>են</w:t>
            </w:r>
            <w:r w:rsidRPr="00BA3F5F">
              <w:rPr>
                <w:rFonts w:ascii="GHEA Grapalat" w:eastAsia="Tahoma" w:hAnsi="GHEA Grapalat" w:cs="Tahoma"/>
                <w:sz w:val="24"/>
                <w:szCs w:val="24"/>
                <w:lang w:val="hy-AM"/>
              </w:rPr>
              <w:t xml:space="preserve"> համապատասխան փոփոխություններ։</w:t>
            </w:r>
          </w:p>
        </w:tc>
        <w:tc>
          <w:tcPr>
            <w:tcW w:w="1073" w:type="pct"/>
            <w:tcBorders>
              <w:top w:val="single" w:sz="4" w:space="0" w:color="000000"/>
              <w:left w:val="single" w:sz="4" w:space="0" w:color="000000"/>
              <w:bottom w:val="single" w:sz="4" w:space="0" w:color="000000"/>
              <w:right w:val="single" w:sz="4" w:space="0" w:color="000000"/>
            </w:tcBorders>
          </w:tcPr>
          <w:p w14:paraId="000000D1" w14:textId="77777777" w:rsidR="003E6522" w:rsidRPr="00BA3F5F" w:rsidRDefault="003E6522">
            <w:pPr>
              <w:jc w:val="center"/>
              <w:rPr>
                <w:rFonts w:ascii="GHEA Grapalat" w:hAnsi="GHEA Grapalat"/>
                <w:sz w:val="24"/>
                <w:szCs w:val="24"/>
                <w:lang w:val="hy-AM"/>
              </w:rPr>
            </w:pPr>
          </w:p>
        </w:tc>
      </w:tr>
      <w:tr w:rsidR="003E6522" w:rsidRPr="000C4C40" w14:paraId="38DB8ED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D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22</w:t>
            </w:r>
          </w:p>
        </w:tc>
        <w:tc>
          <w:tcPr>
            <w:tcW w:w="763" w:type="pct"/>
            <w:tcBorders>
              <w:top w:val="single" w:sz="4" w:space="0" w:color="000000"/>
              <w:left w:val="single" w:sz="4" w:space="0" w:color="000000"/>
              <w:bottom w:val="single" w:sz="4" w:space="0" w:color="000000"/>
              <w:right w:val="single" w:sz="4" w:space="0" w:color="000000"/>
            </w:tcBorders>
          </w:tcPr>
          <w:p w14:paraId="000000D3" w14:textId="68C4A946"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D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D5" w14:textId="345E65C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33.«Հակակոռուպցիոն միջոցառումները դատական համակարգում» ռազմավարական ուղղության ներքո ներկայացված խնդիրներն ու գործողությունները խիստ թերի են և կրկնվող։ Մասնավորապես, անհասկանալի է, թե ինչ տրամաբանությամբ են հենց նշված երեք գործողություններն ընտրվել ու ներառվել Հակակոռուպցիոն ռազմավարությունում ու գործողությունների ծրագրում, եթե Դատական և իրավական բարեփոխումների ռազմավարությամբ նույնպես այդպիսի գործողություններ մասնակիորեն նախատեսված </w:t>
            </w:r>
            <w:r w:rsidRPr="00BA3F5F">
              <w:rPr>
                <w:rFonts w:ascii="GHEA Grapalat" w:eastAsia="Tahoma" w:hAnsi="GHEA Grapalat" w:cs="Tahoma"/>
                <w:color w:val="000000"/>
                <w:sz w:val="24"/>
                <w:szCs w:val="24"/>
                <w:lang w:val="hy-AM"/>
              </w:rPr>
              <w:lastRenderedPageBreak/>
              <w:t>են: Մյուս կողմից առաջարկվող հակակոռուպցիոն միջոցառումները բավարար չեն դատական համակարգում կոռուպցիան կանխարգելելու համար:Գործողությունների ծրագրի նախագծի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12-րդ գործողությամբ նախատեսում է արդիականացնել դատարաններում գործերի բաշխման էլեկտրոնային համակարգը, որն ամբողջությամբ կրկնում է ՀՀ դատական և իրավական բարեփոխումների 2022-2026թթ. ռազմավարության և դրանից բխող գործողությունների ծրագրի 10-րդ կետը, որով նախատեսվում է «Արդիականացնել դատարաններում գործող դատական գործերի էլեկտրոնային մակագրության և բաշխման համակարգը, ինչպես նաև կատարելագործել դատական ակտերի պաշտոնական հրապարակման համակարգը։  Նախագծի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13-րդ գործողությամբ նախատեսվել է կատարելագործել դատավորների` այդ թվում հակակոռուպցիոն մասնագիտացման դատավորների, գործունեության գնահատման կառուցակարգերը։ Ընդ որում, դատավորների գնահատման կառուցակարգերի ներդրման ուղղությամբ ներկայումս արդեն իսկ աշխատանքներ են տարվում միջազգային ծրագրերի հետ համատեղ։ Նախագծի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14-րդ գործողությամբ նախատեսված է բարձրացնել </w:t>
            </w:r>
            <w:r w:rsidRPr="00BA3F5F">
              <w:rPr>
                <w:rFonts w:ascii="GHEA Grapalat" w:eastAsia="Tahoma" w:hAnsi="GHEA Grapalat" w:cs="Tahoma"/>
                <w:color w:val="000000"/>
                <w:sz w:val="24"/>
                <w:szCs w:val="24"/>
                <w:lang w:val="hy-AM"/>
              </w:rPr>
              <w:lastRenderedPageBreak/>
              <w:t>դատարանների աշխատակազմերի և դատավորների աշխատակազմի վարձատրության չափը, ընդ որում՝ Դատաիրավական բարեփոխումների ռազմավարության 4-րդ կետով արդեն իսկ նախատեսված էր 2022թ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մշակել օրենսդրական փոփոխություններ` ուղղված դատավորների 2021 թվականին տարբեր դատական ատյաններում (հակակոռուպցիոն առաջին ատյան, վերաքննիչ) աշխատավարձերի բարձրացմանը: Կարծում ենք, որ պահանջվում է ցուցաբերել առավել համալիր մոտեցում և ամրագրել բոլոր ատյանների դատավորների (սկսած առաջին ատյանի դատավորներից, այլ ոչ հակառակը) և աշխատակազմի աշխատավարձերի համահունչ բարձրացում։Ընդունելով այս միջոցառումների կարևորությունը, գտնում ենք, որ անընդունելի է մի ոլորտային ռազմավարությամբ նախատեսված գործողությունները միևնույն ժամանակ նախատեսել մեկ այլ ռազմավարական փաստաթղթում։  Առաջարկություն•Ռազմավարության նախագծում և գործողությունների ծրագրում դատաիրավական ոլորտի ներկայացված խնդիրներն ու գործողությունները ավելի համապարփակ նախատեսել առնչվող փաստաթղթում՝ Դատական և իրավական բարեփոխումների ռազմավարությամբ, </w:t>
            </w:r>
            <w:r w:rsidRPr="00BA3F5F">
              <w:rPr>
                <w:rFonts w:ascii="GHEA Grapalat" w:eastAsia="Tahoma" w:hAnsi="GHEA Grapalat" w:cs="Tahoma"/>
                <w:color w:val="000000"/>
                <w:sz w:val="24"/>
                <w:szCs w:val="24"/>
                <w:lang w:val="hy-AM"/>
              </w:rPr>
              <w:lastRenderedPageBreak/>
              <w:t>զուգահեռաբար հեռացնելով դրանք, ինչպես նաև կրկնությունները հակակոռուպցիոն ռազմավարության նախագծից։</w:t>
            </w:r>
          </w:p>
        </w:tc>
        <w:tc>
          <w:tcPr>
            <w:tcW w:w="1231" w:type="pct"/>
            <w:tcBorders>
              <w:top w:val="single" w:sz="4" w:space="0" w:color="000000"/>
              <w:left w:val="single" w:sz="4" w:space="0" w:color="000000"/>
              <w:bottom w:val="single" w:sz="4" w:space="0" w:color="000000"/>
              <w:right w:val="single" w:sz="4" w:space="0" w:color="000000"/>
            </w:tcBorders>
          </w:tcPr>
          <w:p w14:paraId="000000D6" w14:textId="50152002" w:rsidR="003E6522" w:rsidRPr="001375FB" w:rsidRDefault="00BA3F5F">
            <w:pPr>
              <w:jc w:val="center"/>
              <w:rPr>
                <w:rFonts w:ascii="GHEA Grapalat" w:hAnsi="GHEA Grapalat"/>
                <w:b/>
                <w:sz w:val="24"/>
                <w:szCs w:val="24"/>
                <w:lang w:val="hy-AM"/>
              </w:rPr>
            </w:pPr>
            <w:r w:rsidRPr="001375FB">
              <w:rPr>
                <w:rFonts w:ascii="GHEA Grapalat" w:eastAsia="Tahoma" w:hAnsi="GHEA Grapalat" w:cs="Tahoma"/>
                <w:b/>
                <w:sz w:val="24"/>
                <w:szCs w:val="24"/>
                <w:lang w:val="hy-AM"/>
              </w:rPr>
              <w:lastRenderedPageBreak/>
              <w:t>Չի ընդունվել</w:t>
            </w:r>
          </w:p>
          <w:p w14:paraId="000000D7" w14:textId="118B1721" w:rsidR="003E6522" w:rsidRPr="001375FB" w:rsidRDefault="003E6522" w:rsidP="001375FB">
            <w:pPr>
              <w:jc w:val="center"/>
              <w:rPr>
                <w:rFonts w:ascii="GHEA Grapalat" w:hAnsi="GHEA Grapalat"/>
                <w:b/>
                <w:sz w:val="24"/>
                <w:szCs w:val="24"/>
                <w:lang w:val="hy-AM"/>
              </w:rPr>
            </w:pPr>
          </w:p>
          <w:p w14:paraId="000000D8" w14:textId="3687F01F"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Նշված գործողությունները ուղղված են մասնավորապես հակակոռուպցիոն դատարանների վարչական կառուցակարգերի և հակակոռուպցիոն դատարանների գործունեության արդյունավետության բարձրացմանը և չեն նույնանում </w:t>
            </w:r>
            <w:r w:rsidRPr="00BA3F5F">
              <w:rPr>
                <w:rFonts w:ascii="GHEA Grapalat" w:hAnsi="GHEA Grapalat"/>
                <w:sz w:val="24"/>
                <w:szCs w:val="24"/>
                <w:lang w:val="hy-AM"/>
              </w:rPr>
              <w:t xml:space="preserve">Կառավարության 2022 թվականի հուլիսի 21-ի  «Հայաստանի Հանրապետության </w:t>
            </w:r>
            <w:r w:rsidRPr="00BA3F5F">
              <w:rPr>
                <w:rFonts w:ascii="GHEA Grapalat" w:hAnsi="GHEA Grapalat"/>
                <w:sz w:val="24"/>
                <w:szCs w:val="24"/>
                <w:lang w:val="hy-AM"/>
              </w:rPr>
              <w:lastRenderedPageBreak/>
              <w:t>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որոշմամբ::</w:t>
            </w:r>
          </w:p>
        </w:tc>
        <w:tc>
          <w:tcPr>
            <w:tcW w:w="1073" w:type="pct"/>
            <w:tcBorders>
              <w:top w:val="single" w:sz="4" w:space="0" w:color="000000"/>
              <w:left w:val="single" w:sz="4" w:space="0" w:color="000000"/>
              <w:bottom w:val="single" w:sz="4" w:space="0" w:color="000000"/>
              <w:right w:val="single" w:sz="4" w:space="0" w:color="000000"/>
            </w:tcBorders>
          </w:tcPr>
          <w:p w14:paraId="000000D9" w14:textId="77777777" w:rsidR="003E6522" w:rsidRPr="00BA3F5F" w:rsidRDefault="003E6522">
            <w:pPr>
              <w:jc w:val="center"/>
              <w:rPr>
                <w:rFonts w:ascii="GHEA Grapalat" w:hAnsi="GHEA Grapalat"/>
                <w:sz w:val="24"/>
                <w:szCs w:val="24"/>
                <w:lang w:val="hy-AM"/>
              </w:rPr>
            </w:pPr>
          </w:p>
        </w:tc>
      </w:tr>
      <w:tr w:rsidR="003E6522" w:rsidRPr="000C4C40" w14:paraId="52081CD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DA" w14:textId="3656FF93" w:rsidR="003E6522" w:rsidRPr="00BA3F5F" w:rsidRDefault="000A1197" w:rsidP="009C4776">
            <w:pPr>
              <w:rPr>
                <w:rFonts w:ascii="GHEA Grapalat" w:hAnsi="GHEA Grapalat"/>
                <w:sz w:val="24"/>
                <w:szCs w:val="24"/>
                <w:lang w:val="hy-AM"/>
              </w:rPr>
            </w:pPr>
            <w:r>
              <w:rPr>
                <w:rFonts w:ascii="GHEA Grapalat" w:hAnsi="GHEA Grapalat"/>
                <w:color w:val="000000"/>
                <w:sz w:val="24"/>
                <w:szCs w:val="24"/>
              </w:rPr>
              <w:lastRenderedPageBreak/>
              <w:t>2</w:t>
            </w:r>
            <w:r w:rsidR="00BA3F5F" w:rsidRPr="00BA3F5F">
              <w:rPr>
                <w:rFonts w:ascii="GHEA Grapalat" w:hAnsi="GHEA Grapalat"/>
                <w:color w:val="000000"/>
                <w:sz w:val="24"/>
                <w:szCs w:val="24"/>
                <w:lang w:val="hy-AM"/>
              </w:rPr>
              <w:t>3</w:t>
            </w:r>
          </w:p>
        </w:tc>
        <w:tc>
          <w:tcPr>
            <w:tcW w:w="763" w:type="pct"/>
            <w:tcBorders>
              <w:top w:val="single" w:sz="4" w:space="0" w:color="000000"/>
              <w:left w:val="single" w:sz="4" w:space="0" w:color="000000"/>
              <w:bottom w:val="single" w:sz="4" w:space="0" w:color="000000"/>
              <w:right w:val="single" w:sz="4" w:space="0" w:color="000000"/>
            </w:tcBorders>
          </w:tcPr>
          <w:p w14:paraId="000000DB" w14:textId="58AF72D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D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DD" w14:textId="6AECA58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32.«Հակակոռուպցիոն դատարանների ինստիտուցիոնալ հզորացում» ռազմավարական ուղղության ներքո ներկայացված խնդիրները չեն արտացոլում իրավական և գործնական ոլորտի վերհանված խնդիրները, ուստի անհրաժեշտ է ավելի մանրամասն ներկայացնել ոլորտին առնչվող հիմնախնդիրները։ Մասնավորապես, Հակակոռուպցիոն դատարանի բոլոր ատյանների դատավորների թեկնածուներ են ընտրվել նաև Կոռուպցիայի կանխարգելման հանձնաժողովի կողմից բացասական եզրակացություն ստացած անձինք: Անհրաժեշտ է փաստել, սակայն, որ ՀՀ Նախագահի կողմից որոշ թեկնածուների վերաբերյալ Բարձրագույն դատական խորհրդին են ներկայացվել առարկություններ՝ առաջարկելով «... ըստ էության ուսումնասիրման և քննարկման առարկա դարձնել Կոռուպցիայի կանխարգելման հանձնաժողովի և փորձագետների կողմից տրամադրված խորհրդատվական եզրակացություններն ու կարծիքները...»:  Նաև ՀՀ Նախագահի առարկության հիման վրա Բարձրագույն դատական խորհրդի կողմից մի շարք թեկնածուներ հանվել են դատավորների, ինչպես </w:t>
            </w:r>
            <w:r w:rsidRPr="00BA3F5F">
              <w:rPr>
                <w:rFonts w:ascii="GHEA Grapalat" w:eastAsia="Tahoma" w:hAnsi="GHEA Grapalat" w:cs="Tahoma"/>
                <w:color w:val="000000"/>
                <w:sz w:val="24"/>
                <w:szCs w:val="24"/>
                <w:lang w:val="hy-AM"/>
              </w:rPr>
              <w:lastRenderedPageBreak/>
              <w:t xml:space="preserve">նաև դատավորների առաջխաղացման թեկնածուների ցանկից: Հակակոռուպցիոն ինստիտուցիոնալ համակարգին գնահատականների մասում միջազգային պարտավորությունների գնահատման զեկույցների շրջանակներում առանձին անդրադարձ չկա հակակոռուպցիոն դատարաններին, ըստ էության, դրանց առնչվող խնդիրները և լուծումները դիտարկելով ընդհանուր դատական համակարգի բարեփոխումների շրջանակում: Միջազգային կազմակերպությունների առաջարկություններում հակակոռուպցիոն դատարաններին ուղղակիորեն վերաբերելի խնդիրներից են վճռաբեկ դատարանի դատավորների «նշանակումները» ԱԺ կողմից, դատական գործերի սուբյեկտիվ եղանակով բաշխման պրակտիկան: Կարևոր խնդիր է ՏՀԶԿ այն արձանագրումը, որ իրավապահ մարմինները՝ ոստիկանություն, դատախազություն, խուսափում են քրեական վարույթ նախաձեռնել դատավորների նկատմամբ՝ վերջիններիս հետ հարաբերություններ չփչացնելու ակնկալիքով, որը հետագա դիտարկման ենթակա խնդիր է:Ինչ վերաբերում է հակակոռուպցիոն դատարանի կայացմանն ու արդյունավետությանը, դրանց գնահատման համար անհրաժեշտ է մանրամասն դիտարկել </w:t>
            </w:r>
            <w:r w:rsidRPr="00BA3F5F">
              <w:rPr>
                <w:rFonts w:ascii="GHEA Grapalat" w:eastAsia="Tahoma" w:hAnsi="GHEA Grapalat" w:cs="Tahoma"/>
                <w:color w:val="000000"/>
                <w:sz w:val="24"/>
                <w:szCs w:val="24"/>
                <w:lang w:val="hy-AM"/>
              </w:rPr>
              <w:lastRenderedPageBreak/>
              <w:t xml:space="preserve">համապատասխան կոռուպցիոն և ապօրինի գույքի վերադարձին առնչվող գործերի դատավարությունը և արդար դատաքննության սկզբունքների ապահովումը: Հարկ է ընդգծել, որ հակակոռուպցիոն դատարանների նկատմամբ ձևավորվել են բարձր ակնկալիքներ և ստանդարտներ, ուստի վերհանված խնդրները այս դատարանների հեղինակազրկման էական վտանգ են ներկայացնում՝ հակակոռուպցիոն դատավորների քաղաքականացված լինելու, ինչպես նաև պետական համակարգի կոռումպացված պաշտոնյաների հետ հնարավոր կապերի վտանգների համատեքստում: Այս առումով խնդիր է առաջացնում նաև քաղաքական գործիչների, ինչպես նաև մարդու իրավունքների խախտումների պրակտիկայով աչքի ընկած դատավորների՝ հակակոռուպցիոն դատարանի դատավորներ նշանակվելու դեպքերը: ԱռաջարկությունՌազմավարության նախագծում և գործողությունների ծրագրում ավելացնել հետևյալ գործողությունները՝•Դատական իշխանության մարմիններում ընտրության/նշանակման գործընթացի և չափանիշների վերանայում՝ նվազեցնելով դրանց քաղաքականացված և կողմնակալ լինելու վտանգները, այդ թվում՝ նախատեսելով առնվազն վերջին երկու-երեք տարիների ընթացքում որևէ կուսակցության </w:t>
            </w:r>
            <w:r w:rsidRPr="00BA3F5F">
              <w:rPr>
                <w:rFonts w:ascii="GHEA Grapalat" w:eastAsia="Tahoma" w:hAnsi="GHEA Grapalat" w:cs="Tahoma"/>
                <w:color w:val="000000"/>
                <w:sz w:val="24"/>
                <w:szCs w:val="24"/>
                <w:lang w:val="hy-AM"/>
              </w:rPr>
              <w:lastRenderedPageBreak/>
              <w:t>անդամ հանդիսանալու կամ քաղաքական ակտիվ գործունեությամբ զբաղվելու սահմանափակում: •ԲԴԽ դատավոր և ոչ դատավոր անդամների՝ արժանիքների հիման վրա և թափանցիկ ընտրության ընթացակարգերի երաշխավորում:•Բարձրագույն դատական խորհրդի կողմից դատավորների թեկնածուների, դատավորների առաջխաղացման ցուցակների կազմման, ինչպես նաև դատարանների նախագահների պաշտոններում ընտրության գործընթացի թափանցիկության և որոշումների հիմնավորվածության և հրապարակայնության ապահովում:•Դատական մարմիններում շահերի բախման սահմանման վերանայում, ինքնաբացարկի/բացարկի պրակտիկայի ընդլայնում:</w:t>
            </w:r>
          </w:p>
        </w:tc>
        <w:tc>
          <w:tcPr>
            <w:tcW w:w="1231" w:type="pct"/>
            <w:tcBorders>
              <w:top w:val="single" w:sz="4" w:space="0" w:color="000000"/>
              <w:left w:val="single" w:sz="4" w:space="0" w:color="000000"/>
              <w:bottom w:val="single" w:sz="4" w:space="0" w:color="000000"/>
              <w:right w:val="single" w:sz="4" w:space="0" w:color="000000"/>
            </w:tcBorders>
          </w:tcPr>
          <w:p w14:paraId="000000DE" w14:textId="435B3088" w:rsidR="003E6522" w:rsidRPr="00BA3F5F"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Մասամբ է ընդունվել</w:t>
            </w:r>
          </w:p>
          <w:p w14:paraId="000000DF" w14:textId="77777777" w:rsidR="003E6522" w:rsidRPr="00BA3F5F" w:rsidRDefault="003E6522">
            <w:pPr>
              <w:jc w:val="both"/>
              <w:rPr>
                <w:rFonts w:ascii="GHEA Grapalat" w:hAnsi="GHEA Grapalat"/>
                <w:b/>
                <w:sz w:val="24"/>
                <w:szCs w:val="24"/>
                <w:lang w:val="hy-AM"/>
              </w:rPr>
            </w:pPr>
          </w:p>
          <w:p w14:paraId="000000E0" w14:textId="3BCE2B98"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Հարկ է նշել, որ Կոռուպցիայի կանխարգելման հանձնաժողովի կողմից տրվող բարեվարքության վերաբերյալ ուսումնասիրությունների և դրանց արդյունքում տրվող խորհրդատվական եզրակացությունների դերի բարձացումը արտացոլված է Նախագծի այլ գործողությունների շրջանակներում։ </w:t>
            </w:r>
          </w:p>
          <w:p w14:paraId="000000E1" w14:textId="159AD84E"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Բացի այդ, հարկ է նշել, որ բարեվարքության համակարգի տարրերի կառուցակարգերի բարելավումը կրում է ընդհանուր բնույթ և տարածվելու է հանրային ծառայության պաշտոն զբաղեցնող անձանց և հանրային պաշտոնյաների, այդ թվում դատավորների վրա։</w:t>
            </w:r>
          </w:p>
          <w:p w14:paraId="000000E2" w14:textId="2E0C9915"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Այս համատեքստում հարկ է ընդգծել, որ առաջարկվող միջոցառումները չեն </w:t>
            </w:r>
            <w:r w:rsidRPr="00BA3F5F">
              <w:rPr>
                <w:rFonts w:ascii="GHEA Grapalat" w:eastAsia="Tahoma" w:hAnsi="GHEA Grapalat" w:cs="Tahoma"/>
                <w:sz w:val="24"/>
                <w:szCs w:val="24"/>
                <w:lang w:val="hy-AM"/>
              </w:rPr>
              <w:lastRenderedPageBreak/>
              <w:t>համապատասխանում սույն ռազմավարական ուղության և սույն գործողության առարկային, դրանք իրենց բնույթով՝ որոշակի մասերով, կիրառելի և վերաբերելի կարող են լինել դատական և իրավական բարեփոխումների ռազմավարության շրջանակներում</w:t>
            </w:r>
          </w:p>
          <w:p w14:paraId="000000E3" w14:textId="77777777" w:rsidR="003E6522" w:rsidRPr="00BA3F5F" w:rsidRDefault="003E6522">
            <w:pPr>
              <w:jc w:val="both"/>
              <w:rPr>
                <w:rFonts w:ascii="GHEA Grapalat" w:hAnsi="GHEA Grapalat"/>
                <w:b/>
                <w:sz w:val="24"/>
                <w:szCs w:val="24"/>
                <w:lang w:val="hy-AM"/>
              </w:rPr>
            </w:pPr>
          </w:p>
          <w:p w14:paraId="000000E4" w14:textId="77777777" w:rsidR="003E6522" w:rsidRPr="00BA3F5F" w:rsidRDefault="003E6522">
            <w:pPr>
              <w:jc w:val="both"/>
              <w:rPr>
                <w:rFonts w:ascii="GHEA Grapalat" w:hAnsi="GHEA Grapalat"/>
                <w:color w:val="444746"/>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E5" w14:textId="77777777" w:rsidR="003E6522" w:rsidRPr="00BA3F5F" w:rsidRDefault="003E6522">
            <w:pPr>
              <w:jc w:val="center"/>
              <w:rPr>
                <w:rFonts w:ascii="GHEA Grapalat" w:hAnsi="GHEA Grapalat"/>
                <w:sz w:val="24"/>
                <w:szCs w:val="24"/>
                <w:lang w:val="hy-AM"/>
              </w:rPr>
            </w:pPr>
          </w:p>
        </w:tc>
      </w:tr>
      <w:tr w:rsidR="003E6522" w:rsidRPr="00BA0EFF" w14:paraId="38E7F3D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E6"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24</w:t>
            </w:r>
          </w:p>
        </w:tc>
        <w:tc>
          <w:tcPr>
            <w:tcW w:w="763" w:type="pct"/>
            <w:tcBorders>
              <w:top w:val="single" w:sz="4" w:space="0" w:color="000000"/>
              <w:left w:val="single" w:sz="4" w:space="0" w:color="000000"/>
              <w:bottom w:val="single" w:sz="4" w:space="0" w:color="000000"/>
              <w:right w:val="single" w:sz="4" w:space="0" w:color="000000"/>
            </w:tcBorders>
          </w:tcPr>
          <w:p w14:paraId="000000E7" w14:textId="3127BCB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E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E9" w14:textId="1A506DD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31.«Հակակոռուպցիոն դատարանների ինստիտուցիոնալ հզորացում» ռազմավարական ուղղության ներքո ներկայացված խնդիրներից մեկը անմիջականորեն չի առնչվում տվյալ ռազմավարական ուղղությանը և ավելի նպատակահարմար է այդ խնդիրը արտացոլել այլ ռազմավարական ուղղության ներքո։ Այսպես, նշված խնդիրը ձևակերպել հետևյալ կերպ</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«Բացի այդ, Հայաստանի կողմից միջազգային պարտավորությունների զգալի մասի ցածր գնահատականը պայմանավորված է </w:t>
            </w:r>
            <w:r w:rsidRPr="00BA3F5F">
              <w:rPr>
                <w:rFonts w:ascii="GHEA Grapalat" w:eastAsia="Tahoma" w:hAnsi="GHEA Grapalat" w:cs="Tahoma"/>
                <w:color w:val="000000"/>
                <w:sz w:val="24"/>
                <w:szCs w:val="24"/>
                <w:lang w:val="hy-AM"/>
              </w:rPr>
              <w:lastRenderedPageBreak/>
              <w:t xml:space="preserve">վիճակագրական տվյալների բացակայությամբ, ինչը արտացոլված չէ ռազմավարության նախագծում: Մյուս կողմից, տվյալների անբավարար լինելը թույլ չի տալիս վերլուծելու մի շարք ոլորտներում իրականացվող միջոցառումների արդյունավետությունը: Ուստի, ռազմավարությամբ կարևոր խնդիր պետք է դիտարկվի կոռուպցիոն հանցագործությունների քննության, բացահայտման, դատապարտման, ապօրինի ծագմամբ գույքի կառավարման և վերականգնման վերաբերյալ տվյալների հավաքագրումն ու վերլուծության համակարգի ստեղծումը: Արդյունավետ վիճակագրական համակարգի ներդնումը կբարձրացնի հակակոռուպցիոն կառույցների հաշվետվողականությունը և հանրային վստահությունը՝ կոռուպցիայի դեմ պայքարի արդյունավետության նկատմամբ: Այս առնչությամբ անհրաժեշտություն է առաջանում ընդունել իրավական ակտ, որով կապահովվի գործերի կենտրոնացված, միասնական քաղաքականության հիման վրա վիճակագրության վարումը մեկ պատասխանատու մարմնի կողմից։ Մասնավորապես, քրեական վարույթների մասով կարևորվում է վիճակագրության վարումը առնվազն ըստ՝oհանցատեսակի,oսուբյեկտի, oհանցագործությունների վերաբերյալ </w:t>
            </w:r>
            <w:r w:rsidRPr="00BA3F5F">
              <w:rPr>
                <w:rFonts w:ascii="GHEA Grapalat" w:eastAsia="Tahoma" w:hAnsi="GHEA Grapalat" w:cs="Tahoma"/>
                <w:color w:val="000000"/>
                <w:sz w:val="24"/>
                <w:szCs w:val="24"/>
                <w:lang w:val="hy-AM"/>
              </w:rPr>
              <w:lastRenderedPageBreak/>
              <w:t xml:space="preserve">տեղեկատվության ստացման աղբյուրների,oհանցագործությամբ պատճառված վնասի,oքրեական գործի հարուցումը մերժելու դեպքերի,oքրեական գործերի քննության արդյունքների (նախաքննության փուլում գործի կասեցում, կարճում, արդարացման կամ մեղադրական դատավճռի կամ այլ որոշման կայացում)oդատարանների կողմից կիրառված պատիժների տեսակների և չափիoկոռուպցիոն հանցագործություններից ստացված եկամուտների, oարգելադրված գույքերի, վերականգնված վնասների, բռնագանձված գույքի,oգործերի տևողության,oօտարերկրյա տարրի մասնակցությամբ կոռուպցիոն հանցագործություններով վերջնական մեղադրական դատավճիռների,իսկ իրավաբանական անձանց մասով՝ ըստ oկիրառված պատիժների տեսակների և չափերի, oհանցագործությունը կանխելու համար ողջամտորեն անհրաժեշտ միջոցներ ձեռնարկելը (due diligence (compliance)) որպես մեղմացնող հանգամանք կամ պատասխանատվությունից ազատելու միջոց կիրառելու։Ի հավելումն հիմնական չափորոշիչների նախատեսվում է վարել վիճակագրություն նաև բարձրաստիճան պաշտոնատար անձանց կողմից կոռուպցիոն հանցագործությունների կատարման </w:t>
            </w:r>
            <w:r w:rsidRPr="00BA3F5F">
              <w:rPr>
                <w:rFonts w:ascii="GHEA Grapalat" w:eastAsia="Tahoma" w:hAnsi="GHEA Grapalat" w:cs="Tahoma"/>
                <w:color w:val="000000"/>
                <w:sz w:val="24"/>
                <w:szCs w:val="24"/>
                <w:lang w:val="hy-AM"/>
              </w:rPr>
              <w:lastRenderedPageBreak/>
              <w:t>վերաբերյալ, այդ թվում.oԲարձրաստիճան պաշտոնյաների կողմից կոռուպցիայի համար դատապարտված լինելու վերաբերյալ վիճակագրությունoԲարձրաստիճան պաշտոնյաների դատապարտված լինելու վերաբերյալ վիճակագրություն, որոնք պաշտոնավարել են քննությունը սկսելիսoԱրտասահմանում կոռուպցիոն եկամուտների բռնագանձման վերաբերյալ վիճակագրություն Վիճակագրության թափանցիկությունն ապահովելու նպատակով պետք է ապահովվի դրա՝ հանրության համար մատչելի հասանելիությունը»:ԱռաջարկությունԵլնելով վերոնշյալից ռազմավարության նախագծում և գործողությունների ծրագրով նախատեսված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11 գործողությունը տեղափոխել այլ՝ խնդրո առարկային առնչվող ռազմավարական ուղղության ներքո՝ նշելով հետևյալը՝•Ընդունել իրավական ակտ, որով կապահովվի կոռուպցիոն հանցագործությունների վերաբերյալ քրեական վարույթներով հստակեցված ցուցիչներով և գործերի կենտրոնացված, միասնական քաղաքականության հիման վրա վիճակագրության վարումը մեկ պատասխանատու մարմնի կողմից։ </w:t>
            </w:r>
            <w:r w:rsidRPr="00BA3F5F">
              <w:rPr>
                <w:rFonts w:ascii="GHEA Grapalat" w:eastAsia="Tahoma" w:hAnsi="GHEA Grapalat" w:cs="Tahoma"/>
                <w:color w:val="000000"/>
                <w:sz w:val="24"/>
                <w:szCs w:val="24"/>
                <w:lang w:val="hy-AM"/>
              </w:rPr>
              <w:lastRenderedPageBreak/>
              <w:t>Վիճակարգրության վարումը իրականացվում է ըստ բոլոր կարևոր ցուցիչների։</w:t>
            </w:r>
          </w:p>
        </w:tc>
        <w:tc>
          <w:tcPr>
            <w:tcW w:w="1231" w:type="pct"/>
            <w:tcBorders>
              <w:top w:val="single" w:sz="4" w:space="0" w:color="000000"/>
              <w:left w:val="single" w:sz="4" w:space="0" w:color="000000"/>
              <w:bottom w:val="single" w:sz="4" w:space="0" w:color="000000"/>
              <w:right w:val="single" w:sz="4" w:space="0" w:color="000000"/>
            </w:tcBorders>
          </w:tcPr>
          <w:p w14:paraId="000000EA" w14:textId="7DE44E5E" w:rsidR="003E6522" w:rsidRPr="001375FB"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Ընդունվել է մասամբ</w:t>
            </w:r>
            <w:r w:rsidRPr="001375FB">
              <w:rPr>
                <w:rFonts w:ascii="GHEA Grapalat" w:hAnsi="GHEA Grapalat"/>
                <w:b/>
                <w:sz w:val="24"/>
                <w:szCs w:val="24"/>
                <w:lang w:val="hy-AM"/>
              </w:rPr>
              <w:t xml:space="preserve"> </w:t>
            </w:r>
          </w:p>
          <w:p w14:paraId="000000EC" w14:textId="77777777" w:rsidR="003E6522" w:rsidRPr="00BA3F5F" w:rsidRDefault="003E6522">
            <w:pPr>
              <w:rPr>
                <w:rFonts w:ascii="GHEA Grapalat" w:hAnsi="GHEA Grapalat"/>
                <w:sz w:val="24"/>
                <w:szCs w:val="24"/>
                <w:lang w:val="hy-AM"/>
              </w:rPr>
            </w:pPr>
          </w:p>
          <w:p w14:paraId="000000ED" w14:textId="3FB692B6"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Սույն գործողությունը զետեղված է՝ խնդրո առարկային առնչվող ռազմավարական ուղղության, այն է «Հակակոռուպցիոն դատարանների ինստիտուցիոնալ հզորացում»: Սույն գործողության շրջանակներում նախատեսվում է գույքագրված խնդիրների հիման վրա հստակեցնել և ներդնել կոռուպցիոն գործերով </w:t>
            </w:r>
            <w:r w:rsidRPr="00BA3F5F">
              <w:rPr>
                <w:rFonts w:ascii="GHEA Grapalat" w:eastAsia="Tahoma" w:hAnsi="GHEA Grapalat" w:cs="Tahoma"/>
                <w:sz w:val="24"/>
                <w:szCs w:val="24"/>
                <w:lang w:val="hy-AM"/>
              </w:rPr>
              <w:lastRenderedPageBreak/>
              <w:t>վիճակագրության վարման համապատասխան ծրագրային մեխանիզմներ և ստեղծել համապատասխան իրավական հիմքեր։ Ուստի ըստ էության ներկայացված առաջարկությունը արդեն իսկ նախատեսված է Նախագծում։</w:t>
            </w:r>
          </w:p>
          <w:p w14:paraId="000000EE" w14:textId="2501E24D" w:rsidR="003E6522" w:rsidRPr="00BA3F5F" w:rsidRDefault="003E6522">
            <w:pPr>
              <w:spacing w:before="240" w:after="240"/>
              <w:jc w:val="both"/>
              <w:rPr>
                <w:rFonts w:ascii="GHEA Grapalat" w:hAnsi="GHEA Grapalat"/>
                <w:sz w:val="24"/>
                <w:szCs w:val="24"/>
                <w:lang w:val="hy-AM"/>
              </w:rPr>
            </w:pPr>
          </w:p>
          <w:p w14:paraId="000000EF" w14:textId="5A98C0BC" w:rsidR="003E6522" w:rsidRPr="00BA3F5F" w:rsidRDefault="00BA3F5F">
            <w:pPr>
              <w:spacing w:before="240" w:after="240"/>
              <w:jc w:val="both"/>
              <w:rPr>
                <w:rFonts w:ascii="GHEA Grapalat" w:hAnsi="GHEA Grapalat"/>
                <w:sz w:val="24"/>
                <w:szCs w:val="24"/>
                <w:lang w:val="hy-AM"/>
              </w:rPr>
            </w:pPr>
            <w:r w:rsidRPr="00BA3F5F">
              <w:rPr>
                <w:rFonts w:ascii="GHEA Grapalat" w:hAnsi="GHEA Grapalat"/>
                <w:sz w:val="24"/>
                <w:szCs w:val="24"/>
                <w:lang w:val="hy-AM"/>
              </w:rPr>
              <w:t xml:space="preserve"> </w:t>
            </w:r>
          </w:p>
          <w:p w14:paraId="000000F0" w14:textId="77777777" w:rsidR="003E6522" w:rsidRPr="00BA3F5F" w:rsidRDefault="003E6522">
            <w:pPr>
              <w:jc w:val="both"/>
              <w:rPr>
                <w:rFonts w:ascii="GHEA Grapalat" w:hAnsi="GHEA Grapalat"/>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0F1" w14:textId="77777777" w:rsidR="003E6522" w:rsidRPr="00BA3F5F" w:rsidRDefault="003E6522">
            <w:pPr>
              <w:jc w:val="center"/>
              <w:rPr>
                <w:rFonts w:ascii="GHEA Grapalat" w:hAnsi="GHEA Grapalat"/>
                <w:sz w:val="24"/>
                <w:szCs w:val="24"/>
                <w:lang w:val="hy-AM"/>
              </w:rPr>
            </w:pPr>
          </w:p>
        </w:tc>
      </w:tr>
      <w:tr w:rsidR="003E6522" w:rsidRPr="000C4C40" w14:paraId="57B5BD8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F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25</w:t>
            </w:r>
          </w:p>
        </w:tc>
        <w:tc>
          <w:tcPr>
            <w:tcW w:w="763" w:type="pct"/>
            <w:tcBorders>
              <w:top w:val="single" w:sz="4" w:space="0" w:color="000000"/>
              <w:left w:val="single" w:sz="4" w:space="0" w:color="000000"/>
              <w:bottom w:val="single" w:sz="4" w:space="0" w:color="000000"/>
              <w:right w:val="single" w:sz="4" w:space="0" w:color="000000"/>
            </w:tcBorders>
          </w:tcPr>
          <w:p w14:paraId="000000F3" w14:textId="7CF93DA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F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F5" w14:textId="5BBD588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30.Նախագծի Գործողություն 2.4.-ով նախատեսվում է անցկացնել կոռուպցիայի դեմ պայքարի թեմաներով մասնագիտական վերապատրաստումներ և պատրաստումներ Հակակոռուպցիոն կոմիտեի քննիչների, ՀՀ գլխավոր դատախազության հակակոռուպցիոն կոմիտեում մինչդատական վարույթի օրինականության նկատմամբ հսկողության վարչության, ապօրինի ծագում ունեցող գույքի բռնագանձման վարչության դատախազների համար։ Քանի որ տարբեր միջազգային կառույցներ և դոնորներ աշխատում են տվյալ կառույցների կարողությունների զարգացման ուղղությամբ տեխնիկական աջակցության ծրագրերի միջոցով, կարելի է ցուցաբերել ավելի ռազմավարական մոտեցում և գույքագրել կոնկրետ ուղղությունները, որով պետք է անցկացվեն վերապատրաստումները</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օրինակ՝ փողերի լվացման, բարդ ֆինանսական հանցագործությունների քննություն, բաց աղբյուրների միջոցով որոնումներ։Նույն գործողության որակական և քանակական ցուցանիշներով նախատեսված է «Վերապատրաստման/պատրաստման ծրագրերը ներդրվել և գործում են Կոռուպցիայի հակազդման իրավապահ մարմիններում»։ </w:t>
            </w:r>
            <w:r w:rsidRPr="00BA3F5F">
              <w:rPr>
                <w:rFonts w:ascii="GHEA Grapalat" w:eastAsia="Tahoma" w:hAnsi="GHEA Grapalat" w:cs="Tahoma"/>
                <w:color w:val="000000"/>
                <w:sz w:val="24"/>
                <w:szCs w:val="24"/>
                <w:lang w:val="hy-AM"/>
              </w:rPr>
              <w:lastRenderedPageBreak/>
              <w:t>Կարիք կա միասնականացնել ծրագրերը և իրականացնել համապատասխան մասնագիտացած կառույցի միջոցով, օրինակ՝ ՀՀ Արդարադատության ակադեմիայի:Առաջարկություն•Գույքագրել Հակակոռուպցիոն կոմիտեի քննիչների, ՀՀ գլխավոր դատախազության հակակոռուպցիոն կոմիտեում մինչդատական վարույթի օրինականության նկատմամբ հսկողության վարչության, ապօրինի ծագում ունեցող գույքի բռնագանձման վարչության դատախազների վերապատրաստման կարիքները և կոնկրետ ուղղությունները:•Իրավապահ մարմիններում նախատեսվող վերապատրաստման ծրագրերը նախատեսել ՀՀ Արդարադատության ակադեմիայի միջոցով:</w:t>
            </w:r>
          </w:p>
        </w:tc>
        <w:tc>
          <w:tcPr>
            <w:tcW w:w="1231" w:type="pct"/>
            <w:tcBorders>
              <w:top w:val="single" w:sz="4" w:space="0" w:color="000000"/>
              <w:left w:val="single" w:sz="4" w:space="0" w:color="000000"/>
              <w:bottom w:val="single" w:sz="4" w:space="0" w:color="000000"/>
              <w:right w:val="single" w:sz="4" w:space="0" w:color="000000"/>
            </w:tcBorders>
          </w:tcPr>
          <w:p w14:paraId="000000F6" w14:textId="14C78508" w:rsidR="003E6522" w:rsidRPr="00A617B5" w:rsidRDefault="00BA3F5F">
            <w:pPr>
              <w:jc w:val="center"/>
              <w:rPr>
                <w:rFonts w:ascii="GHEA Grapalat" w:hAnsi="GHEA Grapalat"/>
                <w:b/>
                <w:sz w:val="24"/>
                <w:szCs w:val="24"/>
                <w:lang w:val="hy-AM"/>
              </w:rPr>
            </w:pPr>
            <w:r w:rsidRPr="00A617B5">
              <w:rPr>
                <w:rFonts w:ascii="GHEA Grapalat" w:eastAsia="Tahoma" w:hAnsi="GHEA Grapalat" w:cs="Tahoma"/>
                <w:b/>
                <w:sz w:val="24"/>
                <w:szCs w:val="24"/>
                <w:lang w:val="hy-AM"/>
              </w:rPr>
              <w:lastRenderedPageBreak/>
              <w:t>Ընդունվել է</w:t>
            </w:r>
          </w:p>
          <w:p w14:paraId="000000F7" w14:textId="725102F1" w:rsidR="003E6522" w:rsidRPr="00202CAF" w:rsidRDefault="003E6522" w:rsidP="00202CAF">
            <w:pPr>
              <w:jc w:val="center"/>
              <w:rPr>
                <w:rFonts w:ascii="GHEA Grapalat" w:hAnsi="GHEA Grapalat"/>
                <w:b/>
                <w:sz w:val="24"/>
                <w:szCs w:val="24"/>
                <w:lang w:val="hy-AM"/>
              </w:rPr>
            </w:pPr>
          </w:p>
          <w:p w14:paraId="000000F8" w14:textId="28EAC998"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Նախագծում իրականացվել </w:t>
            </w:r>
            <w:r w:rsidRPr="00BA3F5F">
              <w:rPr>
                <w:rFonts w:ascii="GHEA Grapalat" w:hAnsi="GHEA Grapalat"/>
                <w:sz w:val="24"/>
                <w:szCs w:val="24"/>
                <w:lang w:val="hy-AM"/>
              </w:rPr>
              <w:t>են</w:t>
            </w:r>
            <w:r w:rsidRPr="00BA3F5F">
              <w:rPr>
                <w:rFonts w:ascii="GHEA Grapalat" w:eastAsia="Tahoma" w:hAnsi="GHEA Grapalat" w:cs="Tahoma"/>
                <w:sz w:val="24"/>
                <w:szCs w:val="24"/>
                <w:lang w:val="hy-AM"/>
              </w:rPr>
              <w:t xml:space="preserve"> համապատասխան փոփոխություններ</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0F9" w14:textId="77777777" w:rsidR="003E6522" w:rsidRPr="00BA3F5F" w:rsidRDefault="003E6522">
            <w:pPr>
              <w:jc w:val="center"/>
              <w:rPr>
                <w:rFonts w:ascii="GHEA Grapalat" w:hAnsi="GHEA Grapalat"/>
                <w:sz w:val="24"/>
                <w:szCs w:val="24"/>
                <w:lang w:val="hy-AM"/>
              </w:rPr>
            </w:pPr>
          </w:p>
        </w:tc>
      </w:tr>
      <w:tr w:rsidR="003E6522" w:rsidRPr="000C4C40" w14:paraId="79601C7B"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0F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26</w:t>
            </w:r>
          </w:p>
        </w:tc>
        <w:tc>
          <w:tcPr>
            <w:tcW w:w="763" w:type="pct"/>
            <w:tcBorders>
              <w:top w:val="single" w:sz="4" w:space="0" w:color="000000"/>
              <w:left w:val="single" w:sz="4" w:space="0" w:color="000000"/>
              <w:bottom w:val="single" w:sz="4" w:space="0" w:color="000000"/>
              <w:right w:val="single" w:sz="4" w:space="0" w:color="000000"/>
            </w:tcBorders>
          </w:tcPr>
          <w:p w14:paraId="000000FB" w14:textId="7BC9B9D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0F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0FD" w14:textId="6B2DDDC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29.Նախագծի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3-րդ գործողության ներքո նախատեսվում է իրականացնել Հակակոռուպցիոն կոմիտեի, ինչպես նաև ՀՀ գլխավոր դատախազության հակակոռուպցիոն կոմիտեում մինչդատական վարույթի օրինականության նկատմամբ հսկողության վարչության և ապօրինի ծագում ունեցող գույքի բռնագանձման վարչության գործունեության թվայնացմանն ուղղված միջոցներ, որը կապվում է նաև ԿԿՀ աշխատանքային գործիքների թվայնացման և միասնական համակարգի ստեղծման գաղափարին։ Տպավորություն է, որ </w:t>
            </w:r>
            <w:r w:rsidRPr="00BA3F5F">
              <w:rPr>
                <w:rFonts w:ascii="GHEA Grapalat" w:eastAsia="Tahoma" w:hAnsi="GHEA Grapalat" w:cs="Tahoma"/>
                <w:color w:val="000000"/>
                <w:sz w:val="24"/>
                <w:szCs w:val="24"/>
                <w:lang w:val="hy-AM"/>
              </w:rPr>
              <w:lastRenderedPageBreak/>
              <w:t>այս երեք կառույցների կարիքները գնահատվում են մասնակի և նրանց համար առանձին լուծումներ են մշակվում, հետո համակցվում: Եվրոպական տարբեր պետություններում առկա է հենց նման կենտրոնացված էլեկտրոնային համակարգ։Առաջարկություն•Կիրառել համընդգրկուն մոտեցում, ԿԿՀ, հակակոռուպցիոն կոմիտեի և դատախազության առնչվող կարիքները գնահատել համատեղ և արդյունքում ստեղծել միասնական մեկ համակարգ ստեղծվի արդյունքում։</w:t>
            </w:r>
          </w:p>
        </w:tc>
        <w:tc>
          <w:tcPr>
            <w:tcW w:w="1231" w:type="pct"/>
            <w:tcBorders>
              <w:top w:val="single" w:sz="4" w:space="0" w:color="000000"/>
              <w:left w:val="single" w:sz="4" w:space="0" w:color="000000"/>
              <w:bottom w:val="single" w:sz="4" w:space="0" w:color="000000"/>
              <w:right w:val="single" w:sz="4" w:space="0" w:color="000000"/>
            </w:tcBorders>
          </w:tcPr>
          <w:p w14:paraId="000000FE" w14:textId="60A36B34" w:rsidR="003E6522" w:rsidRPr="00202CAF" w:rsidRDefault="00BA3F5F" w:rsidP="00202CAF">
            <w:pPr>
              <w:jc w:val="center"/>
              <w:rPr>
                <w:rFonts w:ascii="GHEA Grapalat" w:hAnsi="GHEA Grapalat"/>
                <w:b/>
                <w:sz w:val="24"/>
                <w:szCs w:val="24"/>
                <w:lang w:val="hy-AM"/>
              </w:rPr>
            </w:pPr>
            <w:r w:rsidRPr="00202CAF">
              <w:rPr>
                <w:rFonts w:ascii="GHEA Grapalat" w:eastAsia="Tahoma" w:hAnsi="GHEA Grapalat" w:cs="Tahoma"/>
                <w:b/>
                <w:sz w:val="24"/>
                <w:szCs w:val="24"/>
                <w:lang w:val="hy-AM"/>
              </w:rPr>
              <w:lastRenderedPageBreak/>
              <w:t>Մասամբ է ընդունվել</w:t>
            </w:r>
          </w:p>
          <w:p w14:paraId="000000FF" w14:textId="77777777" w:rsidR="003E6522" w:rsidRPr="00BA3F5F" w:rsidRDefault="003E6522">
            <w:pPr>
              <w:jc w:val="both"/>
              <w:rPr>
                <w:rFonts w:ascii="GHEA Grapalat" w:hAnsi="GHEA Grapalat"/>
                <w:sz w:val="24"/>
                <w:szCs w:val="24"/>
                <w:lang w:val="hy-AM"/>
              </w:rPr>
            </w:pPr>
          </w:p>
          <w:p w14:paraId="00000100" w14:textId="52449160" w:rsidR="003E6522" w:rsidRPr="00BA0EFF" w:rsidRDefault="00BA3F5F" w:rsidP="00202CAF">
            <w:pPr>
              <w:jc w:val="both"/>
              <w:rPr>
                <w:rFonts w:ascii="GHEA Grapalat" w:hAnsi="GHEA Grapalat"/>
                <w:sz w:val="24"/>
                <w:szCs w:val="24"/>
                <w:lang w:val="hy-AM"/>
              </w:rPr>
            </w:pPr>
            <w:r w:rsidRPr="00BA0EFF">
              <w:rPr>
                <w:rFonts w:ascii="GHEA Grapalat" w:hAnsi="GHEA Grapalat"/>
                <w:sz w:val="24"/>
                <w:szCs w:val="24"/>
                <w:lang w:val="hy-AM"/>
              </w:rPr>
              <w:t>Հարկ է նշել, որ տարբեր կայքերի մեջ փոխգործելիությունն ապահովվելու է ըստ տարբեր մարմինների առկա կարիքների, իսկ փոխգործելիությանն ուղղված միջոցառումները նախատեսված են գործողությունների ծրագրի 1.6, 1.11 և այլ միջոցառումներում։</w:t>
            </w:r>
          </w:p>
        </w:tc>
        <w:tc>
          <w:tcPr>
            <w:tcW w:w="1073" w:type="pct"/>
            <w:tcBorders>
              <w:top w:val="single" w:sz="4" w:space="0" w:color="000000"/>
              <w:left w:val="single" w:sz="4" w:space="0" w:color="000000"/>
              <w:bottom w:val="single" w:sz="4" w:space="0" w:color="000000"/>
              <w:right w:val="single" w:sz="4" w:space="0" w:color="000000"/>
            </w:tcBorders>
          </w:tcPr>
          <w:p w14:paraId="00000101" w14:textId="77777777" w:rsidR="003E6522" w:rsidRPr="00BA3F5F" w:rsidRDefault="003E6522">
            <w:pPr>
              <w:jc w:val="center"/>
              <w:rPr>
                <w:rFonts w:ascii="GHEA Grapalat" w:hAnsi="GHEA Grapalat"/>
                <w:sz w:val="24"/>
                <w:szCs w:val="24"/>
                <w:lang w:val="hy-AM"/>
              </w:rPr>
            </w:pPr>
          </w:p>
        </w:tc>
      </w:tr>
      <w:tr w:rsidR="003E6522" w:rsidRPr="000C4C40" w14:paraId="07FC323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0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27</w:t>
            </w:r>
          </w:p>
        </w:tc>
        <w:tc>
          <w:tcPr>
            <w:tcW w:w="763" w:type="pct"/>
            <w:tcBorders>
              <w:top w:val="single" w:sz="4" w:space="0" w:color="000000"/>
              <w:left w:val="single" w:sz="4" w:space="0" w:color="000000"/>
              <w:bottom w:val="single" w:sz="4" w:space="0" w:color="000000"/>
              <w:right w:val="single" w:sz="4" w:space="0" w:color="000000"/>
            </w:tcBorders>
          </w:tcPr>
          <w:p w14:paraId="00000103" w14:textId="5A38F49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0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05" w14:textId="3F52F9B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ՆՊԱՏԱԿ 2. ԿՈՌՈՒՊՑԻԱՅԻ ՀԱԿԱԶԴՈՒՄ28.«Հակակոռուպցիոն հակազդման իրավապահ մարմինների ինստիտուցիոնալ հզորացում» ռազմավարական ուղղության ներքո կարևորվում է Հակակոռուպցիոն կոմիտեի ինստիտուցիոնալ և գործառութային անկախության երաշխիքների ամրապնդման, նրա գործունեության հաշվետվողականության և թափանցիկության բարձրացման խնդիրը: Տվյալ ռազմավարական ուղղությունը լիարժեքորեն չի արտացոլում այն բոլոր խնդիրները, որոնք վեր են հանվել իրավական և գործնական դաշտում։ Այսպես, Հակակոռուպցիոն կոմիտեի նախագահը նշանակվում է վեց տարի ժամկետով, միևնույն ժամանակ օրենքը սահմանում է նույն անձին երկու անգամ անընդմեջ հակակոռուպցիոն </w:t>
            </w:r>
            <w:r w:rsidRPr="00BA3F5F">
              <w:rPr>
                <w:rFonts w:ascii="GHEA Grapalat" w:eastAsia="Tahoma" w:hAnsi="GHEA Grapalat" w:cs="Tahoma"/>
                <w:color w:val="000000"/>
                <w:sz w:val="24"/>
                <w:szCs w:val="24"/>
                <w:lang w:val="hy-AM"/>
              </w:rPr>
              <w:lastRenderedPageBreak/>
              <w:t xml:space="preserve">կոմիտեի նախագահի պաշտոնում նշանակելու հնարավորություն։ Մինչդեռ, Կոմիտեի նախագահի վերանշանակվելու հնարավորությունը կարող է նշանակող մարմնի կողմից Կոմիտեի նախագահի անկախության սահմանափակման ռիսկեր պարունակել՝ ազդելով նաև վերջինիս անկաշկանդ գործելու հնարավորությունների վրա: Վերընտրվելու կամ վերանշանակվեու արգելք նախատեսող սկզբունքն առավելապես կիրառվում է անկախության բարձր չափանիշներ ենթադրող պետական պաշտոնատար անձանց դեպքում և հանդիսանում է նրանց անկախ և անաչառ գործունեության ապահովման կարևոր երաշխիք: Ուստի, անհրաժեշտ է վերանայել երկու անգամ անընդմեջ հակակոռուպցիոն կոմիտեի նախագահի պաշտոնում վերանշանակվելու հնարավորության վերաբերյալ կարգավորումը՝ զուգահեռ երկարացնելով կոմիտեի նախագահի պաշտոնավարման ժամկետը, օրինակ՝ մինչև 7 տարի։ Բացի այդ, Հակակոռուպցիոն կոմիտեի նախագահի տեղակալներին «Հակակոռուպցիոն կոմիտեի մասին» ՀՀ օրենքով սահմանված կարգով պաշտոնի է նշանակում վարչապետը՝ մրցույթում հաղթող ճանաչված հակակոռուպցիոն կոմիտեի նախագահի տեղակալի թեկնածության վերաբերյալ Կոմիտեի </w:t>
            </w:r>
            <w:r w:rsidRPr="00BA3F5F">
              <w:rPr>
                <w:rFonts w:ascii="GHEA Grapalat" w:eastAsia="Tahoma" w:hAnsi="GHEA Grapalat" w:cs="Tahoma"/>
                <w:color w:val="000000"/>
                <w:sz w:val="24"/>
                <w:szCs w:val="24"/>
                <w:lang w:val="hy-AM"/>
              </w:rPr>
              <w:lastRenderedPageBreak/>
              <w:t xml:space="preserve">նախագահի առաջարկության հիման վրա: Նշված ընթացակարգը չի բխում հակակոռուպցիոն կոմիտեի անկախության, Կոմիտեի նախագահի ինքնուրույնության ապահովման սկզբունքներից։ Հաշվի առնելով նախագահի տեղակալների գործառույթները և դերը Հակակոռուպցիոն կոմիտեի բնականոն գործունեության ապահովման բնագավառում՝ նրանց նշանակման և պաշտոնից ազատման գործընթացները պետք է վերապահված լինեն Կոմիտեի նախագահին՝ բացառելով գործադիր իշխանության ցանկացած, ներառյալ ընթացակարգային բնույթի միջամտություն։ Ելնելով վերոգրյալից՝ անհրաժեշտ է վերանայել Հակակոռուպցիոն կոմիտեի ղեկավար կազմի նշանակման գործընթացը՝ կոմիտեի ինստիտուցիոնալ և գործառութային անկախության երաշխիքներն ամրապնդելու նպատակով, ինչպես նաև սահմանել Հակակոռուպցիոն կոմիտեի գործունեության հաշվետվողականության և թափանցիկության բարձրացմանն ուղղված լրացուցիչ կարգավորումներ,  քանի որ գործող կարգավորումները չեն նախատեսում ներկայացվող հաշվետվությունների բովանդակությանը ներկայացվող պահանջները և ներառվող տեղեկությունները։ Դրան զուգահեռ, անհրաժեշտ է շարունակական </w:t>
            </w:r>
            <w:r w:rsidRPr="00BA3F5F">
              <w:rPr>
                <w:rFonts w:ascii="GHEA Grapalat" w:eastAsia="Tahoma" w:hAnsi="GHEA Grapalat" w:cs="Tahoma"/>
                <w:color w:val="000000"/>
                <w:sz w:val="24"/>
                <w:szCs w:val="24"/>
                <w:lang w:val="hy-AM"/>
              </w:rPr>
              <w:lastRenderedPageBreak/>
              <w:t>քայլեր ձեռնարկել Հակակոռուպցիոն կոմիտեի կարողությունների զարգացման ուղղությամբ։ԱռաջարկությունՌազմավարության նախագծում և գործողությունների ծրագրի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 և 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 կետերում ավելացնել հետևյալ գործողությունները՝•Վերանայել երկու անգամ անընդմեջ հակակոռուպցիոն կոմիտեի նախագահի պաշտոնում նշանակվելու հնարավորության վերաբերյալ կարգավորումը՝ զուգահեռ երկարացնելով կոմիտեի նախագահի պաշտոնավարման ժամկետը։ •Վերանայել Հակակոռուպցիոն կոմիտեի նախագահի տեղակալների նշանակման և ազատման կարգը՝ բացառելով այս գործընթացում գործադիր իշխանության մասնակցությունը և վերապահելով այս լիազորությունը կոմիտեի նախագահին։•Սահմանել Հակակոռուպցիոն կոմիտեի նախագահի կողմից Կառավարություն և Ազգային ժողով ներկայացվող՝ նախորդ տարվա գործունեության մասին գրավոր հաղորդման, ինչպես նաև կիսամյակային կտրվածքով Կոմիտեի գործունեության մասին հրապարակվող ամփոփ տեղեկատվության բովանդակությունը և առաջադրվող պահանջները։ •«Ազգային ժողովի կանոնակարգ» սահմանադրական օրենքով և «Հակակոռուպցիոն կոմիտեի մասին» ՀՀ օրենքով նախատեսել Կոմիտեի նախագահի </w:t>
            </w:r>
            <w:r w:rsidRPr="00BA3F5F">
              <w:rPr>
                <w:rFonts w:ascii="GHEA Grapalat" w:eastAsia="Tahoma" w:hAnsi="GHEA Grapalat" w:cs="Tahoma"/>
                <w:color w:val="000000"/>
                <w:sz w:val="24"/>
                <w:szCs w:val="24"/>
                <w:lang w:val="hy-AM"/>
              </w:rPr>
              <w:lastRenderedPageBreak/>
              <w:t>կողմից միջանկյալ հաշվետվություն ներկայացնելու հնարավորություն, որի անհրաժեշտությունը կարող է պայմանավորված Ազգային ժողովում կոմիտեի նախագահի տարեկան հաղորդման քննարկման արդյունքներով։</w:t>
            </w:r>
          </w:p>
        </w:tc>
        <w:tc>
          <w:tcPr>
            <w:tcW w:w="1231" w:type="pct"/>
            <w:tcBorders>
              <w:top w:val="single" w:sz="4" w:space="0" w:color="000000"/>
              <w:left w:val="single" w:sz="4" w:space="0" w:color="000000"/>
              <w:bottom w:val="single" w:sz="4" w:space="0" w:color="000000"/>
              <w:right w:val="single" w:sz="4" w:space="0" w:color="000000"/>
            </w:tcBorders>
          </w:tcPr>
          <w:p w14:paraId="00000106" w14:textId="02DABE88" w:rsidR="003E6522" w:rsidRPr="00202CAF" w:rsidRDefault="00BA3F5F" w:rsidP="00202CAF">
            <w:pPr>
              <w:jc w:val="center"/>
              <w:rPr>
                <w:rFonts w:ascii="GHEA Grapalat" w:hAnsi="GHEA Grapalat"/>
                <w:b/>
                <w:sz w:val="24"/>
                <w:szCs w:val="24"/>
                <w:lang w:val="hy-AM"/>
              </w:rPr>
            </w:pPr>
            <w:r w:rsidRPr="00202CAF">
              <w:rPr>
                <w:rFonts w:ascii="GHEA Grapalat" w:eastAsia="Tahoma" w:hAnsi="GHEA Grapalat" w:cs="Tahoma"/>
                <w:b/>
                <w:sz w:val="24"/>
                <w:szCs w:val="24"/>
                <w:lang w:val="hy-AM"/>
              </w:rPr>
              <w:lastRenderedPageBreak/>
              <w:t>Մասամբ է ընդունվել</w:t>
            </w:r>
          </w:p>
          <w:p w14:paraId="00000107" w14:textId="77777777" w:rsidR="003E6522" w:rsidRPr="00BA3F5F" w:rsidRDefault="003E6522">
            <w:pPr>
              <w:jc w:val="both"/>
              <w:rPr>
                <w:rFonts w:ascii="GHEA Grapalat" w:hAnsi="GHEA Grapalat"/>
                <w:sz w:val="24"/>
                <w:szCs w:val="24"/>
                <w:lang w:val="hy-AM"/>
              </w:rPr>
            </w:pPr>
          </w:p>
          <w:p w14:paraId="00000108" w14:textId="2B8A02D1" w:rsidR="003E6522" w:rsidRPr="00BA3F5F" w:rsidRDefault="00BA3F5F" w:rsidP="00CE02D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Հարկ է նշել, </w:t>
            </w:r>
            <w:r w:rsidRPr="00CE02DF">
              <w:rPr>
                <w:rFonts w:ascii="GHEA Grapalat" w:eastAsia="Tahoma" w:hAnsi="GHEA Grapalat" w:cs="Tahoma"/>
                <w:sz w:val="24"/>
                <w:szCs w:val="24"/>
                <w:lang w:val="hy-AM"/>
              </w:rPr>
              <w:t>որ սույն առաջարկությունների վերաբերյալ քննարկումները կիրականացվեն</w:t>
            </w:r>
            <w:r w:rsidRPr="00BA3F5F">
              <w:rPr>
                <w:rFonts w:ascii="GHEA Grapalat" w:eastAsia="Tahoma" w:hAnsi="GHEA Grapalat" w:cs="Tahoma"/>
                <w:sz w:val="24"/>
                <w:szCs w:val="24"/>
                <w:lang w:val="hy-AM"/>
              </w:rPr>
              <w:t xml:space="preserve"> գործողություն 2.1-ի իրականացման շրջանակներում, ըստ իրականացված ուսումնասիրությունների և հետազոտությունների արդյունքների</w:t>
            </w:r>
            <w:r w:rsidRPr="00BA3F5F">
              <w:rPr>
                <w:rFonts w:ascii="GHEA Grapalat" w:hAnsi="GHEA Grapalat"/>
                <w:sz w:val="24"/>
                <w:szCs w:val="24"/>
                <w:lang w:val="hy-AM"/>
              </w:rPr>
              <w:t>, հետևաբար առաջարկների նպատակահարմարությունը ենթակա է քննարկման հետագայում:</w:t>
            </w:r>
          </w:p>
        </w:tc>
        <w:tc>
          <w:tcPr>
            <w:tcW w:w="1073" w:type="pct"/>
            <w:tcBorders>
              <w:top w:val="single" w:sz="4" w:space="0" w:color="000000"/>
              <w:left w:val="single" w:sz="4" w:space="0" w:color="000000"/>
              <w:bottom w:val="single" w:sz="4" w:space="0" w:color="000000"/>
              <w:right w:val="single" w:sz="4" w:space="0" w:color="000000"/>
            </w:tcBorders>
          </w:tcPr>
          <w:p w14:paraId="00000109" w14:textId="77777777" w:rsidR="003E6522" w:rsidRPr="00BA3F5F" w:rsidRDefault="003E6522">
            <w:pPr>
              <w:jc w:val="center"/>
              <w:rPr>
                <w:rFonts w:ascii="GHEA Grapalat" w:hAnsi="GHEA Grapalat"/>
                <w:sz w:val="24"/>
                <w:szCs w:val="24"/>
                <w:lang w:val="hy-AM"/>
              </w:rPr>
            </w:pPr>
          </w:p>
        </w:tc>
      </w:tr>
      <w:tr w:rsidR="003E6522" w:rsidRPr="00BA0EFF" w14:paraId="0501FC6D"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0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28</w:t>
            </w:r>
          </w:p>
        </w:tc>
        <w:tc>
          <w:tcPr>
            <w:tcW w:w="763" w:type="pct"/>
            <w:tcBorders>
              <w:top w:val="single" w:sz="4" w:space="0" w:color="000000"/>
              <w:left w:val="single" w:sz="4" w:space="0" w:color="000000"/>
              <w:bottom w:val="single" w:sz="4" w:space="0" w:color="000000"/>
              <w:right w:val="single" w:sz="4" w:space="0" w:color="000000"/>
            </w:tcBorders>
          </w:tcPr>
          <w:p w14:paraId="0000010B" w14:textId="2B8B9BA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0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0D" w14:textId="6B11885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27.«Բարեվարքության համակարգի շարունակական կատարելագործում» ուղղության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27 կետում նախատեսված է «Իրականացնել պետական կառավարման և տեղական ինքնակառավարման մարմիններում բարեվարքության համար հաշվետվողականության միասնական մեխանիզմների ներդրման ուղղված քայլեր»։ Մինչդեռ, ռազմավարության նախագծի համապատասխան բաժնում պետական և ՏԻՄ մարմիններում բարեվարքության համար հաշվետվողականության միասնական մեխանիզմների մասին ոչ մի դրույթ արձանագրված չի կամ խնդիրներ բացահայտված չեն։ Ընդ որում, բացակայում են «բարեվարքության համար հաշվետվողականության միասնական մեխանիզմների ներդրման» հստակ պատկերացումներն ու բովանդակությունը: Ըստ այդմ,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27 կետում նույն կերպ անորոշ են «Իրականացվել է </w:t>
            </w:r>
            <w:r w:rsidRPr="00BA3F5F">
              <w:rPr>
                <w:rFonts w:ascii="GHEA Grapalat" w:eastAsia="Tahoma" w:hAnsi="GHEA Grapalat" w:cs="Tahoma"/>
                <w:color w:val="000000"/>
                <w:sz w:val="24"/>
                <w:szCs w:val="24"/>
                <w:lang w:val="hy-AM"/>
              </w:rPr>
              <w:lastRenderedPageBreak/>
              <w:t>ուսումնասիրություն</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«Ուսումնասիրության հիման վրա, ըստ անհրաժեշտության, մշակվել են իրավական ակտերի նախագծեր», «Նախագծերը ներկայացվել են ՀՀ Կառավարությանը և Կառավարության որոշմամբ հավանության են արժանացել» կատարողական թիրախները։Առաջարկություն•Հստակեցնել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27 կետով սահմանված գործողության բովանդակությունը և համապատասխան խնդիրներն արձանագրել ռազմավարության նախագծի «Բարեվարքության համակարգի շարունակական կատարելագործում» ուղղության ներքո։</w:t>
            </w:r>
          </w:p>
        </w:tc>
        <w:tc>
          <w:tcPr>
            <w:tcW w:w="1231" w:type="pct"/>
            <w:tcBorders>
              <w:top w:val="single" w:sz="4" w:space="0" w:color="000000"/>
              <w:left w:val="single" w:sz="4" w:space="0" w:color="000000"/>
              <w:bottom w:val="single" w:sz="4" w:space="0" w:color="000000"/>
              <w:right w:val="single" w:sz="4" w:space="0" w:color="000000"/>
            </w:tcBorders>
          </w:tcPr>
          <w:p w14:paraId="37D97F14" w14:textId="5C4979FE" w:rsidR="00A44C10" w:rsidRPr="00A47D76" w:rsidRDefault="00A44C10" w:rsidP="00A44C10">
            <w:pPr>
              <w:jc w:val="center"/>
              <w:rPr>
                <w:rFonts w:ascii="GHEA Grapalat" w:eastAsia="Tahoma" w:hAnsi="GHEA Grapalat" w:cs="Tahoma"/>
                <w:b/>
                <w:sz w:val="24"/>
                <w:szCs w:val="24"/>
                <w:lang w:val="hy-AM"/>
              </w:rPr>
            </w:pPr>
            <w:r w:rsidRPr="00A47D76">
              <w:rPr>
                <w:rFonts w:ascii="GHEA Grapalat" w:eastAsia="Tahoma" w:hAnsi="GHEA Grapalat" w:cs="Tahoma"/>
                <w:b/>
                <w:sz w:val="24"/>
                <w:szCs w:val="24"/>
                <w:lang w:val="hy-AM"/>
              </w:rPr>
              <w:lastRenderedPageBreak/>
              <w:t>Մասամբ է ընդունվել</w:t>
            </w:r>
          </w:p>
          <w:p w14:paraId="00000110" w14:textId="050D1F22" w:rsidR="003E6522" w:rsidRPr="007A0806" w:rsidRDefault="00A44C10" w:rsidP="00A47D76">
            <w:pPr>
              <w:jc w:val="both"/>
              <w:rPr>
                <w:rFonts w:ascii="GHEA Grapalat" w:hAnsi="GHEA Grapalat"/>
                <w:sz w:val="24"/>
                <w:szCs w:val="24"/>
                <w:lang w:val="hy-AM"/>
              </w:rPr>
            </w:pPr>
            <w:r>
              <w:rPr>
                <w:rFonts w:ascii="GHEA Grapalat" w:eastAsia="Tahoma" w:hAnsi="GHEA Grapalat" w:cs="Tahoma"/>
                <w:sz w:val="24"/>
                <w:szCs w:val="24"/>
                <w:lang w:val="hy-AM"/>
              </w:rPr>
              <w:t xml:space="preserve">Նախագծում հստակեցվել է </w:t>
            </w:r>
            <w:r w:rsidRPr="00A47D76">
              <w:rPr>
                <w:rFonts w:ascii="GHEA Grapalat" w:eastAsia="Tahoma" w:hAnsi="GHEA Grapalat" w:cs="Tahoma"/>
                <w:sz w:val="24"/>
                <w:szCs w:val="24"/>
                <w:lang w:val="hy-AM"/>
              </w:rPr>
              <w:t xml:space="preserve">2024 </w:t>
            </w:r>
            <w:r>
              <w:rPr>
                <w:rFonts w:ascii="GHEA Grapalat" w:eastAsia="Tahoma" w:hAnsi="GHEA Grapalat" w:cs="Tahoma"/>
                <w:sz w:val="24"/>
                <w:szCs w:val="24"/>
                <w:lang w:val="hy-AM"/>
              </w:rPr>
              <w:t xml:space="preserve">և </w:t>
            </w:r>
            <w:r w:rsidRPr="00A47D76">
              <w:rPr>
                <w:rFonts w:ascii="GHEA Grapalat" w:eastAsia="Tahoma" w:hAnsi="GHEA Grapalat" w:cs="Tahoma"/>
                <w:sz w:val="24"/>
                <w:szCs w:val="24"/>
                <w:lang w:val="hy-AM"/>
              </w:rPr>
              <w:t xml:space="preserve">2023 </w:t>
            </w:r>
            <w:r>
              <w:rPr>
                <w:rFonts w:ascii="GHEA Grapalat" w:eastAsia="Tahoma" w:hAnsi="GHEA Grapalat" w:cs="Tahoma"/>
                <w:sz w:val="24"/>
                <w:szCs w:val="24"/>
                <w:lang w:val="hy-AM"/>
              </w:rPr>
              <w:t xml:space="preserve">թվականների </w:t>
            </w:r>
            <w:r w:rsidR="00A47D76">
              <w:rPr>
                <w:rFonts w:ascii="GHEA Grapalat" w:eastAsia="Tahoma" w:hAnsi="GHEA Grapalat" w:cs="Tahoma"/>
                <w:sz w:val="24"/>
                <w:szCs w:val="24"/>
                <w:lang w:val="hy-AM"/>
              </w:rPr>
              <w:t xml:space="preserve">կատարողականի թիրախները։ Միաժամանակ, հարկ է նշել, որ նախագծում </w:t>
            </w:r>
            <w:r w:rsidR="008F4692">
              <w:rPr>
                <w:rFonts w:ascii="GHEA Grapalat" w:eastAsia="Tahoma" w:hAnsi="GHEA Grapalat" w:cs="Tahoma"/>
                <w:sz w:val="24"/>
                <w:szCs w:val="24"/>
                <w:lang w:val="hy-AM"/>
              </w:rPr>
              <w:t>արդեն</w:t>
            </w:r>
            <w:r w:rsidR="00A47D76">
              <w:rPr>
                <w:rFonts w:ascii="GHEA Grapalat" w:eastAsia="Tahoma" w:hAnsi="GHEA Grapalat" w:cs="Tahoma"/>
                <w:sz w:val="24"/>
                <w:szCs w:val="24"/>
                <w:lang w:val="hy-AM"/>
              </w:rPr>
              <w:t xml:space="preserve"> իսկ որպես խնդիր նշվել է համապատասխան կառուցակարգերի</w:t>
            </w:r>
            <w:r w:rsidR="008F4692">
              <w:rPr>
                <w:rFonts w:ascii="GHEA Grapalat" w:eastAsia="Tahoma" w:hAnsi="GHEA Grapalat" w:cs="Tahoma"/>
                <w:sz w:val="24"/>
                <w:szCs w:val="24"/>
                <w:lang w:val="hy-AM"/>
              </w:rPr>
              <w:t xml:space="preserve"> բացակայությունը։</w:t>
            </w:r>
          </w:p>
        </w:tc>
        <w:tc>
          <w:tcPr>
            <w:tcW w:w="1073" w:type="pct"/>
            <w:tcBorders>
              <w:top w:val="single" w:sz="4" w:space="0" w:color="000000"/>
              <w:left w:val="single" w:sz="4" w:space="0" w:color="000000"/>
              <w:bottom w:val="single" w:sz="4" w:space="0" w:color="000000"/>
              <w:right w:val="single" w:sz="4" w:space="0" w:color="000000"/>
            </w:tcBorders>
          </w:tcPr>
          <w:p w14:paraId="00000111" w14:textId="77777777" w:rsidR="003E6522" w:rsidRPr="00BA3F5F" w:rsidRDefault="003E6522">
            <w:pPr>
              <w:jc w:val="center"/>
              <w:rPr>
                <w:rFonts w:ascii="GHEA Grapalat" w:hAnsi="GHEA Grapalat"/>
                <w:sz w:val="24"/>
                <w:szCs w:val="24"/>
                <w:lang w:val="hy-AM"/>
              </w:rPr>
            </w:pPr>
          </w:p>
        </w:tc>
      </w:tr>
      <w:tr w:rsidR="003E6522" w:rsidRPr="000C4C40" w14:paraId="0A7A383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1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29</w:t>
            </w:r>
          </w:p>
        </w:tc>
        <w:tc>
          <w:tcPr>
            <w:tcW w:w="763" w:type="pct"/>
            <w:tcBorders>
              <w:top w:val="single" w:sz="4" w:space="0" w:color="000000"/>
              <w:left w:val="single" w:sz="4" w:space="0" w:color="000000"/>
              <w:bottom w:val="single" w:sz="4" w:space="0" w:color="000000"/>
              <w:right w:val="single" w:sz="4" w:space="0" w:color="000000"/>
            </w:tcBorders>
          </w:tcPr>
          <w:p w14:paraId="00000113" w14:textId="676370F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1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15" w14:textId="4A24636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26.Նույն ուղղության ներքո որպես ռազմավարական խնդիր դիտարկված է բարեվարքության պահանջների պահպանման համար պատասխանատվության միջոցների կիրառման հարցը, դրանց կառուցակարգերի կատարելագործման անհրաժեշտությունը: Ռազմավարության նախագծում նշված է, որ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չնայած սահմանվել են վարքագծի տիպային կանոնները, սակայն դրանց խախտումների համար պատասխանատվության միասնական նորմեր սահմանված չեն, յուրաքանչյուր մարմին ազատ է կոնկրետ խախտման համար պատասխանատվության միջոց սահմանել: </w:t>
            </w:r>
            <w:r w:rsidRPr="00BA3F5F">
              <w:rPr>
                <w:rFonts w:ascii="GHEA Grapalat" w:eastAsia="Tahoma" w:hAnsi="GHEA Grapalat" w:cs="Tahoma"/>
                <w:color w:val="000000"/>
                <w:sz w:val="24"/>
                <w:szCs w:val="24"/>
                <w:lang w:val="hy-AM"/>
              </w:rPr>
              <w:lastRenderedPageBreak/>
              <w:t xml:space="preserve">Այսինքն՝ գործնականում ձևավորվում է այնպիսի իրավիճակ, երբ նույն տեսակի խախտման համար տարբեր մարմիններ կարող են կիրառել պատասխանատվության տարբեր միջոցներ»: Անհրաժեշտ է նկատի ունենալ, որ «Հանրային ծառայության մասին» ՀՀ օրենքը և հանրային ծառայության առանձին ոլորտային օրենքները հանրային պաշտոնյաների ու ծառայողների վարքագծի տիպային կանոնների համար պատասխանատվության միջոցներ սահմանելու պահանջ չեն նախատեսել։ Պատասխանատվության միջոցներ նախատեսված են վարքագծի կոնկրետ կանոնների խախտումների համար։ Ինչ վերաբերում է նույնաբովանդակ վարքագծի կանոնի խախտման համար հանրային ծառայության առաձին տեսակների ոլորտային օրենքներով պատասխանատվության տարբեր տեսակների ու աստիճանների սահմանման հնարավորությանը, ապա նման մոտեցումը տրամաբանական է և հիմնավորված՝ պայմանավորված տվյալ ծառայության առանձնահատկություններով, ծառայողի պատասխանատվության շրջանակով և ռեժիմով։ Նմանատիպ մոտեցում արձանագրված է դատավորների, դատախազների, քննիչների ու հանրային մյուս պաշտոնյաների մասով բարեվարքության </w:t>
            </w:r>
            <w:r w:rsidRPr="00BA3F5F">
              <w:rPr>
                <w:rFonts w:ascii="GHEA Grapalat" w:eastAsia="Tahoma" w:hAnsi="GHEA Grapalat" w:cs="Tahoma"/>
                <w:color w:val="000000"/>
                <w:sz w:val="24"/>
                <w:szCs w:val="24"/>
                <w:lang w:val="hy-AM"/>
              </w:rPr>
              <w:lastRenderedPageBreak/>
              <w:t>պահանջների խախտումների համար պատասխանատվության տարբեր աստիճանի և միջոցների կիրառման պայմաններում։ Այստեղ բոլոր հանրային պաշտոնյաներին ու ծառայողներին «նույն սանրով» սանրելու մոտեցումը հիմնավորված չէ։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25 և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26 կետերով նախատեսված միջոցառումները բավարար չեն բարեվարքության պահանջների խախտումների միասնական համակարգ ձևավորելու համար։ Մասնավորապես, բացակայում են ինքնավար պաշտոնների խմբի պաշտոնատար անձանց մասով պատասխանատվության միջոցների կիրառման գործիքակազմերն ու կառուցակարգերը։ Բարեվարքության պահանջների խախտումների համար կիրառվող պատասխանատվության միջոցների տեսակների մասով՝ հանրային ծառայության առանձին տեսակների ոլորտային օրենքներով կարգավորումների խնդիրը ռազմավարության նախագծում բացակայում է։ Իսկ հանրային պաշտոն զբաղեցնող պաշտոնատար անձանց և ծառայողների այլ սահմանափակումների մասով կարգապահական պատասխանատվության միջոցներից վարչական, իսկ հանցագործությունների տարրեր պարունակող դեպքերում՝ քրեական պատասխանատվության </w:t>
            </w:r>
            <w:r w:rsidRPr="00BA3F5F">
              <w:rPr>
                <w:rFonts w:ascii="GHEA Grapalat" w:eastAsia="Tahoma" w:hAnsi="GHEA Grapalat" w:cs="Tahoma"/>
                <w:color w:val="000000"/>
                <w:sz w:val="24"/>
                <w:szCs w:val="24"/>
                <w:lang w:val="hy-AM"/>
              </w:rPr>
              <w:lastRenderedPageBreak/>
              <w:t>միջոցների կիրառման հնարավորությունների մասին նույնպես ռազմավարական մոտեցումները բացակայում են։ ԱռաջարկությունԵլնելով վերոնշյալից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25 և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26 կետերում նախատեսված միջոցառումներում ներառել՝ •Հանրային պաշտոն զբաղեցնող անձանց և ծառայողների կողմից վարքագծի կանոնների, այլ սահմանափակումների, շահերի բախման իրավիճակների պահանջների խախտումների համար սահմանել խստացված պատասխանատվության միջոցներ՝ համատարած կարգապահական պատասխանատվության միջոցներից անցում կատարելով վարչական, իսկ առանձին դեպքերում՝ քրեական պատասխանատվության միջոցների կիրառմանը։•Հանրային պաշտոն զբաղեցնող անձանց համար օրենսդրորեն սահմանել վարքագծի կանոնների, անհամատեղելիության պահանջների, այլ սահմանափակումների, իրավիճակային շահերի բախման պայմանների խախտումների համար կարգապահական և վարչական պատասխանատվության կոնկրետ միջոցներ խախտման յուրաքանչյուր տեսակի ու պայմանների համար և մշակել դրանց կիրառման գործիքակազմերը։•Հանրային </w:t>
            </w:r>
            <w:r w:rsidRPr="00BA3F5F">
              <w:rPr>
                <w:rFonts w:ascii="GHEA Grapalat" w:eastAsia="Tahoma" w:hAnsi="GHEA Grapalat" w:cs="Tahoma"/>
                <w:color w:val="000000"/>
                <w:sz w:val="24"/>
                <w:szCs w:val="24"/>
                <w:lang w:val="hy-AM"/>
              </w:rPr>
              <w:lastRenderedPageBreak/>
              <w:t xml:space="preserve">ծառայության առանձին ոլորտային օրենքներով հանրային ծառայողների կարգապահական պատասխանատվության միջոցներին զուգահեռ սահմանել հանրային ծառայողի նկատմամբ կիրառվող վարքագծի կանոնները, անհամատեղելիության պահանջները, այլ սահմանափակումները չպահպանելու և (կամ) շահերի բախման կանոնները խախտելու դեպքերում՝ կարգապահական և վարչական պատասխանատվության միջոցներ և մշակել դրանց կիրառման գործիքակազմերը։•Կարգապահական և վարչական պատասխանատվության միջոցներ սահմանել պետական և ՏԻՄ մարմինների ղեկավարների, վերադաս կամ անմիջական ղեկավար հանդիսացող պաշտոնատար անձանց, հանրային ծառայության ոլորտային էթիկայի հանձնաժողովների անդամների, բարեվարքության հարցերով կազմակերպիչների և բարեվարքության հարցերով պատասխանատու այլ պաշտոնատար անձանց նկատմամբ՝ բարեվարքության պահանջների պահպանման մասով իրենց վերապահված լիազորությունների չկատարման կամ ոչ լիարժեք կամ պատշաճ կատարման համար և մշակել դրանց կիրառման գործիքակազմերը։•Օրենսդրորեն սահմանել շահերի բախման իրավիճակներում կնքված </w:t>
            </w:r>
            <w:r w:rsidRPr="00BA3F5F">
              <w:rPr>
                <w:rFonts w:ascii="GHEA Grapalat" w:eastAsia="Tahoma" w:hAnsi="GHEA Grapalat" w:cs="Tahoma"/>
                <w:color w:val="000000"/>
                <w:sz w:val="24"/>
                <w:szCs w:val="24"/>
                <w:lang w:val="hy-AM"/>
              </w:rPr>
              <w:lastRenderedPageBreak/>
              <w:t>պայմանագրերը, տրված թույլտվությունները, կայացրած որոշումները առոչինչ ճանաչելու և դրանց արդյունքում ձեռքբերված միջոցները բռնագանձելու գործիքակազմերը, որը հնարավորություն կտա էապես փոխել բարեվարքության պահանջների պահպանման նկատմամբ հանրային պաշտոնյաների ու ծառայողների վերաբերմունքը։</w:t>
            </w:r>
          </w:p>
        </w:tc>
        <w:tc>
          <w:tcPr>
            <w:tcW w:w="1231" w:type="pct"/>
            <w:tcBorders>
              <w:top w:val="single" w:sz="4" w:space="0" w:color="000000"/>
              <w:left w:val="single" w:sz="4" w:space="0" w:color="000000"/>
              <w:bottom w:val="single" w:sz="4" w:space="0" w:color="000000"/>
              <w:right w:val="single" w:sz="4" w:space="0" w:color="000000"/>
            </w:tcBorders>
          </w:tcPr>
          <w:p w14:paraId="00000116" w14:textId="3EEBABA0" w:rsidR="003E6522" w:rsidRPr="00C55B2D" w:rsidRDefault="00BA3F5F">
            <w:pPr>
              <w:jc w:val="center"/>
              <w:rPr>
                <w:rFonts w:ascii="GHEA Grapalat" w:hAnsi="GHEA Grapalat"/>
                <w:b/>
                <w:sz w:val="24"/>
                <w:szCs w:val="24"/>
                <w:lang w:val="hy-AM"/>
              </w:rPr>
            </w:pPr>
            <w:r w:rsidRPr="00C55B2D">
              <w:rPr>
                <w:rFonts w:ascii="GHEA Grapalat" w:eastAsia="Tahoma" w:hAnsi="GHEA Grapalat" w:cs="Tahoma"/>
                <w:b/>
                <w:sz w:val="24"/>
                <w:szCs w:val="24"/>
                <w:lang w:val="hy-AM"/>
              </w:rPr>
              <w:lastRenderedPageBreak/>
              <w:t>Մասամբ է ընդունվել</w:t>
            </w:r>
          </w:p>
          <w:p w14:paraId="00000117" w14:textId="77777777" w:rsidR="003E6522" w:rsidRPr="00BA3F5F" w:rsidRDefault="003E6522">
            <w:pPr>
              <w:jc w:val="both"/>
              <w:rPr>
                <w:rFonts w:ascii="GHEA Grapalat" w:hAnsi="GHEA Grapalat"/>
                <w:sz w:val="24"/>
                <w:szCs w:val="24"/>
                <w:lang w:val="hy-AM"/>
              </w:rPr>
            </w:pPr>
          </w:p>
          <w:p w14:paraId="00000118" w14:textId="37B20BC4"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Հարկ է նշել, որ 1.8, 1.10, 1.12, 1.13, 1.16, 1.18, 1.19, 1.21, 1.22, 1.24, 1.25, 1.26, 1.27 գործողությունների կիրարկման շրջանակներում ներկայացված առաջարկություններին կարող է անդրադարձ կատարվել՝ համապատասխան ուսումնասիրությունների առկա միջազգային պարտավորությունների և լավագույն </w:t>
            </w:r>
            <w:r w:rsidRPr="00BA3F5F">
              <w:rPr>
                <w:rFonts w:ascii="GHEA Grapalat" w:eastAsia="Tahoma" w:hAnsi="GHEA Grapalat" w:cs="Tahoma"/>
                <w:sz w:val="24"/>
                <w:szCs w:val="24"/>
                <w:lang w:val="hy-AM"/>
              </w:rPr>
              <w:lastRenderedPageBreak/>
              <w:t>միջազգային փորձի հաշվառմամբ</w:t>
            </w:r>
            <w:r w:rsidRPr="00BA3F5F">
              <w:rPr>
                <w:rFonts w:ascii="GHEA Grapalat" w:hAnsi="GHEA Grapalat"/>
                <w:sz w:val="24"/>
                <w:szCs w:val="24"/>
                <w:lang w:val="hy-AM"/>
              </w:rPr>
              <w:t xml:space="preserve"> հետևաբար առաջարկների նպատակահարմարությունը ենթակա է քննարկման հետագայում</w:t>
            </w:r>
            <w:r w:rsidRPr="00BA3F5F">
              <w:rPr>
                <w:rFonts w:ascii="GHEA Grapalat" w:eastAsia="Tahoma" w:hAnsi="GHEA Grapalat" w:cs="Tahoma"/>
                <w:sz w:val="24"/>
                <w:szCs w:val="24"/>
                <w:lang w:val="hy-AM"/>
              </w:rPr>
              <w:t xml:space="preserve">։ </w:t>
            </w:r>
          </w:p>
        </w:tc>
        <w:tc>
          <w:tcPr>
            <w:tcW w:w="1073" w:type="pct"/>
            <w:tcBorders>
              <w:top w:val="single" w:sz="4" w:space="0" w:color="000000"/>
              <w:left w:val="single" w:sz="4" w:space="0" w:color="000000"/>
              <w:bottom w:val="single" w:sz="4" w:space="0" w:color="000000"/>
              <w:right w:val="single" w:sz="4" w:space="0" w:color="000000"/>
            </w:tcBorders>
          </w:tcPr>
          <w:p w14:paraId="00000119" w14:textId="77777777" w:rsidR="003E6522" w:rsidRPr="00BA3F5F" w:rsidRDefault="003E6522">
            <w:pPr>
              <w:jc w:val="center"/>
              <w:rPr>
                <w:rFonts w:ascii="GHEA Grapalat" w:hAnsi="GHEA Grapalat"/>
                <w:sz w:val="24"/>
                <w:szCs w:val="24"/>
                <w:lang w:val="hy-AM"/>
              </w:rPr>
            </w:pPr>
          </w:p>
        </w:tc>
      </w:tr>
      <w:tr w:rsidR="003E6522" w:rsidRPr="000C4C40" w14:paraId="513ABAB6"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1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30</w:t>
            </w:r>
          </w:p>
        </w:tc>
        <w:tc>
          <w:tcPr>
            <w:tcW w:w="763" w:type="pct"/>
            <w:tcBorders>
              <w:top w:val="single" w:sz="4" w:space="0" w:color="000000"/>
              <w:left w:val="single" w:sz="4" w:space="0" w:color="000000"/>
              <w:bottom w:val="single" w:sz="4" w:space="0" w:color="000000"/>
              <w:right w:val="single" w:sz="4" w:space="0" w:color="000000"/>
            </w:tcBorders>
          </w:tcPr>
          <w:p w14:paraId="0000011B" w14:textId="388BEBC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1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1D" w14:textId="2E8D9256"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25.«Բարեվարքության համակարգի շարունակական կատարելագործում» ուղղության ներքո քննարկված է նաև պետական և համայնքային մասնակցությամբ ոչ առևտրային կազմակերպություններում բարեվարքության համակարգի ներդրման և զարգացման հիմնախնդիրները, գործողությունների ծրագրում պետական և համայնքային մասնակցությամբ ոչ առևտրային կազմակերպություններում բարեվարքության համակարգի բաղադրիչների ներդրման մասով ոչ մի միջոցառում նախանշված չէ։ Միաժամանակ, անհրաժեշտ է հստակեցնել այն պետական մարմնին, որը պետք է ապահովի վերոնշյալ կազմակերպություններում բարեվարքության համակարգի պահանջների կիրարկումը։ Հստակեցված չէ ԿԿՀ-ի կամ այլ պետական մարմինների դերակատարումը նշված կառույցներում բարեվարքության ինստիտուտի ներդրման համակարգողի գործառույթների </w:t>
            </w:r>
            <w:r w:rsidRPr="00BA3F5F">
              <w:rPr>
                <w:rFonts w:ascii="GHEA Grapalat" w:eastAsia="Tahoma" w:hAnsi="GHEA Grapalat" w:cs="Tahoma"/>
                <w:color w:val="000000"/>
                <w:sz w:val="24"/>
                <w:szCs w:val="24"/>
                <w:lang w:val="hy-AM"/>
              </w:rPr>
              <w:lastRenderedPageBreak/>
              <w:t>մասով։Առաջարկություն•Ռազմավարության նախագծում և գործողությունների ծրագրում նախատեսել ոչ առևտրային կազմակերպություններում բարեվարքության բաղադրիչների ներդման միջոցառումներ և հստակեցնել նշված կազմակերպություններում բարեվարքության պահանջների պահպանումը ապահովող լիազոր մարմնի կամ մարմինների հարցը։</w:t>
            </w:r>
          </w:p>
        </w:tc>
        <w:tc>
          <w:tcPr>
            <w:tcW w:w="1231" w:type="pct"/>
            <w:tcBorders>
              <w:top w:val="single" w:sz="4" w:space="0" w:color="000000"/>
              <w:left w:val="single" w:sz="4" w:space="0" w:color="000000"/>
              <w:bottom w:val="single" w:sz="4" w:space="0" w:color="000000"/>
              <w:right w:val="single" w:sz="4" w:space="0" w:color="000000"/>
            </w:tcBorders>
          </w:tcPr>
          <w:p w14:paraId="0000011E" w14:textId="0956A52C" w:rsidR="003E6522" w:rsidRPr="00C55B2D" w:rsidRDefault="00BA3F5F">
            <w:pPr>
              <w:jc w:val="center"/>
              <w:rPr>
                <w:rFonts w:ascii="GHEA Grapalat" w:hAnsi="GHEA Grapalat"/>
                <w:b/>
                <w:sz w:val="24"/>
                <w:szCs w:val="24"/>
                <w:lang w:val="hy-AM"/>
              </w:rPr>
            </w:pPr>
            <w:r w:rsidRPr="00C55B2D">
              <w:rPr>
                <w:rFonts w:ascii="GHEA Grapalat" w:eastAsia="Tahoma" w:hAnsi="GHEA Grapalat" w:cs="Tahoma"/>
                <w:b/>
                <w:sz w:val="24"/>
                <w:szCs w:val="24"/>
                <w:lang w:val="hy-AM"/>
              </w:rPr>
              <w:lastRenderedPageBreak/>
              <w:t>Մասամբ է ընդունվել</w:t>
            </w:r>
          </w:p>
          <w:p w14:paraId="0000011F" w14:textId="77777777" w:rsidR="003E6522" w:rsidRPr="00BA3F5F" w:rsidRDefault="003E6522">
            <w:pPr>
              <w:jc w:val="both"/>
              <w:rPr>
                <w:rFonts w:ascii="GHEA Grapalat" w:hAnsi="GHEA Grapalat"/>
                <w:sz w:val="24"/>
                <w:szCs w:val="24"/>
                <w:lang w:val="hy-AM"/>
              </w:rPr>
            </w:pPr>
          </w:p>
          <w:p w14:paraId="00000120" w14:textId="2805F169"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Ներկայացված առաջարկությունը կարգավորված է 1.21</w:t>
            </w:r>
            <w:r w:rsidRPr="00BA3F5F">
              <w:rPr>
                <w:rFonts w:ascii="GHEA Grapalat" w:hAnsi="GHEA Grapalat"/>
                <w:sz w:val="24"/>
                <w:szCs w:val="24"/>
                <w:lang w:val="hy-AM"/>
              </w:rPr>
              <w:t xml:space="preserve"> և </w:t>
            </w:r>
            <w:r w:rsidRPr="00BA3F5F">
              <w:rPr>
                <w:rFonts w:ascii="GHEA Grapalat" w:eastAsia="Tahoma" w:hAnsi="GHEA Grapalat" w:cs="Tahoma"/>
                <w:sz w:val="24"/>
                <w:szCs w:val="24"/>
                <w:lang w:val="hy-AM"/>
              </w:rPr>
              <w:t>4.3 գործողություններով</w:t>
            </w:r>
            <w:r w:rsidRPr="00BA3F5F">
              <w:rPr>
                <w:rFonts w:ascii="GHEA Grapalat" w:hAnsi="GHEA Grapalat"/>
                <w:sz w:val="24"/>
                <w:szCs w:val="24"/>
                <w:lang w:val="hy-AM"/>
              </w:rPr>
              <w:t>, հետևաբար առաջարկում նշված միջոցառումները ավելացնելու անհրաժեշտությունը բացակայում է</w:t>
            </w:r>
            <w:r w:rsidRPr="00BA3F5F">
              <w:rPr>
                <w:rFonts w:ascii="GHEA Grapalat" w:eastAsia="Tahoma" w:hAnsi="GHEA Grapalat" w:cs="Tahoma"/>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121" w14:textId="77777777" w:rsidR="003E6522" w:rsidRPr="00BA3F5F" w:rsidRDefault="003E6522">
            <w:pPr>
              <w:jc w:val="center"/>
              <w:rPr>
                <w:rFonts w:ascii="GHEA Grapalat" w:hAnsi="GHEA Grapalat"/>
                <w:sz w:val="24"/>
                <w:szCs w:val="24"/>
                <w:lang w:val="hy-AM"/>
              </w:rPr>
            </w:pPr>
          </w:p>
        </w:tc>
      </w:tr>
      <w:tr w:rsidR="003E6522" w:rsidRPr="00BA0EFF" w14:paraId="5630E0C7"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2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31</w:t>
            </w:r>
          </w:p>
        </w:tc>
        <w:tc>
          <w:tcPr>
            <w:tcW w:w="763" w:type="pct"/>
            <w:tcBorders>
              <w:top w:val="single" w:sz="4" w:space="0" w:color="000000"/>
              <w:left w:val="single" w:sz="4" w:space="0" w:color="000000"/>
              <w:bottom w:val="single" w:sz="4" w:space="0" w:color="000000"/>
              <w:right w:val="single" w:sz="4" w:space="0" w:color="000000"/>
            </w:tcBorders>
          </w:tcPr>
          <w:p w14:paraId="00000123" w14:textId="5434D0B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2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25" w14:textId="23E1B75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Նույն ուղղության ներքո դիտարկված են նաև հանրային պաշտոն զբաղեցնող անձանց և ծառայողների անհամատեղելիության և այլ սահմանափակումների պահանջների կիրառման կառուցակարգերը և դրանց բացահայտման գործիքները: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22 - 1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24 կետերով նախատեսված են այլ սահմանափակումների պահանջների կառուցակարգերի մշակման և դրանց գործիքակազմերի բացահայտման միջոցառումներ՝ «լոբբիստական գործունեության կարգավորման վերաբերյալ ուսումնասիրության իրականացում» և «նյութատեխնիկական, ֆինանսական և տեղեկատվական միջոցները, պետական և (կամ) համայնքային այլ գույքը և ծառայողական տեղեկատվությունը ոչ ծառայողական նպատակներով օգտագործում»։ Մինչդեռ, «Հանրային ծառայության մասին» ՀՀ օրենքի 32-րդ հոդվածի 1-ին մասով հանրային </w:t>
            </w:r>
            <w:r w:rsidRPr="00BA3F5F">
              <w:rPr>
                <w:rFonts w:ascii="GHEA Grapalat" w:eastAsia="Tahoma" w:hAnsi="GHEA Grapalat" w:cs="Tahoma"/>
                <w:color w:val="000000"/>
                <w:sz w:val="24"/>
                <w:szCs w:val="24"/>
                <w:lang w:val="hy-AM"/>
              </w:rPr>
              <w:lastRenderedPageBreak/>
              <w:t>պաշտոնյաների ու ծառայողների համար սահմանված այլ սահմանափակումների մյուս տեսակների կարգավորումների մասով ո՛չ ռազմավարության նախագծում և ո՛չ էլ գործողությունների ծրագրում ոչ մի միջոցառում նախանշված չէ։ԱռաջարկությունՌազմավարության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22-1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24 կետերը համալրել հանրային պաշտոն զբաղեցնող անձանց և ծառայողների այլ սահմանափակումներին վերաբերելի հետևյալ միջոցառումներով՝ •«Իր պաշտոնեական (ծառայողական) դիրքն օգտագործել կուսակցությունների, հասարակական, այդ թվում՝ կրոնական միավորումների համար փաստացի առավելություններ կամ արտոնություններ ապահովելու համար» սահմանափակման պահանջների արժանահավատության ստուգման կամ վերահսկման տեսանկյունից իրավաբանական անձանց միասնական գրանցամատյանում ներառել «կուսակցական մարմինների կառավարման, վարչական կամ վերահսկողական մարմիններում ներկայացվածության ու անդամակցության վերաբերյալ» տվյալները։•«Հոնորար ստանալ պաշտոնեական պարտականությունների կատարումից բխող հրապարակումների կամ </w:t>
            </w:r>
            <w:r w:rsidRPr="00BA3F5F">
              <w:rPr>
                <w:rFonts w:ascii="GHEA Grapalat" w:eastAsia="Tahoma" w:hAnsi="GHEA Grapalat" w:cs="Tahoma"/>
                <w:color w:val="000000"/>
                <w:sz w:val="24"/>
                <w:szCs w:val="24"/>
                <w:lang w:val="hy-AM"/>
              </w:rPr>
              <w:lastRenderedPageBreak/>
              <w:t>ելույթների համար» սահմանափակումը դիտարկել որպես հանրային պաշտոն զբաղեցնող անձի և ծառայողի «այլ վճարովի աշխատանք՝ բացառությամբ գիտական, կրթական և ստեղծագործական աշխատանքներից» անհամատեղելիության պահանջի մասնավոր դեպք կամ պայման։ •«Համատեղ աշխատել իր հետ մերձավոր ազգակցությամբ կամ խնամիությամբ կապված անձանց հետ, եթե նրանց ծառայությունը կապված է միմյանց նկատմամբ անմիջական ենթակայության կամ վերահսկողության հետ» սահմանափակման արժանահավատության ստուգման կամ վերահսկման նպատակով հանրային պաշտոն զբաղեցնող անձանց և հանրային ծառայողների անձնական գործը վարելու էլեկտրոնային համակարգում ներառել «մերձավոր ազգակցությամբ և խնամիությամբ կապված անձանց՝ անունը, ազգանունը, հայրանունը, ծննդյան տարեթիվը, ամիսը, ամսաթիվը, ՀԾՀ-ը», ինչպես նաև՝ «տվյալ հանրային պաշտոն զբաղեցնող անձի կամ հանրային ծառայողի անմիջական ղեկավարի կամ նրա նկատմամբ վերահսկողություն իրականացնող պաշտոնյայի վերաբերյալ՝ պաշտոնի, կազմակերպության, ստորաբաժանման անվանումը, պաշտոնյայի Ա</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Ա</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Հ-ը» տվյալները։•Հանրային պաշտոն </w:t>
            </w:r>
            <w:r w:rsidRPr="00BA3F5F">
              <w:rPr>
                <w:rFonts w:ascii="GHEA Grapalat" w:eastAsia="Tahoma" w:hAnsi="GHEA Grapalat" w:cs="Tahoma"/>
                <w:color w:val="000000"/>
                <w:sz w:val="24"/>
                <w:szCs w:val="24"/>
                <w:lang w:val="hy-AM"/>
              </w:rPr>
              <w:lastRenderedPageBreak/>
              <w:t>զբաղեցնող անձանց և հանրային ծառայողների անձնական գործերի վարման էլեկտրոնային համակարգն առցանց հասանելիություն ապահովել ՀՀ արդարադատության նախարարության քաղաքացիական կացության ակտերի գրանցման (ՔԿԱԳ) էլեկտրոնային շտեմարանին։•Օրենսդրությամբ վերանայել հետագա աշխատանքային գործունեության սահմանափակման սահմանումը՝ հաշվի առնելով հանրային պաշտոն զբաղեցնող անձանց և հանրային ծառայողների առանձին խմբերի գործունեության ոլորտները, այդ ոլորտների առանձնահատկություններով պայմանավորված աշխատանքային գործունեության սառեցման ժամանակահատվածի տևողությունը, որոշում կայացնողների շրջանակը, սահմանափակման պահանջների նկատմամբ վերահսկողության գործիքները, դրանց կիրառման պայմանները, մասնավոր ոլորտում հետագա գործունեությանը վերաբերելի այլ հարցերը։</w:t>
            </w:r>
          </w:p>
        </w:tc>
        <w:tc>
          <w:tcPr>
            <w:tcW w:w="1231" w:type="pct"/>
            <w:tcBorders>
              <w:top w:val="single" w:sz="4" w:space="0" w:color="000000"/>
              <w:left w:val="single" w:sz="4" w:space="0" w:color="000000"/>
              <w:bottom w:val="single" w:sz="4" w:space="0" w:color="000000"/>
              <w:right w:val="single" w:sz="4" w:space="0" w:color="000000"/>
            </w:tcBorders>
          </w:tcPr>
          <w:p w14:paraId="00000126" w14:textId="77B41EEC" w:rsidR="003E6522" w:rsidRPr="00C55B2D" w:rsidRDefault="00BA3F5F">
            <w:pPr>
              <w:jc w:val="center"/>
              <w:rPr>
                <w:rFonts w:ascii="GHEA Grapalat" w:hAnsi="GHEA Grapalat"/>
                <w:b/>
                <w:sz w:val="24"/>
                <w:szCs w:val="24"/>
                <w:lang w:val="hy-AM"/>
              </w:rPr>
            </w:pPr>
            <w:r w:rsidRPr="00C55B2D">
              <w:rPr>
                <w:rFonts w:ascii="GHEA Grapalat" w:eastAsia="Tahoma" w:hAnsi="GHEA Grapalat" w:cs="Tahoma"/>
                <w:b/>
                <w:sz w:val="24"/>
                <w:szCs w:val="24"/>
                <w:lang w:val="hy-AM"/>
              </w:rPr>
              <w:lastRenderedPageBreak/>
              <w:t>Մասամբ է ընդունվել</w:t>
            </w:r>
          </w:p>
          <w:p w14:paraId="00000127" w14:textId="77777777" w:rsidR="003E6522" w:rsidRPr="00BA3F5F" w:rsidRDefault="003E6522">
            <w:pPr>
              <w:jc w:val="both"/>
              <w:rPr>
                <w:rFonts w:ascii="GHEA Grapalat" w:hAnsi="GHEA Grapalat"/>
                <w:sz w:val="24"/>
                <w:szCs w:val="24"/>
                <w:lang w:val="hy-AM"/>
              </w:rPr>
            </w:pPr>
          </w:p>
          <w:p w14:paraId="00000128" w14:textId="0EAA9C62"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Հարկ է նշել, որ Նախագծի 1.22-րդ</w:t>
            </w:r>
            <w:r w:rsidRPr="00BA3F5F">
              <w:rPr>
                <w:rFonts w:ascii="GHEA Grapalat" w:hAnsi="GHEA Grapalat"/>
                <w:sz w:val="24"/>
                <w:szCs w:val="24"/>
                <w:lang w:val="hy-AM"/>
              </w:rPr>
              <w:t xml:space="preserve"> </w:t>
            </w:r>
            <w:r w:rsidRPr="00BA3F5F">
              <w:rPr>
                <w:rFonts w:ascii="GHEA Grapalat" w:eastAsia="Tahoma" w:hAnsi="GHEA Grapalat" w:cs="Tahoma"/>
                <w:sz w:val="24"/>
                <w:szCs w:val="24"/>
                <w:lang w:val="hy-AM"/>
              </w:rPr>
              <w:t xml:space="preserve">գործողության  2024 թվականի երկորդ կիսամյակի գործողությունում նախատեսվում է այլ սահմանափակումների բոլոր տեսակների հստակեցում։ </w:t>
            </w:r>
            <w:r w:rsidRPr="00BA3F5F">
              <w:rPr>
                <w:rFonts w:ascii="GHEA Grapalat" w:hAnsi="GHEA Grapalat"/>
                <w:sz w:val="24"/>
                <w:szCs w:val="24"/>
                <w:lang w:val="hy-AM"/>
              </w:rPr>
              <w:t>Հավելենք, որ</w:t>
            </w:r>
            <w:r w:rsidRPr="00BA3F5F">
              <w:rPr>
                <w:rFonts w:ascii="GHEA Grapalat" w:eastAsia="Tahoma" w:hAnsi="GHEA Grapalat" w:cs="Tahoma"/>
                <w:sz w:val="24"/>
                <w:szCs w:val="24"/>
                <w:lang w:val="hy-AM"/>
              </w:rPr>
              <w:t xml:space="preserve"> ներկայացված բոլոր առաջարկությունները կարող են քննարկվել գործողության իրականացման շրջանակներում՝ իրականացված համապատասխան ուսումնասիրությունների, ներկայացվող առաջարկությունների իրատեսականության և միջազգային առկա պարտավորությունների շրջանակներում</w:t>
            </w:r>
            <w:r w:rsidRPr="00BA3F5F">
              <w:rPr>
                <w:rFonts w:ascii="GHEA Grapalat" w:hAnsi="GHEA Grapalat"/>
                <w:sz w:val="24"/>
                <w:szCs w:val="24"/>
                <w:lang w:val="hy-AM"/>
              </w:rPr>
              <w:t xml:space="preserve"> </w:t>
            </w:r>
            <w:r w:rsidRPr="00BA3F5F">
              <w:rPr>
                <w:rFonts w:ascii="GHEA Grapalat" w:eastAsia="Tahoma" w:hAnsi="GHEA Grapalat" w:cs="Tahoma"/>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129" w14:textId="77777777" w:rsidR="003E6522" w:rsidRPr="00BA3F5F" w:rsidRDefault="003E6522">
            <w:pPr>
              <w:jc w:val="center"/>
              <w:rPr>
                <w:rFonts w:ascii="GHEA Grapalat" w:hAnsi="GHEA Grapalat"/>
                <w:sz w:val="24"/>
                <w:szCs w:val="24"/>
                <w:lang w:val="hy-AM"/>
              </w:rPr>
            </w:pPr>
          </w:p>
        </w:tc>
      </w:tr>
      <w:tr w:rsidR="003E6522" w:rsidRPr="000C4C40" w14:paraId="3798A58D"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2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32</w:t>
            </w:r>
          </w:p>
        </w:tc>
        <w:tc>
          <w:tcPr>
            <w:tcW w:w="763" w:type="pct"/>
            <w:tcBorders>
              <w:top w:val="single" w:sz="4" w:space="0" w:color="000000"/>
              <w:left w:val="single" w:sz="4" w:space="0" w:color="000000"/>
              <w:bottom w:val="single" w:sz="4" w:space="0" w:color="000000"/>
              <w:right w:val="single" w:sz="4" w:space="0" w:color="000000"/>
            </w:tcBorders>
          </w:tcPr>
          <w:p w14:paraId="0000012B" w14:textId="51C7D1B2"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2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2D" w14:textId="4849409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23.Նույն ուղղության «Նվերների ընդունման սահմանափակումների» հիմնախնդիրների մասով ռազմավարության նախագծում նշված է, որ «նվերների ընդունման սահմանափակումների իրացման կառուցակարգերը լրիվությամբ ամրապնդված չեն, նվերների հաշվառման կառուցակարգերը </w:t>
            </w:r>
            <w:r w:rsidRPr="00BA3F5F">
              <w:rPr>
                <w:rFonts w:ascii="GHEA Grapalat" w:eastAsia="Tahoma" w:hAnsi="GHEA Grapalat" w:cs="Tahoma"/>
                <w:color w:val="000000"/>
                <w:sz w:val="24"/>
                <w:szCs w:val="24"/>
                <w:lang w:val="hy-AM"/>
              </w:rPr>
              <w:lastRenderedPageBreak/>
              <w:t>թերի են, դեռևս ձևավորված չէ նվերների ռեեստրը, սահմանված չեն պետության և համայնքի սեփականությունը հանդիսացող նվերների տնօրինման հետ կապված կարգավորումներ, որևէ պետական մարմնի վերապահված չէ նվերները հաշվառելու լիազորություն, իսկ պետության սեփականությունը դարձող նվերների տնօրինման լիազորությունը, ըստ էության, վերապահված է միայն Պետական գույքի կառավարման կոմիտեին, ինչը խնդրահարույց է և իրավակիրառ պրակտիկայում մի շարք խնդիրներ կարող է առաջացնել»: Նվերների ընդունման սահմանափակման կանոնակարգման մասով օրենդրական վերջին փոփոխությունը կատարվել է 2022 թվականի դեկտեմբերին, որով «Հանրային ծառայսության մասին» օրենքում կատարված փոփոխություններով նախատեսվում է ձևավորել օրենքից բխող թվարկված ընթացակարգերն ու կաուցակարգերը, ձևավորել նվերների ռեեստրը, այդ թվում՝ էլեկտրոնային։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20 կետում նախատեսվում է «Սահմանել նվերների հաշվառման, հանձնման և գնահատման, նվերների ռեեստրի վարման, դրա լրացման ու տվյալների հրապարակման կարգերը, նվերների ընդունման սահմանափակումների խախտման </w:t>
            </w:r>
            <w:r w:rsidRPr="00BA3F5F">
              <w:rPr>
                <w:rFonts w:ascii="GHEA Grapalat" w:eastAsia="Tahoma" w:hAnsi="GHEA Grapalat" w:cs="Tahoma"/>
                <w:color w:val="000000"/>
                <w:sz w:val="24"/>
                <w:szCs w:val="24"/>
                <w:lang w:val="hy-AM"/>
              </w:rPr>
              <w:lastRenderedPageBreak/>
              <w:t>դեպքերի վերաբերյալ տեղեկությունների տրամադրման կարգավորումները»։ Նշված կարգերի մշակումը սահմանված է «Հանրային ծառայության մասին» ՀՀ օրենքով և ռազմավարական փոփոխություններ չի պահանջվում։ Նվերների հաշվառման ռեեստրի ստեղծման և դրա հետ շաղկապված մյուս գործողությունների մասով միջոցառումները նախանշված են նաև ՀՀ «Բաց կառավարման գործընկերության» (ԲԿԳ) 5-րդ գործողությունների ծրագրի 7-րդ հանձնառությունում։ Ինչ վերաբերում է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20 կետում 2024 թվականի 1-ին կիսամյակում մշակվելիք օրենսդրական փոփոխություններին («Մշակվել է իրավական ակտերի նախագծեր, որոնցով. 1. Նախատեսվել են պետության սեփականությունը դարձող նվերների տնօրինման կանխատեսելի, հստակ և արդյունավետ կարգավորումներ, 2. Արարողակարգային նվերները հաշվառելու և տնօրինելու լիազորությունն առանձին դեպքերում վերապահվել է Պետական արարողակարգային ծառայությանը, 3.Սահմանվել է պետական սեփականություն դարձող արարողակարգային նվերները տվյալ պետական մարմնում պահելու օգտագործելու հնարավորություն, 4. Մշակութային արժեք </w:t>
            </w:r>
            <w:r w:rsidRPr="00BA3F5F">
              <w:rPr>
                <w:rFonts w:ascii="GHEA Grapalat" w:eastAsia="Tahoma" w:hAnsi="GHEA Grapalat" w:cs="Tahoma"/>
                <w:color w:val="000000"/>
                <w:sz w:val="24"/>
                <w:szCs w:val="24"/>
                <w:lang w:val="hy-AM"/>
              </w:rPr>
              <w:lastRenderedPageBreak/>
              <w:t xml:space="preserve">ներկայացնող արարողակարգային նվերները թույլատրվել է հանձնել թանգարաններին, 5. Հստակեցվել են առանձին տեսակի արարողակարգային նվերների (շուտ փչացող գույք, կենդանիներ եւ այլն) տնօրինման եղանակները, 6. Սահմանվելու է արարողակարգային նվերներն ըստ անհրաժեշտության իրացնելու եւ հասույթը բարեգործության ուղղելու հնարավորություն, 7. Օրենքով սահմանված դեպքերում որպես պարգևատրում տրվող թանկարժեք նվերներն ու զենքը ներառվել են թույլատրելի նվերների շրջանակում, 8. Նախատեսվել են ոչ թույլատրելի նվերները «Պետական գույքի կառավարման կոմիտեի կողմից իրացնելու և ստացված հասույթի տնօրինման եղանակները»), ապա անհրաժեշտ է նշել, որ պահանջվող օրենսդրական ակտերի նախագծերի փաթեթը ՀՀ ԲԿԳ-ի 5-րդ գործողությունների ծրագրի շրջանակներում ՀՀ արդարադատության նախարարության կողմից մշակված և հանրային քննարկման է ներկայացված «Պետական գույքի կառավարման մասին» օրենքում փոփոխություններ և լրացումներ կատարելու մասին, «Հանրային ծառայության մասին» օրենքում փոփոխություններ և լրացումներ կատարելու մասին» և «Պետական արարողակարգի մասին» </w:t>
            </w:r>
            <w:r w:rsidRPr="00BA3F5F">
              <w:rPr>
                <w:rFonts w:ascii="GHEA Grapalat" w:eastAsia="Tahoma" w:hAnsi="GHEA Grapalat" w:cs="Tahoma"/>
                <w:color w:val="000000"/>
                <w:sz w:val="24"/>
                <w:szCs w:val="24"/>
                <w:lang w:val="hy-AM"/>
              </w:rPr>
              <w:lastRenderedPageBreak/>
              <w:t>օրենքում լրացում կատարելու մասին օրենքների նախագծերի փաթեթը», որով կարգավորվում են հանրային ծառայողների և հանրային պաշտոն զբաղեցնող անձանց կողմից ստացված և «Հանրային ծառայության մասին» ՀՀ օրենքի 29-րդ հոդվածի 6-րդ և 9-րդ հիմքերով պետական սեփականություն դարձած գույքի տնօրինման հետ կապված կարգավորումները՝ նախատեսելով նվերները ծառայողի կամ համապատասխան պետական մարմնի օգտագործմանը թողնելու, առանձին դեպքերում՝ պետական կամ համայնքային թանգարաններին հանձնելու, հրապարակային սակարկություններով կամ բարեգործություն իրականացնող սուբյեկտներին նվիրաբերելու եղանակով իրացնելու, շուտ փչացող գույքի իրացման եղանակների վերաբերյալ կարգավորումներ:  Առաջարկություն•Ռազմավարության նախագծից և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20-րդ կետից հանել «Հանրային ծառայության մասին» ՀՀ օրենքի հոդված 30-ի 4-րդ մասով սահմանված և ԿԿՀ-ի կողմից մշակման ենթակա ընթացակարգերն ու կառուցակարգերի նախագծերի մշակման պահանջը։•Գործողությունների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20-րդ կետից հանել նաև 2024 թվականի համար որպես կատարողականի թիրախ նախատեսված </w:t>
            </w:r>
            <w:r w:rsidRPr="00BA3F5F">
              <w:rPr>
                <w:rFonts w:ascii="GHEA Grapalat" w:eastAsia="Tahoma" w:hAnsi="GHEA Grapalat" w:cs="Tahoma"/>
                <w:color w:val="000000"/>
                <w:sz w:val="24"/>
                <w:szCs w:val="24"/>
                <w:lang w:val="hy-AM"/>
              </w:rPr>
              <w:lastRenderedPageBreak/>
              <w:t>«Պետական գույքի կառավարման մասին» օրենքում փոփոխություններ և լրացումներ կատարելու մասին, «Հանրային ծառայության մասին» օրենքում փոփոխություններ և լրացումներ կատարելու մասին և «Պետական արարողակարգի մասին» օրենքում լրացում կատարելու մասին» օրենքների նախագծերով արդեն իսկ լուծում ստացած հարցադրումները կամ միջոցառումները։•Կրկնությունից խուսափելու համար՝ քննարկել նաև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20 կետից նվերների ռեեստրի մշակման միջոցառման հանելու հարցը։</w:t>
            </w:r>
          </w:p>
        </w:tc>
        <w:tc>
          <w:tcPr>
            <w:tcW w:w="1231" w:type="pct"/>
            <w:tcBorders>
              <w:top w:val="single" w:sz="4" w:space="0" w:color="000000"/>
              <w:left w:val="single" w:sz="4" w:space="0" w:color="000000"/>
              <w:bottom w:val="single" w:sz="4" w:space="0" w:color="000000"/>
              <w:right w:val="single" w:sz="4" w:space="0" w:color="000000"/>
            </w:tcBorders>
          </w:tcPr>
          <w:p w14:paraId="454D0641" w14:textId="752B726F" w:rsidR="00C81258" w:rsidRDefault="00C81258" w:rsidP="005D15E2">
            <w:pPr>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Մասամբ է </w:t>
            </w:r>
            <w:r w:rsidR="00BA3F5F" w:rsidRPr="00C55B2D">
              <w:rPr>
                <w:rFonts w:ascii="GHEA Grapalat" w:eastAsia="Tahoma" w:hAnsi="GHEA Grapalat" w:cs="Tahoma"/>
                <w:b/>
                <w:sz w:val="24"/>
                <w:szCs w:val="24"/>
                <w:lang w:val="hy-AM"/>
              </w:rPr>
              <w:t>Ընդունվել</w:t>
            </w:r>
          </w:p>
          <w:p w14:paraId="1ED204E3" w14:textId="77777777" w:rsidR="005D15E2" w:rsidRPr="005D15E2" w:rsidRDefault="005D15E2" w:rsidP="005D15E2">
            <w:pPr>
              <w:jc w:val="center"/>
              <w:rPr>
                <w:rFonts w:ascii="GHEA Grapalat" w:eastAsia="Tahoma" w:hAnsi="GHEA Grapalat" w:cs="Tahoma"/>
                <w:b/>
                <w:sz w:val="24"/>
                <w:szCs w:val="24"/>
                <w:lang w:val="hy-AM"/>
              </w:rPr>
            </w:pPr>
          </w:p>
          <w:p w14:paraId="00000130" w14:textId="1A67BF40" w:rsidR="003E6522" w:rsidRPr="00BA3F5F" w:rsidRDefault="00C81258">
            <w:pPr>
              <w:jc w:val="both"/>
              <w:rPr>
                <w:rFonts w:ascii="GHEA Grapalat" w:hAnsi="GHEA Grapalat"/>
                <w:sz w:val="24"/>
                <w:szCs w:val="24"/>
                <w:lang w:val="hy-AM"/>
              </w:rPr>
            </w:pPr>
            <w:r>
              <w:rPr>
                <w:rFonts w:ascii="GHEA Grapalat" w:eastAsia="Tahoma" w:hAnsi="GHEA Grapalat" w:cs="Tahoma"/>
                <w:sz w:val="24"/>
                <w:szCs w:val="24"/>
                <w:lang w:val="hy-AM"/>
              </w:rPr>
              <w:t xml:space="preserve">Այն գործողությունները որոնք արդեն իսկ ընդունված օրենքներով </w:t>
            </w:r>
            <w:r w:rsidR="009C1518">
              <w:rPr>
                <w:rFonts w:ascii="GHEA Grapalat" w:eastAsia="Tahoma" w:hAnsi="GHEA Grapalat" w:cs="Tahoma"/>
                <w:sz w:val="24"/>
                <w:szCs w:val="24"/>
                <w:lang w:val="hy-AM"/>
              </w:rPr>
              <w:t>սահմանվել են հանվել է գործողության շրջանակներից։</w:t>
            </w:r>
          </w:p>
          <w:p w14:paraId="00000131" w14:textId="2CC8A495" w:rsidR="003E6522" w:rsidRPr="00BA3F5F" w:rsidRDefault="003E6522">
            <w:pPr>
              <w:jc w:val="both"/>
              <w:rPr>
                <w:rFonts w:ascii="GHEA Grapalat" w:hAnsi="GHEA Grapalat"/>
                <w:sz w:val="24"/>
                <w:szCs w:val="24"/>
                <w:highlight w:val="yellow"/>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132" w14:textId="77777777" w:rsidR="003E6522" w:rsidRPr="00BA3F5F" w:rsidRDefault="003E6522">
            <w:pPr>
              <w:jc w:val="center"/>
              <w:rPr>
                <w:rFonts w:ascii="GHEA Grapalat" w:hAnsi="GHEA Grapalat"/>
                <w:sz w:val="24"/>
                <w:szCs w:val="24"/>
                <w:lang w:val="hy-AM"/>
              </w:rPr>
            </w:pPr>
          </w:p>
        </w:tc>
      </w:tr>
      <w:tr w:rsidR="003E6522" w:rsidRPr="000C4C40" w14:paraId="6DF0369E"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3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33</w:t>
            </w:r>
          </w:p>
        </w:tc>
        <w:tc>
          <w:tcPr>
            <w:tcW w:w="763" w:type="pct"/>
            <w:tcBorders>
              <w:top w:val="single" w:sz="4" w:space="0" w:color="000000"/>
              <w:left w:val="single" w:sz="4" w:space="0" w:color="000000"/>
              <w:bottom w:val="single" w:sz="4" w:space="0" w:color="000000"/>
              <w:right w:val="single" w:sz="4" w:space="0" w:color="000000"/>
            </w:tcBorders>
          </w:tcPr>
          <w:p w14:paraId="00000134" w14:textId="72DFE04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3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36" w14:textId="53A229E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22.Նույն ուղղության շահերի բախման, անհամատեղելիության պահանջների, նվերների ընդունման և այլ սահմանափակումների արդյունավետ գործադրման, վերահսկման մեխանիզմների կատարելագործուման հիմնախնդիրների մասով գործող կառուցակարգերի ու ընթացակարգերի անկատարության, առկա խնդիրների ու դրանց լուծման ռազմավարական ուղղությունների վերաբերյալ ռազմավարության նախագծում բացակայում է որևէ բացատրություն կամ նկարագրություն։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19 կետում շահերի բախման կատարելագործման մասով ընդամենը նախատեսվում է «շահերի բախման նոր </w:t>
            </w:r>
            <w:r w:rsidRPr="00BA3F5F">
              <w:rPr>
                <w:rFonts w:ascii="GHEA Grapalat" w:eastAsia="Tahoma" w:hAnsi="GHEA Grapalat" w:cs="Tahoma"/>
                <w:color w:val="000000"/>
                <w:sz w:val="24"/>
                <w:szCs w:val="24"/>
                <w:lang w:val="hy-AM"/>
              </w:rPr>
              <w:lastRenderedPageBreak/>
              <w:t>սահմանմանը համահունչ վերանայել հանրային ծառայության ոլորտային օրենսդրությունը»։ Մինչդեռ, հանրային պաշտոն զբաղեցնող անձանց և ծառայողների մասով բացակայում են շահերի բախման բացահայտման և կառավարման գործիքակազմերն ու դրանց կիրառման կառուցակարգերը։ Վերջիններիս մասով հիմնական խնդիրներն ու դրանց վերաբերյալ առաջարկությունները ներկայացված են ԹԻՀԿ-ի կողմից 2022 թվականին մշակված «Շահերի բախման համակարգը և դրա կառավարումը ՀՀ հանրային ծառայության ոլորտում» ուսումնասիրության մեջ։  Միաժամանակ, ՏՀԶԿ Ստամբուլյան հակակոռուպցիոն գործողությունների պլանի «Հայաստանի հակակոռուպցիոն բարեփոխումներ» 5-րդ մոնիտորինգային զեկույցի «շահերի բախումը և հայտարարագրման համակարգը» բաժնի գնահատականները և հանձնարարականները վկայում են շահերի բախման բացահայտման ու կառավարման գործիքակազմերի ու կառուցակարգերի օրենսդրական կարգավորումների անկատարությունը և գործնականում դրանց կիրառման բացակայությունը։Առաջարկություն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19-րդ կետը </w:t>
            </w:r>
            <w:r w:rsidRPr="00BA3F5F">
              <w:rPr>
                <w:rFonts w:ascii="GHEA Grapalat" w:eastAsia="Tahoma" w:hAnsi="GHEA Grapalat" w:cs="Tahoma"/>
                <w:color w:val="000000"/>
                <w:sz w:val="24"/>
                <w:szCs w:val="24"/>
                <w:lang w:val="hy-AM"/>
              </w:rPr>
              <w:lastRenderedPageBreak/>
              <w:t>համալրել հետևյալ միջոցառումներով</w:t>
            </w:r>
            <w:r w:rsidRPr="00BA3F5F">
              <w:rPr>
                <w:rFonts w:ascii="Cambria Math" w:eastAsia="Tahoma" w:hAnsi="Cambria Math" w:cs="Cambria Math"/>
                <w:color w:val="000000"/>
                <w:sz w:val="24"/>
                <w:szCs w:val="24"/>
                <w:lang w:val="hy-AM"/>
              </w:rPr>
              <w:t>․</w:t>
            </w:r>
            <w:r w:rsidRPr="00BA3F5F">
              <w:rPr>
                <w:rFonts w:ascii="GHEA Grapalat" w:eastAsia="Tahoma" w:hAnsi="GHEA Grapalat" w:cs="GHEA Grapalat"/>
                <w:color w:val="000000"/>
                <w:sz w:val="24"/>
                <w:szCs w:val="24"/>
                <w:lang w:val="hy-AM"/>
              </w:rPr>
              <w:t>•</w:t>
            </w:r>
            <w:r w:rsidRPr="00BA3F5F">
              <w:rPr>
                <w:rFonts w:ascii="GHEA Grapalat" w:eastAsia="Tahoma" w:hAnsi="GHEA Grapalat" w:cs="Tahoma"/>
                <w:color w:val="000000"/>
                <w:sz w:val="24"/>
                <w:szCs w:val="24"/>
                <w:lang w:val="hy-AM"/>
              </w:rPr>
              <w:t xml:space="preserve">Օրենսդրությամբ կանոնակարգել հանրային պաշտոն զբաղեցնող անձանց և ծառայողների իրավիճակային շահերի բախման առկայության վերաբերյալ բանավոր և գրավոր հայտարարությունների տրամադրման եղանակները, ժամկետները, դրանց արձանագրման և գրանցման (ռեեստր) կարգը, պատասխանատու մարմինները (բարեվարքության հարցերով կազմակերպիչներ), շահերի բախման ռեեստրի ձևավորման պահանջները, ռեեստրից տեղեկատվության հրապարակման պայմանները,•Նախագծել և մշակել շահերի բախման հայտարարությունների գրանցման ռեեստրի էլեկտրոնային համակարգ՝ այն փոխկապակցել ԿԿՀ-ի հայտարարագրման և ՀՀ Վարչապետի քաղաքացիական ծառայության գրասենյակի հանրային պաշտոն զբաղեցնող անձանց ու ծառայողների անձնական գործերի վարման էլեկտրոնային համակարգերին,•ԿԿՀ-ին, պետական և ՏԻՄ մարմինների բարեվարքության հարցերով կազմակերպիչներին վերապահել լիազորություն՝ վերլուծելու և ստուգելու իրավիճակային շահերի բախման հայտարարություններում ներառված տեղեկատվությունը և դրանց հիման վրա խորհրդատվություն և առաջարկություններ </w:t>
            </w:r>
            <w:r w:rsidRPr="00BA3F5F">
              <w:rPr>
                <w:rFonts w:ascii="GHEA Grapalat" w:eastAsia="Tahoma" w:hAnsi="GHEA Grapalat" w:cs="Tahoma"/>
                <w:color w:val="000000"/>
                <w:sz w:val="24"/>
                <w:szCs w:val="24"/>
                <w:lang w:val="hy-AM"/>
              </w:rPr>
              <w:lastRenderedPageBreak/>
              <w:t xml:space="preserve">ներկայացնել համապատասխան պետական կամ ՏԻՄ մարմնի ղեկավարին և պաշտոնատար անձին, •Հիմք ընդունելով ՏՀԶԿ-ի «Հանրային ծառայողների շահերի բախման կառավարման հանձնարարականների» պահանջները, օրենսդրությամբ սահմանել հանրային պաշտոն զբաղեցնող անձանց և հանրային ծառայողների իրավիճակային շահերի բախման կառավարման գործիքակազմեր և դրանց կիրառման ընթացակարգերը,•Շահերի բախման կառավարման գործընթացում կիրառել մարդկային ռեսուրսների կառավարման գործիքների՝ փոխատեղում (ռոտացիա), կադրերի ռեզերվ փոխադրում, գործուղում, լիազորությունների վերաբաշխում, պաշտոնի անձնագրերում փոփոխությունների իրականացում և այլ կարգավորումները,•Օրենսդրությամբ սահմանել «Շահերի բախման բացահայտման և կառավարման» ուղեցույցի մշակման պահանջ, որում ներկայացնել շահերի բախման սահմանումը, հանրային պաշտոն զբաղեցնող անձանց և ծառայողների անհամատեղելիության պահանջների, այլ սահմանափակումների, նվերների ընդունման արգելքի, իրավիճակային շահերի բախման դեպքերում շահերի բախման բացահայտման, կառավարման գործիքակազմերը և դրանց կիրառման </w:t>
            </w:r>
            <w:r w:rsidRPr="00BA3F5F">
              <w:rPr>
                <w:rFonts w:ascii="GHEA Grapalat" w:eastAsia="Tahoma" w:hAnsi="GHEA Grapalat" w:cs="Tahoma"/>
                <w:color w:val="000000"/>
                <w:sz w:val="24"/>
                <w:szCs w:val="24"/>
                <w:lang w:val="hy-AM"/>
              </w:rPr>
              <w:lastRenderedPageBreak/>
              <w:t>եղանակները, մեկնաբանությունները՝ հիմնավորելով պրակտիկայից ձևավորված օրինակներով, •Մշակել և կազմակերպել հանրային պաշտոն զբաղեցնող անձանց և ծառայողների «շահերի բախման բացահայտման և կառավարման» թեմայով վերապատրաստման ծրագիր, մասնագիտական դասընթացներ՝ ԿԿՀ անձնակազմի, ԱԺ պատգամավորների, դատավորների, դատախազների, քննիչների, հանրային ծառայողների էթիկայի հանձնաժողովի անդամների, բարեվարքության հարցերով կազմակերպիչների, վերադաս անձ կամ անմիջական ղեկավար հանդիսացող պաշտոնատար անձանց, ինչպես նաև ընդհանուր ճանաչողական դասընթացներ՝ հանրային ծառայողների և պաշտոնատար անձանց առանձին խմբերի համար։</w:t>
            </w:r>
          </w:p>
        </w:tc>
        <w:tc>
          <w:tcPr>
            <w:tcW w:w="1231" w:type="pct"/>
            <w:tcBorders>
              <w:top w:val="single" w:sz="4" w:space="0" w:color="000000"/>
              <w:left w:val="single" w:sz="4" w:space="0" w:color="000000"/>
              <w:bottom w:val="single" w:sz="4" w:space="0" w:color="000000"/>
              <w:right w:val="single" w:sz="4" w:space="0" w:color="000000"/>
            </w:tcBorders>
          </w:tcPr>
          <w:p w14:paraId="00000137" w14:textId="07C0BED1" w:rsidR="003E6522" w:rsidRPr="00711FA8" w:rsidRDefault="00BA3F5F" w:rsidP="00711FA8">
            <w:pPr>
              <w:jc w:val="center"/>
              <w:rPr>
                <w:rFonts w:ascii="GHEA Grapalat" w:hAnsi="GHEA Grapalat"/>
                <w:b/>
                <w:sz w:val="24"/>
                <w:szCs w:val="24"/>
                <w:highlight w:val="yellow"/>
                <w:lang w:val="hy-AM"/>
              </w:rPr>
            </w:pPr>
            <w:r w:rsidRPr="00711FA8">
              <w:rPr>
                <w:rFonts w:ascii="GHEA Grapalat" w:eastAsia="Tahoma" w:hAnsi="GHEA Grapalat" w:cs="Tahoma"/>
                <w:b/>
                <w:sz w:val="24"/>
                <w:szCs w:val="24"/>
                <w:lang w:val="hy-AM"/>
              </w:rPr>
              <w:lastRenderedPageBreak/>
              <w:t>Մասամբ է ընդունվել</w:t>
            </w:r>
          </w:p>
          <w:p w14:paraId="00000138" w14:textId="77777777" w:rsidR="003E6522" w:rsidRPr="00BA3F5F" w:rsidRDefault="003E6522">
            <w:pPr>
              <w:jc w:val="both"/>
              <w:rPr>
                <w:rFonts w:ascii="GHEA Grapalat" w:hAnsi="GHEA Grapalat"/>
                <w:sz w:val="24"/>
                <w:szCs w:val="24"/>
                <w:highlight w:val="yellow"/>
                <w:lang w:val="hy-AM"/>
              </w:rPr>
            </w:pPr>
          </w:p>
          <w:p w14:paraId="00000139" w14:textId="2021D9C3" w:rsidR="003E6522" w:rsidRPr="00711FA8" w:rsidRDefault="00BA3F5F">
            <w:pPr>
              <w:jc w:val="both"/>
              <w:rPr>
                <w:rFonts w:ascii="GHEA Grapalat" w:hAnsi="GHEA Grapalat"/>
                <w:sz w:val="24"/>
                <w:szCs w:val="24"/>
                <w:lang w:val="hy-AM"/>
              </w:rPr>
            </w:pPr>
            <w:r w:rsidRPr="00711FA8">
              <w:rPr>
                <w:rFonts w:ascii="GHEA Grapalat" w:eastAsia="Tahoma" w:hAnsi="GHEA Grapalat" w:cs="Tahoma"/>
                <w:sz w:val="24"/>
                <w:szCs w:val="24"/>
                <w:lang w:val="hy-AM"/>
              </w:rPr>
              <w:t xml:space="preserve">Փոփոխությունները իրականացվել են կապերը 1.6 </w:t>
            </w:r>
          </w:p>
          <w:p w14:paraId="0000013A" w14:textId="463A77F9" w:rsidR="003E6522" w:rsidRPr="00711FA8" w:rsidRDefault="00BA3F5F">
            <w:pPr>
              <w:jc w:val="both"/>
              <w:rPr>
                <w:rFonts w:ascii="GHEA Grapalat" w:hAnsi="GHEA Grapalat"/>
                <w:sz w:val="24"/>
                <w:szCs w:val="24"/>
                <w:lang w:val="hy-AM"/>
              </w:rPr>
            </w:pPr>
            <w:r w:rsidRPr="00711FA8">
              <w:rPr>
                <w:rFonts w:ascii="GHEA Grapalat" w:eastAsia="Tahoma" w:hAnsi="GHEA Grapalat" w:cs="Tahoma"/>
                <w:sz w:val="24"/>
                <w:szCs w:val="24"/>
                <w:lang w:val="hy-AM"/>
              </w:rPr>
              <w:t>Իրավիճակային շահերի բախման մասով ներկայումս ևս բարեվարքության հարցերով կազմակեր</w:t>
            </w:r>
          </w:p>
          <w:p w14:paraId="0000013B" w14:textId="31E68E07" w:rsidR="003E6522" w:rsidRPr="00711FA8" w:rsidRDefault="00BA3F5F">
            <w:pPr>
              <w:jc w:val="both"/>
              <w:rPr>
                <w:rFonts w:ascii="GHEA Grapalat" w:hAnsi="GHEA Grapalat"/>
                <w:sz w:val="24"/>
                <w:szCs w:val="24"/>
                <w:lang w:val="hy-AM"/>
              </w:rPr>
            </w:pPr>
            <w:r w:rsidRPr="00711FA8">
              <w:rPr>
                <w:rFonts w:ascii="GHEA Grapalat" w:eastAsia="Tahoma" w:hAnsi="GHEA Grapalat" w:cs="Tahoma"/>
                <w:sz w:val="24"/>
                <w:szCs w:val="24"/>
                <w:lang w:val="hy-AM"/>
              </w:rPr>
              <w:t>Սույն առաջարկությունները առկա են գործողությունների ծրագրում առավել մանրամասները հետագա փուլերում կքննարկվեն</w:t>
            </w:r>
          </w:p>
          <w:p w14:paraId="0000013C" w14:textId="654AB5AD" w:rsidR="003E6522" w:rsidRPr="00711FA8" w:rsidRDefault="00BA3F5F">
            <w:pPr>
              <w:jc w:val="both"/>
              <w:rPr>
                <w:rFonts w:ascii="GHEA Grapalat" w:hAnsi="GHEA Grapalat"/>
                <w:sz w:val="24"/>
                <w:szCs w:val="24"/>
                <w:lang w:val="hy-AM"/>
              </w:rPr>
            </w:pPr>
            <w:r w:rsidRPr="00711FA8">
              <w:rPr>
                <w:rFonts w:ascii="GHEA Grapalat" w:eastAsia="Tahoma" w:hAnsi="GHEA Grapalat" w:cs="Tahoma"/>
                <w:sz w:val="24"/>
                <w:szCs w:val="24"/>
                <w:lang w:val="hy-AM"/>
              </w:rPr>
              <w:t xml:space="preserve">շահերի բախման հայտրարության ներկայացման եղանակները և ժամկետները </w:t>
            </w:r>
            <w:r w:rsidRPr="00711FA8">
              <w:rPr>
                <w:rFonts w:ascii="GHEA Grapalat" w:hAnsi="GHEA Grapalat"/>
                <w:sz w:val="24"/>
                <w:szCs w:val="24"/>
                <w:lang w:val="hy-AM"/>
              </w:rPr>
              <w:t>ֆ</w:t>
            </w:r>
            <w:r w:rsidRPr="00711FA8">
              <w:rPr>
                <w:rFonts w:ascii="GHEA Grapalat" w:eastAsia="Tahoma" w:hAnsi="GHEA Grapalat" w:cs="Tahoma"/>
                <w:sz w:val="24"/>
                <w:szCs w:val="24"/>
                <w:lang w:val="hy-AM"/>
              </w:rPr>
              <w:t xml:space="preserve">իքսված են </w:t>
            </w:r>
            <w:r w:rsidRPr="00711FA8">
              <w:rPr>
                <w:rFonts w:ascii="GHEA Grapalat" w:hAnsi="GHEA Grapalat"/>
                <w:sz w:val="24"/>
                <w:szCs w:val="24"/>
                <w:lang w:val="hy-AM"/>
              </w:rPr>
              <w:lastRenderedPageBreak/>
              <w:t>«</w:t>
            </w:r>
            <w:r w:rsidRPr="00711FA8">
              <w:rPr>
                <w:rFonts w:ascii="GHEA Grapalat" w:eastAsia="Tahoma" w:hAnsi="GHEA Grapalat" w:cs="Tahoma"/>
                <w:sz w:val="24"/>
                <w:szCs w:val="24"/>
                <w:lang w:val="hy-AM"/>
              </w:rPr>
              <w:t>Հ</w:t>
            </w:r>
            <w:r w:rsidRPr="00711FA8">
              <w:rPr>
                <w:rFonts w:ascii="GHEA Grapalat" w:hAnsi="GHEA Grapalat"/>
                <w:sz w:val="24"/>
                <w:szCs w:val="24"/>
                <w:lang w:val="hy-AM"/>
              </w:rPr>
              <w:t>անրային ծառայության մասին»</w:t>
            </w:r>
            <w:r w:rsidRPr="00711FA8">
              <w:rPr>
                <w:rFonts w:ascii="GHEA Grapalat" w:eastAsia="Tahoma" w:hAnsi="GHEA Grapalat" w:cs="Tahoma"/>
                <w:sz w:val="24"/>
                <w:szCs w:val="24"/>
                <w:lang w:val="hy-AM"/>
              </w:rPr>
              <w:t xml:space="preserve"> օրենքի 33-րդ հոդվածի 5-րդ</w:t>
            </w:r>
            <w:r w:rsidRPr="00711FA8">
              <w:rPr>
                <w:rFonts w:ascii="GHEA Grapalat" w:hAnsi="GHEA Grapalat"/>
                <w:sz w:val="24"/>
                <w:szCs w:val="24"/>
                <w:lang w:val="hy-AM"/>
              </w:rPr>
              <w:t xml:space="preserve"> և</w:t>
            </w:r>
            <w:r w:rsidRPr="00711FA8">
              <w:rPr>
                <w:rFonts w:ascii="GHEA Grapalat" w:eastAsia="Tahoma" w:hAnsi="GHEA Grapalat" w:cs="Tahoma"/>
                <w:sz w:val="24"/>
                <w:szCs w:val="24"/>
                <w:lang w:val="hy-AM"/>
              </w:rPr>
              <w:t xml:space="preserve"> 6-րդ մասերով</w:t>
            </w:r>
            <w:r w:rsidRPr="00711FA8">
              <w:rPr>
                <w:rFonts w:ascii="GHEA Grapalat" w:hAnsi="GHEA Grapalat"/>
                <w:sz w:val="24"/>
                <w:szCs w:val="24"/>
                <w:lang w:val="hy-AM"/>
              </w:rPr>
              <w:t xml:space="preserve">: Նշենք, որ Նախագծով սահմանվել է հանրային պաշտոն զբաղեցնող անձանց և հանրային ծառայողների կողմից գույքի հավատարմագրային կառավարման հանձնելու պայմանագրերի գրանցման և հաշվառման ռեեստրի ձևավորումը և վարման կարգը:  Ինչ վերաբերում է ԿԿՀ-ին, պետական և ՏԻՄ մարմինների բարեվարքության հարցերով կազմակերպիչներին լիազորություններ վերապահելու առաջարկությանը, նշենք, որ այն </w:t>
            </w:r>
            <w:r w:rsidRPr="00711FA8">
              <w:rPr>
                <w:rFonts w:ascii="GHEA Grapalat" w:eastAsia="Tahoma" w:hAnsi="GHEA Grapalat" w:cs="Tahoma"/>
                <w:sz w:val="24"/>
                <w:szCs w:val="24"/>
                <w:lang w:val="hy-AM"/>
              </w:rPr>
              <w:t xml:space="preserve">ենթակա է </w:t>
            </w:r>
            <w:r w:rsidRPr="00711FA8">
              <w:rPr>
                <w:rFonts w:ascii="GHEA Grapalat" w:hAnsi="GHEA Grapalat"/>
                <w:sz w:val="24"/>
                <w:szCs w:val="24"/>
                <w:lang w:val="hy-AM"/>
              </w:rPr>
              <w:t xml:space="preserve">քննարկման  </w:t>
            </w:r>
            <w:r w:rsidRPr="00711FA8">
              <w:rPr>
                <w:rFonts w:ascii="GHEA Grapalat" w:eastAsia="Tahoma" w:hAnsi="GHEA Grapalat" w:cs="Tahoma"/>
                <w:sz w:val="24"/>
                <w:szCs w:val="24"/>
                <w:lang w:val="hy-AM"/>
              </w:rPr>
              <w:t>առկա 1.3 կետով</w:t>
            </w:r>
            <w:r w:rsidRPr="00711FA8">
              <w:rPr>
                <w:rFonts w:ascii="GHEA Grapalat" w:hAnsi="GHEA Grapalat"/>
                <w:sz w:val="24"/>
                <w:szCs w:val="24"/>
                <w:lang w:val="hy-AM"/>
              </w:rPr>
              <w:t xml:space="preserve"> նախատեսված միջոցառումների շրջանակներում:</w:t>
            </w:r>
          </w:p>
          <w:p w14:paraId="0000013D" w14:textId="7151D201" w:rsidR="003E6522" w:rsidRPr="00711FA8" w:rsidRDefault="00BA3F5F">
            <w:pPr>
              <w:jc w:val="both"/>
              <w:rPr>
                <w:rFonts w:ascii="GHEA Grapalat" w:hAnsi="GHEA Grapalat"/>
                <w:sz w:val="24"/>
                <w:szCs w:val="24"/>
                <w:lang w:val="hy-AM"/>
              </w:rPr>
            </w:pPr>
            <w:r w:rsidRPr="00711FA8">
              <w:rPr>
                <w:rFonts w:ascii="GHEA Grapalat" w:hAnsi="GHEA Grapalat"/>
                <w:sz w:val="24"/>
                <w:szCs w:val="24"/>
                <w:lang w:val="hy-AM"/>
              </w:rPr>
              <w:t xml:space="preserve">Անդրադառնալով հանրային պաշտոն զբաղեցնող անձանց և հանրային ծառայողների իրավիճակային շահերի բախման կառավարման գործիքակազմեր և դրանց կիրառման ընթացակարգեր սահմանելու առաջարկությանը նշենք, որ համապատասխան իրավակարգավորումները կսահմանվելն «Կոռուպցիայի </w:t>
            </w:r>
            <w:r w:rsidRPr="00711FA8">
              <w:rPr>
                <w:rFonts w:ascii="GHEA Grapalat" w:hAnsi="GHEA Grapalat"/>
                <w:sz w:val="24"/>
                <w:szCs w:val="24"/>
                <w:lang w:val="hy-AM"/>
              </w:rPr>
              <w:lastRenderedPageBreak/>
              <w:t xml:space="preserve">կանխարգելման մասին» ՀՀ օրենքով: </w:t>
            </w:r>
          </w:p>
          <w:p w14:paraId="0000013E" w14:textId="77777777" w:rsidR="003E6522" w:rsidRPr="00711FA8" w:rsidRDefault="003E6522">
            <w:pPr>
              <w:jc w:val="both"/>
              <w:rPr>
                <w:rFonts w:ascii="GHEA Grapalat" w:hAnsi="GHEA Grapalat"/>
                <w:sz w:val="24"/>
                <w:szCs w:val="24"/>
                <w:lang w:val="hy-AM"/>
              </w:rPr>
            </w:pPr>
          </w:p>
          <w:p w14:paraId="0000013F" w14:textId="123F7653" w:rsidR="003E6522" w:rsidRPr="00BA3F5F" w:rsidRDefault="00BA3F5F">
            <w:pPr>
              <w:jc w:val="both"/>
              <w:rPr>
                <w:rFonts w:ascii="GHEA Grapalat" w:hAnsi="GHEA Grapalat"/>
                <w:sz w:val="24"/>
                <w:szCs w:val="24"/>
                <w:highlight w:val="yellow"/>
                <w:lang w:val="hy-AM"/>
              </w:rPr>
            </w:pPr>
            <w:r w:rsidRPr="00711FA8">
              <w:rPr>
                <w:rFonts w:ascii="GHEA Grapalat" w:eastAsia="Tahoma" w:hAnsi="GHEA Grapalat" w:cs="Tahoma"/>
                <w:sz w:val="24"/>
                <w:szCs w:val="24"/>
                <w:lang w:val="hy-AM"/>
              </w:rPr>
              <w:t>մյուսն էլ օրենքում ուղեցույցը ավելացնել</w:t>
            </w:r>
            <w:r w:rsidR="00711FA8">
              <w:rPr>
                <w:rFonts w:ascii="GHEA Grapalat" w:eastAsia="Tahoma" w:hAnsi="GHEA Grapalat" w:cs="Tahoma"/>
                <w:sz w:val="24"/>
                <w:szCs w:val="24"/>
                <w:lang w:val="hy-AM"/>
              </w:rPr>
              <w:t>։</w:t>
            </w:r>
            <w:r w:rsidRPr="00711FA8">
              <w:rPr>
                <w:rFonts w:ascii="GHEA Grapalat" w:eastAsia="Tahoma" w:hAnsi="GHEA Grapalat" w:cs="Tahoma"/>
                <w:sz w:val="24"/>
                <w:szCs w:val="24"/>
                <w:lang w:val="hy-AM"/>
              </w:rPr>
              <w:t xml:space="preserve"> </w:t>
            </w:r>
          </w:p>
        </w:tc>
        <w:tc>
          <w:tcPr>
            <w:tcW w:w="1073" w:type="pct"/>
            <w:tcBorders>
              <w:top w:val="single" w:sz="4" w:space="0" w:color="000000"/>
              <w:left w:val="single" w:sz="4" w:space="0" w:color="000000"/>
              <w:bottom w:val="single" w:sz="4" w:space="0" w:color="000000"/>
              <w:right w:val="single" w:sz="4" w:space="0" w:color="000000"/>
            </w:tcBorders>
          </w:tcPr>
          <w:p w14:paraId="00000140" w14:textId="77777777" w:rsidR="003E6522" w:rsidRPr="00BA3F5F" w:rsidRDefault="003E6522">
            <w:pPr>
              <w:jc w:val="center"/>
              <w:rPr>
                <w:rFonts w:ascii="GHEA Grapalat" w:hAnsi="GHEA Grapalat"/>
                <w:sz w:val="24"/>
                <w:szCs w:val="24"/>
                <w:lang w:val="hy-AM"/>
              </w:rPr>
            </w:pPr>
          </w:p>
        </w:tc>
      </w:tr>
      <w:tr w:rsidR="003E6522" w:rsidRPr="000C4C40" w14:paraId="2854AE13"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4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34</w:t>
            </w:r>
          </w:p>
        </w:tc>
        <w:tc>
          <w:tcPr>
            <w:tcW w:w="763" w:type="pct"/>
            <w:tcBorders>
              <w:top w:val="single" w:sz="4" w:space="0" w:color="000000"/>
              <w:left w:val="single" w:sz="4" w:space="0" w:color="000000"/>
              <w:bottom w:val="single" w:sz="4" w:space="0" w:color="000000"/>
              <w:right w:val="single" w:sz="4" w:space="0" w:color="000000"/>
            </w:tcBorders>
          </w:tcPr>
          <w:p w14:paraId="00000142" w14:textId="194B9FD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4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44" w14:textId="6F6B480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21.«Բարեվարքության համակարգի շարունակական կատարելագործում» ուղղության ներքո Ռազմավարության նախագծում քննարկված են հանրային պաշտոն զբաղեցնող անձանց և ծառայողների բարեվարքության համակարգը կազմող հիմնական բաղադրիչների՝ վարքագծի կանոնների, նվերների ընդունման, այլ սահմանափակումների, անհամատեղելիության պահանջների, շահերի բախման իրավիճակների պահանջների պահպանման գործիքակազմերի </w:t>
            </w:r>
            <w:r w:rsidRPr="00BA3F5F">
              <w:rPr>
                <w:rFonts w:ascii="GHEA Grapalat" w:eastAsia="Tahoma" w:hAnsi="GHEA Grapalat" w:cs="Tahoma"/>
                <w:color w:val="000000"/>
                <w:sz w:val="24"/>
                <w:szCs w:val="24"/>
                <w:lang w:val="hy-AM"/>
              </w:rPr>
              <w:lastRenderedPageBreak/>
              <w:t>ու կառուցակարգերի առկայության և դրանց կիրառման հիմնախնդիրները։ Պետական և ՏԻՄ մարմիններում հանրային պաշտոն զբաղեցնող անձանց և ծառայողների վարքագծի կանոնագրքերի և դրանց կիրարկման կառուցակարգերի մասով ռազմավարության նախագծի գործողություների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18-րդ կետում 2024 թվականի կատարողականի թիրախներում նախանշված միջոցառումներից մեծ մասի մշակումը արդեն իսկ նախատեսված է «Հանրային ծառայության մասին» ՀՀ օրենքով, որոնց մշակման պատասխանատուն ԿԿՀ-ն է։ Բացի այդ, «Հանրային ծառայողների վարքագծի ոլորտային կանոնագրքերի մշակման և կիրարկման վերաբերյալ ուղեցույցը» արդեն մշակված ու հաստատված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կանոնագրքի» նախագիծը ԿԿՀ-ի կողմից դրված է շրջանառության մեջ։ Առաջարկություն•Ռազմավարության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18 կետից հանել՝ «Հանրային ծառայողների վարքագծի ոլորտային </w:t>
            </w:r>
            <w:r w:rsidRPr="00BA3F5F">
              <w:rPr>
                <w:rFonts w:ascii="GHEA Grapalat" w:eastAsia="Tahoma" w:hAnsi="GHEA Grapalat" w:cs="Tahoma"/>
                <w:color w:val="000000"/>
                <w:sz w:val="24"/>
                <w:szCs w:val="24"/>
                <w:lang w:val="hy-AM"/>
              </w:rPr>
              <w:lastRenderedPageBreak/>
              <w:t>կանոնագրքերի մշակման և կիրարկման վերաբերյալ ուղեցույցի մշակման» 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կանոնագրքի» մշակման միջոցառումները։</w:t>
            </w:r>
          </w:p>
        </w:tc>
        <w:tc>
          <w:tcPr>
            <w:tcW w:w="1231" w:type="pct"/>
            <w:tcBorders>
              <w:top w:val="single" w:sz="4" w:space="0" w:color="000000"/>
              <w:left w:val="single" w:sz="4" w:space="0" w:color="000000"/>
              <w:bottom w:val="single" w:sz="4" w:space="0" w:color="000000"/>
              <w:right w:val="single" w:sz="4" w:space="0" w:color="000000"/>
            </w:tcBorders>
          </w:tcPr>
          <w:p w14:paraId="00000145" w14:textId="0A283212" w:rsidR="003E6522" w:rsidRPr="00711FA8" w:rsidRDefault="00BA3F5F" w:rsidP="00711FA8">
            <w:pPr>
              <w:jc w:val="center"/>
              <w:rPr>
                <w:rFonts w:ascii="GHEA Grapalat" w:hAnsi="GHEA Grapalat"/>
                <w:b/>
                <w:sz w:val="24"/>
                <w:szCs w:val="24"/>
                <w:lang w:val="hy-AM"/>
              </w:rPr>
            </w:pPr>
            <w:r w:rsidRPr="00711FA8">
              <w:rPr>
                <w:rFonts w:ascii="GHEA Grapalat" w:eastAsia="Tahoma" w:hAnsi="GHEA Grapalat" w:cs="Tahoma"/>
                <w:b/>
                <w:sz w:val="24"/>
                <w:szCs w:val="24"/>
                <w:lang w:val="hy-AM"/>
              </w:rPr>
              <w:lastRenderedPageBreak/>
              <w:t>Ընդունվել է</w:t>
            </w:r>
          </w:p>
          <w:p w14:paraId="00000146" w14:textId="552935FA" w:rsidR="003E6522" w:rsidRPr="00711FA8" w:rsidRDefault="003E6522">
            <w:pPr>
              <w:jc w:val="both"/>
              <w:rPr>
                <w:rFonts w:ascii="GHEA Grapalat" w:hAnsi="GHEA Grapalat"/>
                <w:b/>
                <w:sz w:val="24"/>
                <w:szCs w:val="24"/>
                <w:lang w:val="hy-AM"/>
              </w:rPr>
            </w:pPr>
          </w:p>
          <w:p w14:paraId="00000147" w14:textId="6758E46D"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Նախագծում իրականացվել է համապատասխան փոփոխություն</w:t>
            </w:r>
            <w:r w:rsidRPr="00BA3F5F">
              <w:rPr>
                <w:rFonts w:ascii="GHEA Grapalat" w:hAnsi="GHEA Grapalat"/>
                <w:sz w:val="24"/>
                <w:szCs w:val="24"/>
                <w:lang w:val="hy-AM"/>
              </w:rPr>
              <w:t>ը:</w:t>
            </w:r>
          </w:p>
        </w:tc>
        <w:tc>
          <w:tcPr>
            <w:tcW w:w="1073" w:type="pct"/>
            <w:tcBorders>
              <w:top w:val="single" w:sz="4" w:space="0" w:color="000000"/>
              <w:left w:val="single" w:sz="4" w:space="0" w:color="000000"/>
              <w:bottom w:val="single" w:sz="4" w:space="0" w:color="000000"/>
              <w:right w:val="single" w:sz="4" w:space="0" w:color="000000"/>
            </w:tcBorders>
          </w:tcPr>
          <w:p w14:paraId="00000148" w14:textId="77777777" w:rsidR="003E6522" w:rsidRPr="00BA3F5F" w:rsidRDefault="003E6522">
            <w:pPr>
              <w:jc w:val="center"/>
              <w:rPr>
                <w:rFonts w:ascii="GHEA Grapalat" w:hAnsi="GHEA Grapalat"/>
                <w:sz w:val="24"/>
                <w:szCs w:val="24"/>
                <w:lang w:val="hy-AM"/>
              </w:rPr>
            </w:pPr>
          </w:p>
        </w:tc>
      </w:tr>
      <w:tr w:rsidR="003E6522" w:rsidRPr="000C4C40" w14:paraId="27BFD25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4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35</w:t>
            </w:r>
          </w:p>
        </w:tc>
        <w:tc>
          <w:tcPr>
            <w:tcW w:w="763" w:type="pct"/>
            <w:tcBorders>
              <w:top w:val="single" w:sz="4" w:space="0" w:color="000000"/>
              <w:left w:val="single" w:sz="4" w:space="0" w:color="000000"/>
              <w:bottom w:val="single" w:sz="4" w:space="0" w:color="000000"/>
              <w:right w:val="single" w:sz="4" w:space="0" w:color="000000"/>
            </w:tcBorders>
          </w:tcPr>
          <w:p w14:paraId="0000014A" w14:textId="6BBDDC5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4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4C" w14:textId="4FCFC6C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20.«Հանրային ոլորտում կոռուպցիայի կանխարգելման և բարեվարքության ամրապնդման մեխանիզմների կատարելագործում» ուղղության կուսակցությունների ֆինանսական գործունեության նկատմամբ վերահսկողության մեխանիզմների արդյունավետության մեծացում և կատարելագործում խնդրի մասով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17-րդ կետով նախատեսվում է միջազգային փորձի ուսումնասիրություն և օրենսդրական ակտերի նախագծերի մշակում։ Այդուհանդերձ, կոնկրետ լուծումներ չի առաջարկվում, թե ինչ կառուցակարգերի մասին է խոսքը, ինչ օրենսդրական ակտեր պետք է մշակվեն կամ գործողներից որոնց մասով պետք է լրացումներ կամ փոփոխություններ իրականացվեն։Բացի </w:t>
            </w:r>
            <w:r w:rsidRPr="00BA3F5F">
              <w:rPr>
                <w:rFonts w:ascii="GHEA Grapalat" w:eastAsia="Tahoma" w:hAnsi="GHEA Grapalat" w:cs="Tahoma"/>
                <w:color w:val="000000"/>
                <w:sz w:val="24"/>
                <w:szCs w:val="24"/>
                <w:lang w:val="hy-AM"/>
              </w:rPr>
              <w:lastRenderedPageBreak/>
              <w:t>այդ, ռազմավարության նախագծի «Կոռուպցիայի կանխարգելման ինստիտուցիոնալ համակարգի զարգացում» բաժնում նշված է, որ 2024 թվականից ուժի մեջ է մտնելու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նախընտրական հիմնադրամներ կատարվող նվիրատվությունների, ծախսերի և դրանց հաշվարկման նկատմամբ վերահսկողության իրականացման» գործառույթը ԿԿՀ-ին փոխանցման օրենսդրական պահանջը։ Նշված նոր գործառույթի իրականացման հանգամանքներով պայմանավորված հիմնավորվում է ԿԿՀ-ին լրացուցիչ հաստիքների տրամադրման խնդիրը։ Մինչդեռ,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17 կետում դրանից բխող գործողություններ նախատեսված չեն և քննարկված չէ համապատասխան կառուցակարգերի մշակման հարցը։Առաջարկություն•Հնարավորինս հստակեցնել ռազմավարության նախագծի կուսակցությունների ֆինանսական գործունեության նկատմամբ վերահսկողության մեխանիզմների արդյունավետության մեծացում և կատարելագործում հատվածի շարադրանքը՝ հաշվի առնելով ԿԿՀ-ին 2024 թվականից վերապահվող կուսակցությունների/ դաշինքների նախընտրական հիմնադրամներ կատարվող նվիրատվությունների նկատմամբ </w:t>
            </w:r>
            <w:r w:rsidRPr="00BA3F5F">
              <w:rPr>
                <w:rFonts w:ascii="GHEA Grapalat" w:eastAsia="Tahoma" w:hAnsi="GHEA Grapalat" w:cs="Tahoma"/>
                <w:color w:val="000000"/>
                <w:sz w:val="24"/>
                <w:szCs w:val="24"/>
                <w:lang w:val="hy-AM"/>
              </w:rPr>
              <w:lastRenderedPageBreak/>
              <w:t>վերահսկողության նոր գործառույթներով պայմանավորված գործողությունները։</w:t>
            </w:r>
          </w:p>
        </w:tc>
        <w:tc>
          <w:tcPr>
            <w:tcW w:w="1231" w:type="pct"/>
            <w:tcBorders>
              <w:top w:val="single" w:sz="4" w:space="0" w:color="000000"/>
              <w:left w:val="single" w:sz="4" w:space="0" w:color="000000"/>
              <w:bottom w:val="single" w:sz="4" w:space="0" w:color="000000"/>
              <w:right w:val="single" w:sz="4" w:space="0" w:color="000000"/>
            </w:tcBorders>
          </w:tcPr>
          <w:p w14:paraId="0000014D" w14:textId="6EB0ABFD" w:rsidR="003E6522" w:rsidRPr="00711FA8" w:rsidRDefault="00BA3F5F">
            <w:pPr>
              <w:jc w:val="center"/>
              <w:rPr>
                <w:rFonts w:ascii="GHEA Grapalat" w:hAnsi="GHEA Grapalat"/>
                <w:b/>
                <w:sz w:val="24"/>
                <w:szCs w:val="24"/>
                <w:lang w:val="hy-AM"/>
              </w:rPr>
            </w:pPr>
            <w:r w:rsidRPr="00711FA8">
              <w:rPr>
                <w:rFonts w:ascii="GHEA Grapalat" w:eastAsia="Tahoma" w:hAnsi="GHEA Grapalat" w:cs="Tahoma"/>
                <w:b/>
                <w:sz w:val="24"/>
                <w:szCs w:val="24"/>
                <w:lang w:val="hy-AM"/>
              </w:rPr>
              <w:lastRenderedPageBreak/>
              <w:t>Ընդունվել է</w:t>
            </w:r>
          </w:p>
          <w:p w14:paraId="0000014E" w14:textId="2F8C184B" w:rsidR="003E6522" w:rsidRPr="00711FA8" w:rsidRDefault="003E6522" w:rsidP="00711FA8">
            <w:pPr>
              <w:jc w:val="center"/>
              <w:rPr>
                <w:rFonts w:ascii="GHEA Grapalat" w:hAnsi="GHEA Grapalat"/>
                <w:b/>
                <w:sz w:val="24"/>
                <w:szCs w:val="24"/>
                <w:lang w:val="hy-AM"/>
              </w:rPr>
            </w:pPr>
          </w:p>
          <w:p w14:paraId="0000014F" w14:textId="2B3B0C93" w:rsidR="003E6522" w:rsidRPr="00BA3F5F" w:rsidRDefault="00BA3F5F">
            <w:pPr>
              <w:jc w:val="both"/>
              <w:rPr>
                <w:rFonts w:ascii="GHEA Grapalat" w:hAnsi="GHEA Grapalat"/>
                <w:sz w:val="24"/>
                <w:szCs w:val="24"/>
                <w:lang w:val="hy-AM"/>
              </w:rPr>
            </w:pPr>
            <w:r w:rsidRPr="00711FA8">
              <w:rPr>
                <w:rFonts w:ascii="GHEA Grapalat" w:hAnsi="GHEA Grapalat"/>
                <w:sz w:val="24"/>
                <w:szCs w:val="24"/>
                <w:lang w:val="hy-AM"/>
              </w:rPr>
              <w:t>Նախագծում համապատասխան</w:t>
            </w:r>
            <w:r w:rsidRPr="00711FA8">
              <w:rPr>
                <w:rFonts w:ascii="GHEA Grapalat" w:hAnsi="GHEA Grapalat"/>
                <w:b/>
                <w:sz w:val="24"/>
                <w:szCs w:val="24"/>
                <w:lang w:val="hy-AM"/>
              </w:rPr>
              <w:t xml:space="preserve"> փ</w:t>
            </w:r>
            <w:r w:rsidRPr="00BA3F5F">
              <w:rPr>
                <w:rFonts w:ascii="GHEA Grapalat" w:eastAsia="Tahoma" w:hAnsi="GHEA Grapalat" w:cs="Tahoma"/>
                <w:sz w:val="24"/>
                <w:szCs w:val="24"/>
                <w:lang w:val="hy-AM"/>
              </w:rPr>
              <w:t>ոփոխությունները կատարվ</w:t>
            </w:r>
            <w:r w:rsidRPr="00BA3F5F">
              <w:rPr>
                <w:rFonts w:ascii="GHEA Grapalat" w:hAnsi="GHEA Grapalat"/>
                <w:sz w:val="24"/>
                <w:szCs w:val="24"/>
                <w:lang w:val="hy-AM"/>
              </w:rPr>
              <w:t xml:space="preserve">ել </w:t>
            </w:r>
            <w:r w:rsidRPr="00BA3F5F">
              <w:rPr>
                <w:rFonts w:ascii="GHEA Grapalat" w:eastAsia="Tahoma" w:hAnsi="GHEA Grapalat" w:cs="Tahoma"/>
                <w:sz w:val="24"/>
                <w:szCs w:val="24"/>
                <w:lang w:val="hy-AM"/>
              </w:rPr>
              <w:t xml:space="preserve"> են</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150" w14:textId="77777777" w:rsidR="003E6522" w:rsidRPr="00BA3F5F" w:rsidRDefault="003E6522">
            <w:pPr>
              <w:jc w:val="center"/>
              <w:rPr>
                <w:rFonts w:ascii="GHEA Grapalat" w:hAnsi="GHEA Grapalat"/>
                <w:sz w:val="24"/>
                <w:szCs w:val="24"/>
                <w:lang w:val="hy-AM"/>
              </w:rPr>
            </w:pPr>
          </w:p>
        </w:tc>
      </w:tr>
      <w:tr w:rsidR="003E6522" w:rsidRPr="000C4C40" w14:paraId="1DD3E287"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5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36</w:t>
            </w:r>
          </w:p>
        </w:tc>
        <w:tc>
          <w:tcPr>
            <w:tcW w:w="763" w:type="pct"/>
            <w:tcBorders>
              <w:top w:val="single" w:sz="4" w:space="0" w:color="000000"/>
              <w:left w:val="single" w:sz="4" w:space="0" w:color="000000"/>
              <w:bottom w:val="single" w:sz="4" w:space="0" w:color="000000"/>
              <w:right w:val="single" w:sz="4" w:space="0" w:color="000000"/>
            </w:tcBorders>
          </w:tcPr>
          <w:p w14:paraId="00000152" w14:textId="7E05570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5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54" w14:textId="24B26D8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19.Ռազմավարության նախագծի «Կոռուպցիայի կանխարգելման մեխանիզմների» ուղղության ներքո դիտարկված է նաև բարեվարքության ուսումնասիրության համակարգի կատարելագործման անհրաժեշտությունը: Ըստ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12-1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15 միջոցառումները վկայում են, որ բարեվարքության ստուգումների կամ ուսումնասիրությունների համակարգը վերաբերելի է լինելու միայն հանրային պաշտոն զբաղեցնող անձանց և միակ իրականացնողը հանդիսանալու է ԿԿՀ-ն։ Մինչդեռ ռազմավարության նախագծով չի նախատեսվում հանրային ծառայողների համար բարեվարքության ստուգման մեխանիզմների գործարկում։ Հանրային ծառայողների, մասնավորապես քաղաքացիական ծառայողների, համար բարեվարքության ստուգման գործընթացների իրականացման վերաբերյալ լուծումներ են քննարկվել ԹԻՀԿ-ի կողմից 2022 թվականին իրականացված «Քաղաքացիական ծառայության ոլորտի մարդկային ռեսուրսների կառավարման գործընթացների կոռուպցիոն ռիսկերի գնահատում»  զեկույցում, որում առաջարկվել է բարեվարքության ուսումնասիրությունների </w:t>
            </w:r>
            <w:r w:rsidRPr="00BA3F5F">
              <w:rPr>
                <w:rFonts w:ascii="GHEA Grapalat" w:eastAsia="Tahoma" w:hAnsi="GHEA Grapalat" w:cs="Tahoma"/>
                <w:color w:val="000000"/>
                <w:sz w:val="24"/>
                <w:szCs w:val="24"/>
                <w:lang w:val="hy-AM"/>
              </w:rPr>
              <w:lastRenderedPageBreak/>
              <w:t>գործիքներ կիրառել ոչ միայն քաղաքացիական ծառայողների թափուր հաստիքների համալրման գործընթացի թեստավորման ու հարցազրույցների փուլերում գործնական և իրավիճակային խնդիրների միջոցով, այլև կատարողականի գնահատման, ատեստավորման ու վերապատրաստման փուլերում, կոմպետենցիաների գնահատման գործընթացներում։ Առաջարկություն•Ռազմավարության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12-րդ կետը համալրել հանրային ծառայողների բարեվարքության ստուգման (ուսումնասիրությունների) իրականացման միջոցառումներով։ •Հանրային ծառայության բոլոր պաշտոնյաների ու ծառայության տեսակների համար օրենսդրորեն սահմանել բարեվարքության ստուգման իրավասու/պատասխանատու մարմիններ և կառուցվածքային ստորաբաժանումներ, բարեվարքության ստուգման (ուսումնասիրությունների) իրականացման կարգեր, մեթոդական ուղեցույցներ մշակելու պահանջ։•Հանրային ծառայողների թափուր հաստիքների համալրման մրցույթային և առաջխաղացման գործընթացներում սահմանել թեկնածուների բարեվարքությունը ստուգելու համար թեստային առաջադրանքների և </w:t>
            </w:r>
            <w:r w:rsidRPr="00BA3F5F">
              <w:rPr>
                <w:rFonts w:ascii="GHEA Grapalat" w:eastAsia="Tahoma" w:hAnsi="GHEA Grapalat" w:cs="Tahoma"/>
                <w:color w:val="000000"/>
                <w:sz w:val="24"/>
                <w:szCs w:val="24"/>
                <w:lang w:val="hy-AM"/>
              </w:rPr>
              <w:lastRenderedPageBreak/>
              <w:t>հարցաշարի կիրառման պահանջ, թափուր հաստիքների համալրման հարցազրույցի գնահատման գործընթացում՝ թեկնածուների բարեվարքության կոմպետենցիաների գնահատման չափորոշիչներ, իրավիճակային խնդիրների կիրառման պահանջ, մասնագիտական գիտելիքների և կոմպետենցիաների գնահատման ձևաթղթերում՝ բարեվարքությանը վերաբերելի ցուցիչներ։•Հանրային ծառայողների կատարողականի գնահատման (ատեստավորման) գործընթացներում անձնային և (կամ) կառավարչական հմտությունների շարքում սահմանել՝ հանրային ծառայողների բարեվարքության կոմպետենցիաների գնահատման պահանջ, հանրային ծառայողի բարեվարքության ցուցիչներ և գնահատման չափորոշիչներ։•Նախագծի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13-րդ գործողությամբ նախատեսում է տարանջատել բարեվարքության ուսումնասիրությունը հանրային պաշտոնում նշանակման կամ առաջխաղացման համար և ընթացիկ բարեվարքության ստուգումը (շրջանակը, մեխանիզմները): Այս կետի ներքո կարևոր է հստակեցնել, թե որ պաշտոններն է թիրախավորում տվյալ ծրագիրը։</w:t>
            </w:r>
          </w:p>
        </w:tc>
        <w:tc>
          <w:tcPr>
            <w:tcW w:w="1231" w:type="pct"/>
            <w:tcBorders>
              <w:top w:val="single" w:sz="4" w:space="0" w:color="000000"/>
              <w:left w:val="single" w:sz="4" w:space="0" w:color="000000"/>
              <w:bottom w:val="single" w:sz="4" w:space="0" w:color="000000"/>
              <w:right w:val="single" w:sz="4" w:space="0" w:color="000000"/>
            </w:tcBorders>
          </w:tcPr>
          <w:p w14:paraId="00000155" w14:textId="0FBB9E7F" w:rsidR="003E6522" w:rsidRPr="00711FA8" w:rsidRDefault="00BA3F5F">
            <w:pPr>
              <w:jc w:val="center"/>
              <w:rPr>
                <w:rFonts w:ascii="GHEA Grapalat" w:hAnsi="GHEA Grapalat"/>
                <w:b/>
                <w:sz w:val="24"/>
                <w:szCs w:val="24"/>
                <w:lang w:val="hy-AM"/>
              </w:rPr>
            </w:pPr>
            <w:r w:rsidRPr="00711FA8">
              <w:rPr>
                <w:rFonts w:ascii="GHEA Grapalat" w:eastAsia="Tahoma" w:hAnsi="GHEA Grapalat" w:cs="Tahoma"/>
                <w:b/>
                <w:sz w:val="24"/>
                <w:szCs w:val="24"/>
                <w:lang w:val="hy-AM"/>
              </w:rPr>
              <w:lastRenderedPageBreak/>
              <w:t>Մասմաբ է ընդունվել</w:t>
            </w:r>
          </w:p>
          <w:p w14:paraId="00000156" w14:textId="1440F10D" w:rsidR="003E6522" w:rsidRPr="00711FA8" w:rsidRDefault="003E6522" w:rsidP="00711FA8">
            <w:pPr>
              <w:jc w:val="center"/>
              <w:rPr>
                <w:rFonts w:ascii="GHEA Grapalat" w:hAnsi="GHEA Grapalat"/>
                <w:b/>
                <w:sz w:val="24"/>
                <w:szCs w:val="24"/>
                <w:lang w:val="hy-AM"/>
              </w:rPr>
            </w:pPr>
          </w:p>
          <w:p w14:paraId="00000157" w14:textId="4B34F0AD"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Հարկ է նշել, որ ա</w:t>
            </w:r>
            <w:r w:rsidRPr="00BA3F5F">
              <w:rPr>
                <w:rFonts w:ascii="GHEA Grapalat" w:eastAsia="Tahoma" w:hAnsi="GHEA Grapalat" w:cs="Tahoma"/>
                <w:sz w:val="24"/>
                <w:szCs w:val="24"/>
                <w:lang w:val="hy-AM"/>
              </w:rPr>
              <w:t>յս փուլում</w:t>
            </w:r>
            <w:r w:rsidRPr="00BA3F5F">
              <w:rPr>
                <w:rFonts w:ascii="GHEA Grapalat" w:hAnsi="GHEA Grapalat"/>
                <w:sz w:val="24"/>
                <w:szCs w:val="24"/>
                <w:lang w:val="hy-AM"/>
              </w:rPr>
              <w:t xml:space="preserve"> բարեվարքության</w:t>
            </w:r>
            <w:r w:rsidRPr="00BA3F5F">
              <w:rPr>
                <w:rFonts w:ascii="GHEA Grapalat" w:eastAsia="Tahoma" w:hAnsi="GHEA Grapalat" w:cs="Tahoma"/>
                <w:sz w:val="24"/>
                <w:szCs w:val="24"/>
                <w:lang w:val="hy-AM"/>
              </w:rPr>
              <w:t xml:space="preserve"> ընթացիկ ստուգում</w:t>
            </w:r>
            <w:r w:rsidRPr="00BA3F5F">
              <w:rPr>
                <w:rFonts w:ascii="GHEA Grapalat" w:hAnsi="GHEA Grapalat"/>
                <w:sz w:val="24"/>
                <w:szCs w:val="24"/>
                <w:lang w:val="hy-AM"/>
              </w:rPr>
              <w:t>ան վերաբերյալ  գործողություն արդեն իսկ առկա է (գործողություն 1.13), որով նոր գործիքակազմեր են ներդրվում բարեվարքության արդյունավետ ստուգման նպատակով: Հիշյալ</w:t>
            </w:r>
            <w:r w:rsidRPr="00BA3F5F">
              <w:rPr>
                <w:rFonts w:ascii="GHEA Grapalat" w:eastAsia="Tahoma" w:hAnsi="GHEA Grapalat" w:cs="Tahoma"/>
                <w:sz w:val="24"/>
                <w:szCs w:val="24"/>
                <w:lang w:val="hy-AM"/>
              </w:rPr>
              <w:t xml:space="preserve"> կառուցակարգերի կիրարկումից հետո արդեն </w:t>
            </w:r>
            <w:r w:rsidRPr="00BA3F5F">
              <w:rPr>
                <w:rFonts w:ascii="GHEA Grapalat" w:hAnsi="GHEA Grapalat"/>
                <w:sz w:val="24"/>
                <w:szCs w:val="24"/>
                <w:lang w:val="hy-AM"/>
              </w:rPr>
              <w:t xml:space="preserve">հնարավոր է քննարկման առարկա դարձնել </w:t>
            </w:r>
            <w:r w:rsidRPr="00BA3F5F">
              <w:rPr>
                <w:rFonts w:ascii="GHEA Grapalat" w:eastAsia="Tahoma" w:hAnsi="GHEA Grapalat" w:cs="Tahoma"/>
                <w:sz w:val="24"/>
                <w:szCs w:val="24"/>
                <w:lang w:val="hy-AM"/>
              </w:rPr>
              <w:t xml:space="preserve"> համընհանուր մեխանիզմների մասին</w:t>
            </w:r>
            <w:r w:rsidRPr="00BA3F5F">
              <w:rPr>
                <w:rFonts w:ascii="GHEA Grapalat" w:hAnsi="GHEA Grapalat"/>
                <w:sz w:val="24"/>
                <w:szCs w:val="24"/>
                <w:lang w:val="hy-AM"/>
              </w:rPr>
              <w:t xml:space="preserve"> կարգավորումներ սահմանելու նպատակահարմարությունը: </w:t>
            </w:r>
          </w:p>
        </w:tc>
        <w:tc>
          <w:tcPr>
            <w:tcW w:w="1073" w:type="pct"/>
            <w:tcBorders>
              <w:top w:val="single" w:sz="4" w:space="0" w:color="000000"/>
              <w:left w:val="single" w:sz="4" w:space="0" w:color="000000"/>
              <w:bottom w:val="single" w:sz="4" w:space="0" w:color="000000"/>
              <w:right w:val="single" w:sz="4" w:space="0" w:color="000000"/>
            </w:tcBorders>
          </w:tcPr>
          <w:p w14:paraId="00000158" w14:textId="77777777" w:rsidR="003E6522" w:rsidRPr="00BA3F5F" w:rsidRDefault="003E6522">
            <w:pPr>
              <w:jc w:val="center"/>
              <w:rPr>
                <w:rFonts w:ascii="GHEA Grapalat" w:hAnsi="GHEA Grapalat"/>
                <w:sz w:val="24"/>
                <w:szCs w:val="24"/>
                <w:lang w:val="hy-AM"/>
              </w:rPr>
            </w:pPr>
          </w:p>
        </w:tc>
      </w:tr>
      <w:tr w:rsidR="003E6522" w:rsidRPr="00BA3F5F" w14:paraId="4F747A89"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5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37</w:t>
            </w:r>
          </w:p>
        </w:tc>
        <w:tc>
          <w:tcPr>
            <w:tcW w:w="763" w:type="pct"/>
            <w:tcBorders>
              <w:top w:val="single" w:sz="4" w:space="0" w:color="000000"/>
              <w:left w:val="single" w:sz="4" w:space="0" w:color="000000"/>
              <w:bottom w:val="single" w:sz="4" w:space="0" w:color="000000"/>
              <w:right w:val="single" w:sz="4" w:space="0" w:color="000000"/>
            </w:tcBorders>
          </w:tcPr>
          <w:p w14:paraId="0000015A" w14:textId="2CEA63C6"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Թրանսփարենսի </w:t>
            </w:r>
            <w:r w:rsidRPr="00BA3F5F">
              <w:rPr>
                <w:rFonts w:ascii="GHEA Grapalat" w:eastAsia="Tahoma" w:hAnsi="GHEA Grapalat" w:cs="Tahoma"/>
                <w:color w:val="000000"/>
                <w:sz w:val="24"/>
                <w:szCs w:val="24"/>
                <w:lang w:val="hy-AM"/>
              </w:rPr>
              <w:lastRenderedPageBreak/>
              <w:t>Ինթերնեշնլ հակակոռուպցիոն կենտրոն</w:t>
            </w:r>
          </w:p>
          <w:p w14:paraId="0000015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5C" w14:textId="1F9FC89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18.«Հանրային ոլորտում կոռուպցիայի կանխարգելման և բարեվարքության </w:t>
            </w:r>
            <w:r w:rsidRPr="00BA3F5F">
              <w:rPr>
                <w:rFonts w:ascii="GHEA Grapalat" w:eastAsia="Tahoma" w:hAnsi="GHEA Grapalat" w:cs="Tahoma"/>
                <w:color w:val="000000"/>
                <w:sz w:val="24"/>
                <w:szCs w:val="24"/>
                <w:lang w:val="hy-AM"/>
              </w:rPr>
              <w:lastRenderedPageBreak/>
              <w:t xml:space="preserve">ամրապնդման մեխանիզմների կատարելագործում» ուղղության 6-րդ պարբերության մեջ նշված է, որ «Կոռուպցիայի կանխարգելման կարևորագույն նպատակներից է ազնիվ, բարեխիղճ և գործունյա հանրային պաշտոն զբաղեցնող անձի և ծառայողի կերպարի ստեղծումը, հանրային ծառայության համակարգի նկատմամբ հասարակության վստահության բարձրացումը»։ Ռազմավարության նախագծում կոռուպցիայի կանխարգելումը արդեն իսկ դիտարկված է որպես նպատակ։ Այս ենթատեքստում «ազնիվ, բարեխիղճ և գործունյա հանրային պաշտոն զբաղեցնող անձի և ծառայողի կերպարի ստեղծումը, հանրային ծառայության համակարգի նկատմամբ հասարակության վստահության բարձրացումը» նույնպես ձևակերպված է որպես նպատակ։ Նման պայմաններում՝ «կանխարգելման նպատակի», «կանխարգելման միջոցի» և «կանխարգելման ուղղություն» եզրույթների միջև առաջացել է շփոթ։ Նույն բաժնում քաղաքական կոռուպցիայի մասով կուսակցությունների ֆիանսավորման նկատմամբ ԿԿՀ-ի վերահսկողոթյունը ներկայացված է որպես երաշխիք, հայտարարագրման մասով՝ որպես գործիք, կոռուպցիոն ռիսկերի գնահատումը՝ որպես համակարգային կոռուպցայի վրա ազդող </w:t>
            </w:r>
            <w:r w:rsidRPr="00BA3F5F">
              <w:rPr>
                <w:rFonts w:ascii="GHEA Grapalat" w:eastAsia="Tahoma" w:hAnsi="GHEA Grapalat" w:cs="Tahoma"/>
                <w:color w:val="000000"/>
                <w:sz w:val="24"/>
                <w:szCs w:val="24"/>
                <w:lang w:val="hy-AM"/>
              </w:rPr>
              <w:lastRenderedPageBreak/>
              <w:t>համակարգ։ Նման տարաբնույթ որակումների/եզրույթների («նպատակ», «երաշխիք», «գործիք») գործածությունը հնարավորություն չի տալիս ունենալու հստակ սահմանված նպատակ, ուղղություններ, խնդիրներ, դրանց լուծման ուղիներ, ինչպես նաև՝ գնահատման ցուցանիշներ և ակնկալվող արդյունքներ։Առաջարկություն•Ռազմավարության նախագծում հստակեցնել եզրույթները: Կոռուպցիայի կանխարգելումը ձևակերպել որպես միջոց, իսկ նպատակների շարքում առանձնացնել՝ ազնիվ, բարեխիղճ և գործունյա հանրային պաշտոն զբաղեցնող անձի և ծառայողի կերպարի ստեղծումը, հանրային ծառայության համակարգի նկատմամբ հասարակության վստահության բարձրացումը։</w:t>
            </w:r>
          </w:p>
        </w:tc>
        <w:tc>
          <w:tcPr>
            <w:tcW w:w="1231" w:type="pct"/>
            <w:tcBorders>
              <w:top w:val="single" w:sz="4" w:space="0" w:color="000000"/>
              <w:left w:val="single" w:sz="4" w:space="0" w:color="000000"/>
              <w:bottom w:val="single" w:sz="4" w:space="0" w:color="000000"/>
              <w:right w:val="single" w:sz="4" w:space="0" w:color="000000"/>
            </w:tcBorders>
          </w:tcPr>
          <w:p w14:paraId="0000015D" w14:textId="3A4D995B" w:rsidR="003E6522" w:rsidRPr="00BA3F5F" w:rsidRDefault="00BA3F5F">
            <w:pPr>
              <w:jc w:val="center"/>
              <w:rPr>
                <w:rFonts w:ascii="GHEA Grapalat" w:hAnsi="GHEA Grapalat"/>
                <w:sz w:val="24"/>
                <w:szCs w:val="24"/>
                <w:highlight w:val="yellow"/>
                <w:lang w:val="hy-AM"/>
              </w:rPr>
            </w:pPr>
            <w:r w:rsidRPr="00BA3F5F">
              <w:rPr>
                <w:rFonts w:ascii="GHEA Grapalat" w:eastAsia="Tahoma" w:hAnsi="GHEA Grapalat" w:cs="Tahoma"/>
                <w:sz w:val="24"/>
                <w:szCs w:val="24"/>
                <w:highlight w:val="yellow"/>
                <w:lang w:val="hy-AM"/>
              </w:rPr>
              <w:lastRenderedPageBreak/>
              <w:t xml:space="preserve">Քննարկել </w:t>
            </w:r>
          </w:p>
          <w:p w14:paraId="0000015E" w14:textId="7DEEEEEF" w:rsidR="003E6522" w:rsidRPr="00BA3F5F" w:rsidRDefault="00BA3F5F">
            <w:pPr>
              <w:jc w:val="center"/>
              <w:rPr>
                <w:rFonts w:ascii="GHEA Grapalat" w:hAnsi="GHEA Grapalat"/>
                <w:color w:val="FF0000"/>
                <w:sz w:val="24"/>
                <w:szCs w:val="24"/>
                <w:highlight w:val="white"/>
                <w:lang w:val="hy-AM"/>
              </w:rPr>
            </w:pPr>
            <w:r w:rsidRPr="00BA3F5F">
              <w:rPr>
                <w:rFonts w:ascii="GHEA Grapalat" w:eastAsia="Tahoma" w:hAnsi="GHEA Grapalat" w:cs="Tahoma"/>
                <w:color w:val="FF0000"/>
                <w:sz w:val="24"/>
                <w:szCs w:val="24"/>
                <w:highlight w:val="white"/>
                <w:lang w:val="hy-AM"/>
              </w:rPr>
              <w:t>Լիլիթ</w:t>
            </w:r>
          </w:p>
        </w:tc>
        <w:tc>
          <w:tcPr>
            <w:tcW w:w="1073" w:type="pct"/>
            <w:tcBorders>
              <w:top w:val="single" w:sz="4" w:space="0" w:color="000000"/>
              <w:left w:val="single" w:sz="4" w:space="0" w:color="000000"/>
              <w:bottom w:val="single" w:sz="4" w:space="0" w:color="000000"/>
              <w:right w:val="single" w:sz="4" w:space="0" w:color="000000"/>
            </w:tcBorders>
          </w:tcPr>
          <w:p w14:paraId="0000015F" w14:textId="77777777" w:rsidR="003E6522" w:rsidRPr="00BA3F5F" w:rsidRDefault="003E6522">
            <w:pPr>
              <w:jc w:val="center"/>
              <w:rPr>
                <w:rFonts w:ascii="GHEA Grapalat" w:hAnsi="GHEA Grapalat"/>
                <w:sz w:val="24"/>
                <w:szCs w:val="24"/>
                <w:lang w:val="hy-AM"/>
              </w:rPr>
            </w:pPr>
          </w:p>
        </w:tc>
      </w:tr>
      <w:tr w:rsidR="003E6522" w:rsidRPr="00BA0EFF" w14:paraId="327146B7"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6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38</w:t>
            </w:r>
          </w:p>
        </w:tc>
        <w:tc>
          <w:tcPr>
            <w:tcW w:w="763" w:type="pct"/>
            <w:tcBorders>
              <w:top w:val="single" w:sz="4" w:space="0" w:color="000000"/>
              <w:left w:val="single" w:sz="4" w:space="0" w:color="000000"/>
              <w:bottom w:val="single" w:sz="4" w:space="0" w:color="000000"/>
              <w:right w:val="single" w:sz="4" w:space="0" w:color="000000"/>
            </w:tcBorders>
          </w:tcPr>
          <w:p w14:paraId="00000161" w14:textId="76AB805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6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63" w14:textId="10D7C372"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17.Նույն ուղղության ներքո դիտարկված են հանրային պաշտոն զբաղեցնող անձանց և ծառայողների գույքի, եկամուտների, շահերի ու ծախսերի հայտարարագրման գործիքի կիրառման և հետագա կատարելագործման խնդիրները։ Ռազմավարության նախագծի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10 և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11 կետերում առանձնացված են լուծման ենթակա 2 հիմնական խնդիրներ. առաջինը վերաբերում է «հայտարարագրման պարտականություն ունեցող պաշտոնատար անձանց շրջանակի ընդլայնմանը», իսկ երկրորդը՝ «հայտարարագրման էլեկտրոնային </w:t>
            </w:r>
            <w:r w:rsidRPr="00BA3F5F">
              <w:rPr>
                <w:rFonts w:ascii="GHEA Grapalat" w:eastAsia="Tahoma" w:hAnsi="GHEA Grapalat" w:cs="Tahoma"/>
                <w:color w:val="000000"/>
                <w:sz w:val="24"/>
                <w:szCs w:val="24"/>
                <w:lang w:val="hy-AM"/>
              </w:rPr>
              <w:lastRenderedPageBreak/>
              <w:t>համակարգի զարգացմանը»։ Հայտարարագրման պարտականություն ունեցող պաշտոնատար անձանց շրջանակի ընդլայնումը նախատեսվում է իրականացնել ի հաշիվ պետական և համայնքների մասնակցությամբ կազմակերպությունների ղեկավար պաշտոն զբաղեցնող անձանց, ինչպես նաև hայտարարատու բոլոր պաշտոնատար անձանց համար սահմանել շահերի հայտարարագիր ներկայացնելու պարտականություն: Այդուհանդերձ, «Հանրային ծառայության մասին» ՀՀ օրենքով հայտարարագրման պարտականություն չունեն նաև հանրային ծառայության առավել ռիսկային ոլորտային պաշտոնյաները, ինչպիսիք են տեսչական և վերահսկողական մարմինների ծառայողները, պետական և համայնքային գնումների գործընթացի պատասխանատուները, լիցենզիաներ ու թույլտվություններ տրամադրող հանրային և համայնքային ծառայողները։Հայտարարագրման էլեկտրոնային համակարգի զարգացման առկա խնդիրները արձանագրված են նաև ռազմավարության նախագծի «Կոռուպցիայի կանխարգելման ինստիտուցիանալ համակարգը» բաժնում, ինչպես նաև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6 կետում։Կոռուպցիայի կանխարգելման նոր </w:t>
            </w:r>
            <w:r w:rsidRPr="00BA3F5F">
              <w:rPr>
                <w:rFonts w:ascii="GHEA Grapalat" w:eastAsia="Tahoma" w:hAnsi="GHEA Grapalat" w:cs="Tahoma"/>
                <w:color w:val="000000"/>
                <w:sz w:val="24"/>
                <w:szCs w:val="24"/>
                <w:lang w:val="hy-AM"/>
              </w:rPr>
              <w:lastRenderedPageBreak/>
              <w:t>գործիքակազմերի ներդրման մասով ռազմավարական խնդիր է նաև Հայաստանում համատարած հայտարարագրման համակարգին անցնելու պայմաններում հանրային պաշտոն զբաղեցնող անձանց և ծառայողների հայտարարարագրման համակարգի հետ կրկնությունների ու հատումների, դրանից բխող ավելորդ վարչարարության վերացումը։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11 կետում 2024 թվականի համար նախանշված են «Համընդհանուր հայտարարագրման ներդրման շրջանակներում ինքնաշխատ եղանակով ապահովվել է ՊԵԿ-ի և ԿԿՀ-ի էլեկտրոնային համակարգերում նույնական տվյալների փոխանակումը: Պետական մարմինների շտեմարաններում առկա տվյալները համապատասխանեցնել հայտարարագրման ենթակա տվյալներին: Հայտարարագրման ենթակա, սակայն շտեմարաններում բացակայող տվյալներն ինտեգրել շտեմարաններում» գործողությունները, որոնք տեխնիկապես կապահովեն ԿԿՀ-ի և ՊԵԿ-ի շտեմարանների փոխգործակցելիությունը։ Այդուհանդերձ, շտեմարանների փոխգործելիության պայմաններում օրենսդրորեն չի վերանում պաշտոնատար անձի կամ ծառայողի կողմից գույքի, եկամուտների մասին տվյալների </w:t>
            </w:r>
            <w:r w:rsidRPr="00BA3F5F">
              <w:rPr>
                <w:rFonts w:ascii="GHEA Grapalat" w:eastAsia="Tahoma" w:hAnsi="GHEA Grapalat" w:cs="Tahoma"/>
                <w:color w:val="000000"/>
                <w:sz w:val="24"/>
                <w:szCs w:val="24"/>
                <w:lang w:val="hy-AM"/>
              </w:rPr>
              <w:lastRenderedPageBreak/>
              <w:t xml:space="preserve">կրկնակի հայտարարագրման պարտականությունը։ Այստեղ կարևոր խնդիրն այն է, որպեսզի գույքի, եկամուտների, շահերի ու ծախսերի հայտարարագրման ժամանակ տարանջատվեն գույքի և եկամուտների հայտարարագրերի մասով պատասխանատու պետական մարմինների գործառույթներն ու պատասխանատվության շրջանակները։ Իսկ շտեմարանների տվյալների փոխգործակցելիությունը՝ կօգնի վերլուծել հայտարարագրերը և ստուգել դրանցում ներառված տվյալների արժանահավատությունը։Հայտարարագրման համակարգի մյուս կարևորագույն խնդիրը հայտարարագրման տվյալների միասնականացումն է՝ գույքի, եկամուտների, ծախսերի և շահերի հայտարարագրերով պահանջվող տվյալների շրջանակի հստակեցումը, դրանց համալրումը հանրային պաշտոն զբաղեցնող անձանց և ծառայողների անհամատեղելիության պահանջների, այլ սահմանափակումների, նվերների ընդունման արգելքի պահանջների խախտումները բացահայտող տվյալներով։ Բացի այդ, կարևորվում է նաև հայտարարագրում գրանցվող տվյալների կրկնությունից խուսափելու հանգամանքը։ Օրինակ, հիպոթեկային գործարքների գրանցումը </w:t>
            </w:r>
            <w:r w:rsidRPr="00BA3F5F">
              <w:rPr>
                <w:rFonts w:ascii="GHEA Grapalat" w:eastAsia="Tahoma" w:hAnsi="GHEA Grapalat" w:cs="Tahoma"/>
                <w:color w:val="000000"/>
                <w:sz w:val="24"/>
                <w:szCs w:val="24"/>
                <w:lang w:val="hy-AM"/>
              </w:rPr>
              <w:lastRenderedPageBreak/>
              <w:t>կատարվում է հայտարարագրի երեք տարբեր բաժիններում։ Մեկ այլ դեպքում, եկամուտները բաժնում արտացոլված են գույքի օտարման գործարքներից ստացված միջոցները կամ ստացված փոխառությունները, որոնք պետք է արձանագրվեն ստացված և մարված ֆինանսական միջոցներ բաժնում, կամ ստացված նվերներն արձանագրվում են գույքի, առանձին տեսակներում՝ տարբեր արժեքային շեմերով, այդ թվում եկամուտներ բաժնում՝ դրամական միջոցներով ստացված նվերների տեսքով։ Առաջարկություն•Ռազմավարության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10 կետով օրենսդրական փոփոխությունների արդյունքում ապահովել հանրային ծառայության առավել ռիսկային ոլորտային պաշտոնյաների՝ տեսչական և վերահսկողական մարմինների ծառայողների, պետական և համայնքային գնումների գործընթացի պատասխանատուների, լիցենզիաներ ու թույլտվություններ տրամադրող հանրային և համայնքային ծառայողների ներառումը գույքի, եկամուտների, շահերի ու ծախսերի հայտարարագրման համակարգում։•Հայտարարագրման էլեկտրոնային համակարգերի խնդիրների լուծման տեսանկյունից, կրկնությունից խուսափելու համար ԿԿՀ էլեկտրոնային համակարգերի առանձին դրույթներն ամրագրել </w:t>
            </w:r>
            <w:r w:rsidRPr="00BA3F5F">
              <w:rPr>
                <w:rFonts w:ascii="GHEA Grapalat" w:eastAsia="Tahoma" w:hAnsi="GHEA Grapalat" w:cs="Tahoma"/>
                <w:color w:val="000000"/>
                <w:sz w:val="24"/>
                <w:szCs w:val="24"/>
                <w:lang w:val="hy-AM"/>
              </w:rPr>
              <w:lastRenderedPageBreak/>
              <w:t>կոնկրետ կանխարգելման գործիքների դիտարկման ժամանակ, մասնավորապես,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6 կետի «Հայտարարագրման նոր էլեկտրոնային համակարգի խնդիրների շտկում», «Հայտարարագրման նոր էլեկտրոնային համակարգի վերլուծական մոդուլի կառուցում» միջոցառումները ներառել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11 կետում։•Համատարած հայտարարագրման համակարգին անցնելու պայմաններում ապահովել ՊԵԿ-ի և ԿԿՀ-ի կողմից հայտարարագրման պատասխանատվություն ունեցող հանրային պաշտոն զբաղեցնող անձանց և ծառայողների կողմից գույքի և եկամուտների մասով կրկնակի հայտարարագրման պարտականության վերացումը՝ տարանջատելով ՊԵԿ-ի և ԿԿՀ-ի միջև հայտարարագրերի ընդունման գործառույթները։ Մասնավորապես, որպես լուծման տարբերակ առաջարկվում է հանրային պաշտոն զբաղեցնող անձանց և ծառայողների մասով՝ ՊԵԿ-ին վերապահել եկամուտների հայտարարագերի ընդունումը, իսկ ԿԿՀ-ին գույքի, ծախսերի և շահերի հայտարարագրումը։ •Գույքի, եկամուտների, ծախսերի ու շահերի հայտարարագրում հստակեցնել հայտարարագրման ենթակա տվյալների շրջանակը՝ հայտարարագրի տարբեր </w:t>
            </w:r>
            <w:r w:rsidRPr="00BA3F5F">
              <w:rPr>
                <w:rFonts w:ascii="GHEA Grapalat" w:eastAsia="Tahoma" w:hAnsi="GHEA Grapalat" w:cs="Tahoma"/>
                <w:color w:val="000000"/>
                <w:sz w:val="24"/>
                <w:szCs w:val="24"/>
                <w:lang w:val="hy-AM"/>
              </w:rPr>
              <w:lastRenderedPageBreak/>
              <w:t>հատվածներից խմբավորելով նույնաբովանդակ տվյալները՝ նույն գործարքի վերաբերյալ առանձին գրանցումներում և գույքի, եկամուտների, ծախսերի ու շահերի բաժիններում։</w:t>
            </w:r>
          </w:p>
        </w:tc>
        <w:tc>
          <w:tcPr>
            <w:tcW w:w="1231" w:type="pct"/>
            <w:tcBorders>
              <w:top w:val="single" w:sz="4" w:space="0" w:color="000000"/>
              <w:left w:val="single" w:sz="4" w:space="0" w:color="000000"/>
              <w:bottom w:val="single" w:sz="4" w:space="0" w:color="000000"/>
              <w:right w:val="single" w:sz="4" w:space="0" w:color="000000"/>
            </w:tcBorders>
          </w:tcPr>
          <w:p w14:paraId="00000164" w14:textId="6A9CF928" w:rsidR="003E6522" w:rsidRPr="0095656A" w:rsidRDefault="00BA3F5F">
            <w:pPr>
              <w:jc w:val="center"/>
              <w:rPr>
                <w:rFonts w:ascii="GHEA Grapalat" w:hAnsi="GHEA Grapalat"/>
                <w:b/>
                <w:sz w:val="24"/>
                <w:szCs w:val="24"/>
                <w:lang w:val="hy-AM"/>
              </w:rPr>
            </w:pPr>
            <w:r w:rsidRPr="0095656A">
              <w:rPr>
                <w:rFonts w:ascii="GHEA Grapalat" w:eastAsia="Tahoma" w:hAnsi="GHEA Grapalat" w:cs="Tahoma"/>
                <w:b/>
                <w:sz w:val="24"/>
                <w:szCs w:val="24"/>
                <w:lang w:val="hy-AM"/>
              </w:rPr>
              <w:lastRenderedPageBreak/>
              <w:t>Մասամբ է ընդունվել</w:t>
            </w:r>
          </w:p>
          <w:p w14:paraId="00000165" w14:textId="02F1EC2D" w:rsidR="003E6522" w:rsidRPr="0095656A" w:rsidRDefault="003E6522" w:rsidP="0095656A">
            <w:pPr>
              <w:jc w:val="center"/>
              <w:rPr>
                <w:rFonts w:ascii="GHEA Grapalat" w:hAnsi="GHEA Grapalat"/>
                <w:b/>
                <w:sz w:val="24"/>
                <w:szCs w:val="24"/>
                <w:lang w:val="hy-AM"/>
              </w:rPr>
            </w:pPr>
          </w:p>
          <w:p w14:paraId="00000166" w14:textId="3E025014" w:rsidR="003E6522" w:rsidRPr="0095656A" w:rsidRDefault="00BA3F5F">
            <w:pPr>
              <w:jc w:val="both"/>
              <w:rPr>
                <w:rFonts w:ascii="GHEA Grapalat" w:hAnsi="GHEA Grapalat"/>
                <w:sz w:val="24"/>
                <w:szCs w:val="24"/>
                <w:lang w:val="hy-AM"/>
              </w:rPr>
            </w:pPr>
            <w:r w:rsidRPr="0095656A">
              <w:rPr>
                <w:rFonts w:ascii="GHEA Grapalat" w:hAnsi="GHEA Grapalat"/>
                <w:sz w:val="24"/>
                <w:szCs w:val="24"/>
                <w:lang w:val="hy-AM"/>
              </w:rPr>
              <w:t>Նախագծով արդեն իսկ սահմանվել է հայտարարագիր ներկայացնելու անձանց շրջանակը՝ հաշվի առնելով առավել ռիսկայնության հանգամանքը:</w:t>
            </w:r>
          </w:p>
          <w:p w14:paraId="00000167" w14:textId="60D22C7E" w:rsidR="003E6522" w:rsidRPr="00BA3F5F" w:rsidRDefault="00BA3F5F">
            <w:pPr>
              <w:tabs>
                <w:tab w:val="left" w:pos="851"/>
                <w:tab w:val="left" w:pos="993"/>
                <w:tab w:val="left" w:pos="5253"/>
              </w:tabs>
              <w:spacing w:line="276" w:lineRule="auto"/>
              <w:ind w:firstLine="720"/>
              <w:jc w:val="both"/>
              <w:rPr>
                <w:rFonts w:ascii="GHEA Grapalat" w:hAnsi="GHEA Grapalat"/>
                <w:sz w:val="24"/>
                <w:szCs w:val="24"/>
                <w:lang w:val="hy-AM"/>
              </w:rPr>
            </w:pPr>
            <w:r w:rsidRPr="00BA3F5F">
              <w:rPr>
                <w:rFonts w:ascii="GHEA Grapalat" w:hAnsi="GHEA Grapalat"/>
                <w:sz w:val="24"/>
                <w:szCs w:val="24"/>
                <w:lang w:val="hy-AM"/>
              </w:rPr>
              <w:t xml:space="preserve">Միևնույն ժամանակ ընդգծենք, որ </w:t>
            </w:r>
            <w:r w:rsidRPr="0095656A">
              <w:rPr>
                <w:rFonts w:ascii="GHEA Grapalat" w:hAnsi="GHEA Grapalat"/>
                <w:sz w:val="24"/>
                <w:szCs w:val="24"/>
                <w:lang w:val="hy-AM"/>
              </w:rPr>
              <w:t>1.11 գործողությունը</w:t>
            </w:r>
            <w:r w:rsidRPr="0095656A">
              <w:rPr>
                <w:rFonts w:ascii="GHEA Grapalat" w:eastAsia="Tahoma" w:hAnsi="GHEA Grapalat" w:cs="Tahoma"/>
                <w:sz w:val="24"/>
                <w:szCs w:val="24"/>
                <w:lang w:val="hy-AM"/>
              </w:rPr>
              <w:t xml:space="preserve">նվիրված է  հենց հայտարարագրման էլեկտրոնային </w:t>
            </w:r>
            <w:r w:rsidRPr="0095656A">
              <w:rPr>
                <w:rFonts w:ascii="GHEA Grapalat" w:eastAsia="Tahoma" w:hAnsi="GHEA Grapalat" w:cs="Tahoma"/>
                <w:sz w:val="24"/>
                <w:szCs w:val="24"/>
                <w:lang w:val="hy-AM"/>
              </w:rPr>
              <w:lastRenderedPageBreak/>
              <w:t>համակարգի զարգացմանը, մինչդեռ 1.6 վերաբերում է առհասարակ կանխարգելիչ մեխանիզմների թվայնացմանը</w:t>
            </w:r>
            <w:r w:rsidRPr="0095656A">
              <w:rPr>
                <w:rFonts w:ascii="GHEA Grapalat" w:hAnsi="GHEA Grapalat"/>
                <w:sz w:val="24"/>
                <w:szCs w:val="24"/>
                <w:lang w:val="hy-AM"/>
              </w:rPr>
              <w:t>, ինչով պայմանավորված համապատասխան առաջարկությունը չի կարող ընդունվել:</w:t>
            </w:r>
          </w:p>
          <w:p w14:paraId="00000169" w14:textId="21250702"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 xml:space="preserve">Ինչ վերաբերում է </w:t>
            </w:r>
            <w:r w:rsidRPr="00BA3F5F">
              <w:rPr>
                <w:rFonts w:ascii="GHEA Grapalat" w:eastAsia="Tahoma" w:hAnsi="GHEA Grapalat" w:cs="Tahoma"/>
                <w:sz w:val="24"/>
                <w:szCs w:val="24"/>
                <w:lang w:val="hy-AM"/>
              </w:rPr>
              <w:t>ՊԵԿ և ԿԿՀ հայտարարագրման համակարգերի տարանջատման ուղղված գործողություններ</w:t>
            </w:r>
            <w:r w:rsidRPr="00BA3F5F">
              <w:rPr>
                <w:rFonts w:ascii="GHEA Grapalat" w:hAnsi="GHEA Grapalat"/>
                <w:sz w:val="24"/>
                <w:szCs w:val="24"/>
                <w:lang w:val="hy-AM"/>
              </w:rPr>
              <w:t>ին, ապա այս մասով պետք է ընդգծել, որ համապատասխան խնդիրների լուծումը ընթացքի մեջ է</w:t>
            </w:r>
            <w:r w:rsidRPr="00BA3F5F">
              <w:rPr>
                <w:rFonts w:ascii="GHEA Grapalat" w:eastAsia="Tahoma" w:hAnsi="GHEA Grapalat" w:cs="Tahoma"/>
                <w:sz w:val="24"/>
                <w:szCs w:val="24"/>
                <w:lang w:val="hy-AM"/>
              </w:rPr>
              <w:t>։</w:t>
            </w:r>
            <w:r w:rsidRPr="00BA3F5F">
              <w:rPr>
                <w:rFonts w:ascii="GHEA Grapalat" w:hAnsi="GHEA Grapalat"/>
                <w:sz w:val="24"/>
                <w:szCs w:val="24"/>
                <w:lang w:val="hy-AM"/>
              </w:rPr>
              <w:t xml:space="preserve"> Հիշյալ հարցը ենթակա է լուծման «</w:t>
            </w:r>
            <w:r w:rsidRPr="00BA3F5F">
              <w:rPr>
                <w:rFonts w:ascii="GHEA Grapalat" w:eastAsia="Tahoma" w:hAnsi="GHEA Grapalat" w:cs="Tahoma"/>
                <w:sz w:val="24"/>
                <w:szCs w:val="24"/>
                <w:lang w:val="hy-AM"/>
              </w:rPr>
              <w:t>Կոռուպցիայի կանխարգելման մասին</w:t>
            </w:r>
            <w:r w:rsidRPr="00BA3F5F">
              <w:rPr>
                <w:rFonts w:ascii="GHEA Grapalat" w:hAnsi="GHEA Grapalat"/>
                <w:sz w:val="24"/>
                <w:szCs w:val="24"/>
                <w:lang w:val="hy-AM"/>
              </w:rPr>
              <w:t>»</w:t>
            </w:r>
            <w:r w:rsidRPr="00BA3F5F">
              <w:rPr>
                <w:rFonts w:ascii="GHEA Grapalat" w:eastAsia="Tahoma" w:hAnsi="GHEA Grapalat" w:cs="Tahoma"/>
                <w:sz w:val="24"/>
                <w:szCs w:val="24"/>
                <w:lang w:val="hy-AM"/>
              </w:rPr>
              <w:t xml:space="preserve"> օրենքի շրջանակներում </w:t>
            </w:r>
            <w:r w:rsidRPr="00BA3F5F">
              <w:rPr>
                <w:rFonts w:ascii="GHEA Grapalat" w:hAnsi="GHEA Grapalat"/>
                <w:sz w:val="24"/>
                <w:szCs w:val="24"/>
                <w:lang w:val="hy-AM"/>
              </w:rPr>
              <w:t>և</w:t>
            </w:r>
            <w:r w:rsidRPr="00BA3F5F">
              <w:rPr>
                <w:rFonts w:ascii="GHEA Grapalat" w:eastAsia="Tahoma" w:hAnsi="GHEA Grapalat" w:cs="Tahoma"/>
                <w:sz w:val="24"/>
                <w:szCs w:val="24"/>
                <w:lang w:val="hy-AM"/>
              </w:rPr>
              <w:t xml:space="preserve"> հայտարարագրման ենթակա տեղեկատվությունը կհստակեցվի</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16A" w14:textId="77777777" w:rsidR="003E6522" w:rsidRPr="00BA3F5F" w:rsidRDefault="003E6522">
            <w:pPr>
              <w:jc w:val="center"/>
              <w:rPr>
                <w:rFonts w:ascii="GHEA Grapalat" w:hAnsi="GHEA Grapalat"/>
                <w:sz w:val="24"/>
                <w:szCs w:val="24"/>
                <w:lang w:val="hy-AM"/>
              </w:rPr>
            </w:pPr>
          </w:p>
        </w:tc>
      </w:tr>
      <w:tr w:rsidR="003E6522" w:rsidRPr="000C4C40" w14:paraId="5BC877A4"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6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39</w:t>
            </w:r>
          </w:p>
        </w:tc>
        <w:tc>
          <w:tcPr>
            <w:tcW w:w="763" w:type="pct"/>
            <w:tcBorders>
              <w:top w:val="single" w:sz="4" w:space="0" w:color="000000"/>
              <w:left w:val="single" w:sz="4" w:space="0" w:color="000000"/>
              <w:bottom w:val="single" w:sz="4" w:space="0" w:color="000000"/>
              <w:right w:val="single" w:sz="4" w:space="0" w:color="000000"/>
            </w:tcBorders>
          </w:tcPr>
          <w:p w14:paraId="0000016C" w14:textId="4A03BDB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6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6E" w14:textId="5D7E193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16.Նույն ուղղության ներքո նախանշված է «պետական և ՏԻՄ մարմիններում կոռուպցիոն ռիսկերի գնահատման հիման վրա հակակոռուպցիոն ծրագրերի մշակման» գործիքի ներդրումը։ Վերջինիս մշակման և կիրառման աշխատանքները դեռևս նախատեսված են եղել 2019-2022 թվականների հակակոռուպցիոն ռազմավարությամբ և գործողությունների ծրագրով, որով ակնկալվում էր ապահովել 13 պետական մարմիններում և 8 ՏԻՄ մարմիններում նման գործիքի կիրառում, որոնք սակայն չեն իրականացվել։ Այդուհանդերձ, ԱՄՆ ՄԶԳ-ի կողմից դեռևս 2019 թվականին մշակված համանուն մեթոդաբանությունը հաշվի չի առնվել ԿԿՀ-ի կողմից և պատվիրվել է նոր մեթոդաբանության մշակման աշխատանք։ Նոր մշակված մեթոդաբանության նախագիծը քննարկվել է փորձագիտական շրջանակի հետ, սակայն դրա ընդունման ու ներդրման հարցում առաջընթաց չկա:Գործողությունների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9 կետով նախատեսվում է ապահովել կոռուպցիոն ռիսկերի գնահատման հիման վրա </w:t>
            </w:r>
            <w:r w:rsidRPr="00BA3F5F">
              <w:rPr>
                <w:rFonts w:ascii="GHEA Grapalat" w:eastAsia="Tahoma" w:hAnsi="GHEA Grapalat" w:cs="Tahoma"/>
                <w:color w:val="000000"/>
                <w:sz w:val="24"/>
                <w:szCs w:val="24"/>
                <w:lang w:val="hy-AM"/>
              </w:rPr>
              <w:lastRenderedPageBreak/>
              <w:t>հակակոռուպցիոն ծրագրերի մշակում պետական և ՏԻՄ մարմիններում, այդ թվում՝ ներառելով հակակոռուպցիոն բարեվարքության ծրագրերի մշակման օրենսդրական հիմքերը և ԿԿՀ-ին վերապահվելիք լիազորությունների շրջանակը։ Բացի այդ, օրենսդրական կարգավորումների ընդունումը նախատեսված է 2025 թվականին և գործնականում պետական և ՏԻՄ մարմիններում հակակոռուպցիոն ծրագրերի իրականացման մասին ոչ մի միջոցառում նախատեսված չէ, իսկ գնահատման արդյունքային ցուցիչներում առկա չէ գործնականում կիրառելի քանակական գնահատման ցուցանիշ։ Մասնավորապես, պարզ չէ, թե մինչև 2026 թվականի ավարտը քանի պետական և ՏԻՄ մարմիններում կունանանք կիրարկված, կամ առնվազն՝ փորձարկված, մեթոդաբանություն և ինչ առաջընթաց կարձանագրվի պետական ու ՏԻՄ մարմինների կողմից նշված մեթոդաբանության կիրառման գործում։ Արդյունքում, ստացվում է, որ մինչև 2026 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վերջ Հայաստանի հանրային ծառայությունում չենք ունենա գործնականում ձևավորված կոռուպցիոն ռիսկերի գնահատման և կառավարման համակարգ, մինչդեռ միաժամանակ ռազմավարության նախագծով խնդիր ենք դնում համանման համակարգ կառուցել պետական մասնակցությամբ </w:t>
            </w:r>
            <w:r w:rsidRPr="00BA3F5F">
              <w:rPr>
                <w:rFonts w:ascii="GHEA Grapalat" w:eastAsia="Tahoma" w:hAnsi="GHEA Grapalat" w:cs="Tahoma"/>
                <w:color w:val="000000"/>
                <w:sz w:val="24"/>
                <w:szCs w:val="24"/>
                <w:lang w:val="hy-AM"/>
              </w:rPr>
              <w:lastRenderedPageBreak/>
              <w:t>առևտրային և ոչ առևտրային կազմակերպությունների համար և համակարգման գործառույթները վերապահել ԿԿՀ-ին։Առաջարկություն•Ռազմավարության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9 կետում վերանայել «Պետական և տեղական ինքնակառավարման մարմիններում կոռուպցիոն ռիսկերի գնահատման և կառավարման համակարգ» ներդնելուն ուղղված քայլերի գնահատման ցուցիչները, այն հաշվով, որ դրանք արձանագրեն կոռուպցիոն ռիսկերի գնահատման հիման վրա պետական և ՏԻՄ մարմիններում գործնականում մշակված և կիրառված հակակոռուպցիոն ծրագրերի քանակական ցուցիչներ։ •Դիտարկել պետական մասնակցությամբ առևտրային և ոչ առևտրային կազմակերպություններում կոռուպցիոն ռիսկերի գնահատման ու կառավարման համակարգի ձևավորման ժամանակավրեպության և աննպատակահարմարության հարցը՝ այն պայմաններում, երբ մարդկային ռեսուրսների կառավարման, ծառայության և բարեվարքության տարրական բաղադրիչները նշված կառույցներում բացակայում են։</w:t>
            </w:r>
          </w:p>
        </w:tc>
        <w:tc>
          <w:tcPr>
            <w:tcW w:w="1231" w:type="pct"/>
            <w:tcBorders>
              <w:top w:val="single" w:sz="4" w:space="0" w:color="000000"/>
              <w:left w:val="single" w:sz="4" w:space="0" w:color="000000"/>
              <w:bottom w:val="single" w:sz="4" w:space="0" w:color="000000"/>
              <w:right w:val="single" w:sz="4" w:space="0" w:color="000000"/>
            </w:tcBorders>
          </w:tcPr>
          <w:p w14:paraId="0000016F" w14:textId="3E4ABC7E" w:rsidR="003E6522" w:rsidRPr="0095656A" w:rsidRDefault="00BA3F5F">
            <w:pPr>
              <w:jc w:val="center"/>
              <w:rPr>
                <w:rFonts w:ascii="GHEA Grapalat" w:hAnsi="GHEA Grapalat"/>
                <w:b/>
                <w:sz w:val="24"/>
                <w:szCs w:val="24"/>
                <w:lang w:val="hy-AM"/>
              </w:rPr>
            </w:pPr>
            <w:r w:rsidRPr="0095656A">
              <w:rPr>
                <w:rFonts w:ascii="GHEA Grapalat" w:eastAsia="Tahoma" w:hAnsi="GHEA Grapalat" w:cs="Tahoma"/>
                <w:b/>
                <w:sz w:val="24"/>
                <w:szCs w:val="24"/>
                <w:lang w:val="hy-AM"/>
              </w:rPr>
              <w:lastRenderedPageBreak/>
              <w:t>Մասամբ է ընդունվել</w:t>
            </w:r>
          </w:p>
          <w:p w14:paraId="00000170" w14:textId="1675AA68" w:rsidR="003E6522" w:rsidRPr="0095656A" w:rsidRDefault="003E6522" w:rsidP="0095656A">
            <w:pPr>
              <w:jc w:val="center"/>
              <w:rPr>
                <w:rFonts w:ascii="GHEA Grapalat" w:hAnsi="GHEA Grapalat"/>
                <w:b/>
                <w:sz w:val="24"/>
                <w:szCs w:val="24"/>
                <w:lang w:val="hy-AM"/>
              </w:rPr>
            </w:pPr>
          </w:p>
          <w:p w14:paraId="00000172" w14:textId="54682FE0"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Սույն առաջարկ</w:t>
            </w:r>
            <w:r w:rsidRPr="00BA3F5F">
              <w:rPr>
                <w:rFonts w:ascii="GHEA Grapalat" w:hAnsi="GHEA Grapalat"/>
                <w:sz w:val="24"/>
                <w:szCs w:val="24"/>
                <w:lang w:val="hy-AM"/>
              </w:rPr>
              <w:t>ով քննարկվող միջոցառումը</w:t>
            </w:r>
            <w:r w:rsidRPr="00BA3F5F">
              <w:rPr>
                <w:rFonts w:ascii="GHEA Grapalat" w:eastAsia="Tahoma" w:hAnsi="GHEA Grapalat" w:cs="Tahoma"/>
                <w:sz w:val="24"/>
                <w:szCs w:val="24"/>
                <w:lang w:val="hy-AM"/>
              </w:rPr>
              <w:t xml:space="preserve"> կիրագործվի գործողություն 4.3-ի իրականացման շրջանակներում։</w:t>
            </w:r>
          </w:p>
          <w:p w14:paraId="00000173" w14:textId="7C0CBCE3"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Պետական մասնակցությամբ առևտրային և ոչ առևտրային կազմակերպություններում կոռուպցիոն ռիսկերի գնահատման ու կառավարման համակարգի ձևավորման ժամանակավրեպության և աննպատակահարմարության վերաբերյալ, հարկ է նշել</w:t>
            </w:r>
            <w:r w:rsidRPr="00BA3F5F">
              <w:rPr>
                <w:rFonts w:ascii="GHEA Grapalat" w:hAnsi="GHEA Grapalat"/>
                <w:sz w:val="24"/>
                <w:szCs w:val="24"/>
                <w:lang w:val="hy-AM"/>
              </w:rPr>
              <w:t>,</w:t>
            </w:r>
            <w:r w:rsidRPr="00BA3F5F">
              <w:rPr>
                <w:rFonts w:ascii="GHEA Grapalat" w:eastAsia="Tahoma" w:hAnsi="GHEA Grapalat" w:cs="Tahoma"/>
                <w:sz w:val="24"/>
                <w:szCs w:val="24"/>
                <w:lang w:val="hy-AM"/>
              </w:rPr>
              <w:t xml:space="preserve"> որ ԿԿՀ առաջարկը ներկայացվել է վերջինիս ընթացիկ գործունեության և վերապահվելիք գործառույթների շրջանակի գնահատականի հաշվառմամբ:</w:t>
            </w:r>
          </w:p>
        </w:tc>
        <w:tc>
          <w:tcPr>
            <w:tcW w:w="1073" w:type="pct"/>
            <w:tcBorders>
              <w:top w:val="single" w:sz="4" w:space="0" w:color="000000"/>
              <w:left w:val="single" w:sz="4" w:space="0" w:color="000000"/>
              <w:bottom w:val="single" w:sz="4" w:space="0" w:color="000000"/>
              <w:right w:val="single" w:sz="4" w:space="0" w:color="000000"/>
            </w:tcBorders>
          </w:tcPr>
          <w:p w14:paraId="00000174" w14:textId="77777777" w:rsidR="003E6522" w:rsidRPr="00BA3F5F" w:rsidRDefault="003E6522">
            <w:pPr>
              <w:jc w:val="center"/>
              <w:rPr>
                <w:rFonts w:ascii="GHEA Grapalat" w:hAnsi="GHEA Grapalat"/>
                <w:sz w:val="24"/>
                <w:szCs w:val="24"/>
                <w:lang w:val="hy-AM"/>
              </w:rPr>
            </w:pPr>
          </w:p>
        </w:tc>
      </w:tr>
      <w:tr w:rsidR="003E6522" w:rsidRPr="000C4C40" w14:paraId="1C1CFC7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7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40</w:t>
            </w:r>
          </w:p>
        </w:tc>
        <w:tc>
          <w:tcPr>
            <w:tcW w:w="763" w:type="pct"/>
            <w:tcBorders>
              <w:top w:val="single" w:sz="4" w:space="0" w:color="000000"/>
              <w:left w:val="single" w:sz="4" w:space="0" w:color="000000"/>
              <w:bottom w:val="single" w:sz="4" w:space="0" w:color="000000"/>
              <w:right w:val="single" w:sz="4" w:space="0" w:color="000000"/>
            </w:tcBorders>
          </w:tcPr>
          <w:p w14:paraId="00000176" w14:textId="30577D1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Թրանսփարենսի Ինթերնեշնլ </w:t>
            </w:r>
            <w:r w:rsidRPr="00BA3F5F">
              <w:rPr>
                <w:rFonts w:ascii="GHEA Grapalat" w:eastAsia="Tahoma" w:hAnsi="GHEA Grapalat" w:cs="Tahoma"/>
                <w:color w:val="000000"/>
                <w:sz w:val="24"/>
                <w:szCs w:val="24"/>
                <w:lang w:val="hy-AM"/>
              </w:rPr>
              <w:lastRenderedPageBreak/>
              <w:t>հակակոռուպցիոն կենտրոն</w:t>
            </w:r>
          </w:p>
          <w:p w14:paraId="0000017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78" w14:textId="6369299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15.«Հանրային ոլորտում կոռուպցիայի կանխարգելման և բարեվարքության ամրապնդման մեխանիզմների կատարելագործում» ուղղության ներքո, </w:t>
            </w:r>
            <w:r w:rsidRPr="00BA3F5F">
              <w:rPr>
                <w:rFonts w:ascii="GHEA Grapalat" w:eastAsia="Tahoma" w:hAnsi="GHEA Grapalat" w:cs="Tahoma"/>
                <w:color w:val="000000"/>
                <w:sz w:val="24"/>
                <w:szCs w:val="24"/>
                <w:lang w:val="hy-AM"/>
              </w:rPr>
              <w:lastRenderedPageBreak/>
              <w:t>դիտարկված է կոռուպցիայի կանխարգելման օրենսդրության միասնականացման խնդիրը, որի շրջանակներում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8 կետով  նախատեսվում է 2024 թվականին իրականացնել «Օրենսդրական ակտի մշակման համար կատարվել են անհրաժեշտ ուսումնասիրություններ» գործողությունը: Տպավորություն է, որ դաշտում առկա չեն ուսումնասիրություններ, մինչդեռ ՀԿ-ների կողմից կատարված ուսումնասիրությունները փաստորեն անտեսվում են: Մասնավորապես՝ առկա է ԹԻՀԿ ուսումնասիրություն , որտեղ մանրամասն ներկայացվել են հանրային ծառայության առանձին ոլորտային օրենքներում անհամապատասխանությունները, դրանց վերացմանը միտված հաջողված միջազգային փորձը և վերջինիս հիման վրա՝ օրենսդրական առաջարկությունները։ Առաջարկություն•«Կոռուպցիայի կանխարգելման մասին» օրենքի նախագծի մշակումից զատ, գործողությունների ծրագրում նախատեսել նաև օրենքից բխող իրավական և օրենսդրական ակտերի մշակման վերաբերյալ գործողություն՝ հաշվի առնելով արդեն իսկ առկա վերլուծությունները:</w:t>
            </w:r>
          </w:p>
        </w:tc>
        <w:tc>
          <w:tcPr>
            <w:tcW w:w="1231" w:type="pct"/>
            <w:tcBorders>
              <w:top w:val="single" w:sz="4" w:space="0" w:color="000000"/>
              <w:left w:val="single" w:sz="4" w:space="0" w:color="000000"/>
              <w:bottom w:val="single" w:sz="4" w:space="0" w:color="000000"/>
              <w:right w:val="single" w:sz="4" w:space="0" w:color="000000"/>
            </w:tcBorders>
          </w:tcPr>
          <w:p w14:paraId="00000179" w14:textId="0BBB8C53" w:rsidR="003E6522" w:rsidRPr="00BA3F5F"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Մասամբ է ընդունվել</w:t>
            </w:r>
          </w:p>
          <w:p w14:paraId="0000017A" w14:textId="42AC7D19" w:rsidR="003E6522" w:rsidRPr="0095656A" w:rsidRDefault="003E6522">
            <w:pPr>
              <w:jc w:val="center"/>
              <w:rPr>
                <w:rFonts w:ascii="GHEA Grapalat" w:hAnsi="GHEA Grapalat"/>
                <w:b/>
                <w:sz w:val="24"/>
                <w:szCs w:val="24"/>
                <w:lang w:val="hy-AM"/>
              </w:rPr>
            </w:pPr>
          </w:p>
          <w:p w14:paraId="0000017B" w14:textId="67ECA6CA" w:rsidR="003E6522" w:rsidRPr="00BA3F5F" w:rsidRDefault="003E6522">
            <w:pPr>
              <w:jc w:val="both"/>
              <w:rPr>
                <w:rFonts w:ascii="GHEA Grapalat" w:hAnsi="GHEA Grapalat"/>
                <w:sz w:val="24"/>
                <w:szCs w:val="24"/>
                <w:lang w:val="hy-AM"/>
              </w:rPr>
            </w:pPr>
          </w:p>
          <w:p w14:paraId="0000017C" w14:textId="4139DDC5"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lastRenderedPageBreak/>
              <w:t>Նախատեսվել է, որ «Կոռուպցիայի կանխարգելման մասին» օրենքի նախագիծը կմշակվի առկա ուսումնասիրությունների և հետազոտությունների հիման վրա: Ինչ վերաբերում է օրենքից բխող իրավական և օրենսդրական ակտերի մշակման վերաբերյալ գործողություն նախատեսելուն, ապա հաշվի առնելով բուն օրենքի ընդունման տարեթիվը և առաջարկվող գործողության ծավալաները, այն այս ռազմավարության մեջ ներառելը նպատակահարմար չէ:</w:t>
            </w:r>
          </w:p>
        </w:tc>
        <w:tc>
          <w:tcPr>
            <w:tcW w:w="1073" w:type="pct"/>
            <w:tcBorders>
              <w:top w:val="single" w:sz="4" w:space="0" w:color="000000"/>
              <w:left w:val="single" w:sz="4" w:space="0" w:color="000000"/>
              <w:bottom w:val="single" w:sz="4" w:space="0" w:color="000000"/>
              <w:right w:val="single" w:sz="4" w:space="0" w:color="000000"/>
            </w:tcBorders>
          </w:tcPr>
          <w:p w14:paraId="0000017D" w14:textId="77777777" w:rsidR="003E6522" w:rsidRPr="00BA3F5F" w:rsidRDefault="003E6522">
            <w:pPr>
              <w:jc w:val="center"/>
              <w:rPr>
                <w:rFonts w:ascii="GHEA Grapalat" w:hAnsi="GHEA Grapalat"/>
                <w:sz w:val="24"/>
                <w:szCs w:val="24"/>
                <w:lang w:val="hy-AM"/>
              </w:rPr>
            </w:pPr>
          </w:p>
        </w:tc>
      </w:tr>
      <w:tr w:rsidR="003E6522" w:rsidRPr="000C4C40" w14:paraId="3CEF293F"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7E"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41</w:t>
            </w:r>
          </w:p>
        </w:tc>
        <w:tc>
          <w:tcPr>
            <w:tcW w:w="763" w:type="pct"/>
            <w:tcBorders>
              <w:top w:val="single" w:sz="4" w:space="0" w:color="000000"/>
              <w:left w:val="single" w:sz="4" w:space="0" w:color="000000"/>
              <w:bottom w:val="single" w:sz="4" w:space="0" w:color="000000"/>
              <w:right w:val="single" w:sz="4" w:space="0" w:color="000000"/>
            </w:tcBorders>
          </w:tcPr>
          <w:p w14:paraId="0000017F" w14:textId="515D478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Թրանսփարենսի </w:t>
            </w:r>
            <w:r w:rsidRPr="00BA3F5F">
              <w:rPr>
                <w:rFonts w:ascii="GHEA Grapalat" w:eastAsia="Tahoma" w:hAnsi="GHEA Grapalat" w:cs="Tahoma"/>
                <w:color w:val="000000"/>
                <w:sz w:val="24"/>
                <w:szCs w:val="24"/>
                <w:lang w:val="hy-AM"/>
              </w:rPr>
              <w:lastRenderedPageBreak/>
              <w:t>Ինթերնեշնլ հակակոռուպցիոն կենտրոն</w:t>
            </w:r>
          </w:p>
          <w:p w14:paraId="0000018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81" w14:textId="4505A63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14.«Հանրային ոլորտում կոռուպցիայի կանխարգելման և բարեվարքության </w:t>
            </w:r>
            <w:r w:rsidRPr="00BA3F5F">
              <w:rPr>
                <w:rFonts w:ascii="GHEA Grapalat" w:eastAsia="Tahoma" w:hAnsi="GHEA Grapalat" w:cs="Tahoma"/>
                <w:color w:val="000000"/>
                <w:sz w:val="24"/>
                <w:szCs w:val="24"/>
                <w:lang w:val="hy-AM"/>
              </w:rPr>
              <w:lastRenderedPageBreak/>
              <w:t xml:space="preserve">ամրապնդման մեխանիզմների կատարելագործում» ուղղության վերնագրում «և բարեվարքության ամրապնդման» բառերն իրենց բովանդակությամբ կրկնվում են հաջորդ՝ «Բարեվարքության համակարգի շարունակական կատարելագործում» ուղղության վերնագրում։ Բացի այդ, նշված ուղղության «հանրային ոլորտ» եզրույթը «Հանրային ծառայության մասին» ՀՀ օրենքի իմաստով ներառում է հանրային պաշտոն զբաղեցնող անձանց և ծառայողներին, մինչդեռ, ռազմավարության նախագծի նշված ուղղության ներքո հասկացվում է, որ կոռուպցիայի կանխարգելման խնդիրները պետք է դիտարկվեն ավելի լայն շրջանակով, որը վերաբերելի պետք է լինի պետական և համայնքային մասնակցությամբ առևտրային և ոչ առևտրային կազմակերպություններին, ինչպես նաև հանրային նշանակության մասնավոր կազմակերպություններին։ Այս իմաստով, անհրաժեշտ է բացառել տարընթերցումների հնարավորությունը։ Առաջարկություն•Ռազմավարության նախագծում հստակեցնել «հանրային ոլորտ» եզրույթի շրջանակը, ըստ այդմ՝ վերաշարադրել վերնագիրը,•«Հանրային ոլորտում կոռուպցիայի կանխարգելման և բարեվարքության ամրապնդման մեխանիզմների </w:t>
            </w:r>
            <w:r w:rsidRPr="00BA3F5F">
              <w:rPr>
                <w:rFonts w:ascii="GHEA Grapalat" w:eastAsia="Tahoma" w:hAnsi="GHEA Grapalat" w:cs="Tahoma"/>
                <w:color w:val="000000"/>
                <w:sz w:val="24"/>
                <w:szCs w:val="24"/>
                <w:lang w:val="hy-AM"/>
              </w:rPr>
              <w:lastRenderedPageBreak/>
              <w:t>կատարելագործում» ուղղության վերնագրից հանել «և բարեվարքության ամրապնդման» բառերը։</w:t>
            </w:r>
          </w:p>
        </w:tc>
        <w:tc>
          <w:tcPr>
            <w:tcW w:w="1231" w:type="pct"/>
            <w:tcBorders>
              <w:top w:val="single" w:sz="4" w:space="0" w:color="000000"/>
              <w:left w:val="single" w:sz="4" w:space="0" w:color="000000"/>
              <w:bottom w:val="single" w:sz="4" w:space="0" w:color="000000"/>
              <w:right w:val="single" w:sz="4" w:space="0" w:color="000000"/>
            </w:tcBorders>
          </w:tcPr>
          <w:p w14:paraId="00000182" w14:textId="2D4C47B0" w:rsidR="003E6522" w:rsidRPr="0095656A" w:rsidRDefault="00BA3F5F">
            <w:pPr>
              <w:jc w:val="center"/>
              <w:rPr>
                <w:rFonts w:ascii="GHEA Grapalat" w:hAnsi="GHEA Grapalat"/>
                <w:b/>
                <w:sz w:val="24"/>
                <w:szCs w:val="24"/>
                <w:lang w:val="hy-AM"/>
              </w:rPr>
            </w:pPr>
            <w:r w:rsidRPr="0095656A">
              <w:rPr>
                <w:rFonts w:ascii="GHEA Grapalat" w:eastAsia="Tahoma" w:hAnsi="GHEA Grapalat" w:cs="Tahoma"/>
                <w:b/>
                <w:sz w:val="24"/>
                <w:szCs w:val="24"/>
                <w:lang w:val="hy-AM"/>
              </w:rPr>
              <w:lastRenderedPageBreak/>
              <w:t xml:space="preserve">Ընդունվել է </w:t>
            </w:r>
          </w:p>
          <w:p w14:paraId="00000183" w14:textId="716C7E52" w:rsidR="003E6522" w:rsidRPr="0095656A" w:rsidRDefault="003E6522">
            <w:pPr>
              <w:jc w:val="center"/>
              <w:rPr>
                <w:rFonts w:ascii="GHEA Grapalat" w:hAnsi="GHEA Grapalat"/>
                <w:b/>
                <w:sz w:val="24"/>
                <w:szCs w:val="24"/>
                <w:lang w:val="hy-AM"/>
              </w:rPr>
            </w:pPr>
          </w:p>
          <w:p w14:paraId="00000184" w14:textId="57258D19" w:rsidR="003E6522" w:rsidRPr="00BA3F5F" w:rsidRDefault="00BA3F5F" w:rsidP="0095656A">
            <w:pPr>
              <w:jc w:val="both"/>
              <w:rPr>
                <w:rFonts w:ascii="GHEA Grapalat" w:hAnsi="GHEA Grapalat"/>
                <w:sz w:val="24"/>
                <w:szCs w:val="24"/>
                <w:lang w:val="hy-AM"/>
              </w:rPr>
            </w:pPr>
            <w:r w:rsidRPr="00BA3F5F">
              <w:rPr>
                <w:rFonts w:ascii="GHEA Grapalat" w:hAnsi="GHEA Grapalat"/>
                <w:sz w:val="24"/>
                <w:szCs w:val="24"/>
                <w:lang w:val="hy-AM"/>
              </w:rPr>
              <w:lastRenderedPageBreak/>
              <w:t>Նախագծում կատարվել են համապատասխան փոփոխություններ:</w:t>
            </w:r>
          </w:p>
        </w:tc>
        <w:tc>
          <w:tcPr>
            <w:tcW w:w="1073" w:type="pct"/>
            <w:tcBorders>
              <w:top w:val="single" w:sz="4" w:space="0" w:color="000000"/>
              <w:left w:val="single" w:sz="4" w:space="0" w:color="000000"/>
              <w:bottom w:val="single" w:sz="4" w:space="0" w:color="000000"/>
              <w:right w:val="single" w:sz="4" w:space="0" w:color="000000"/>
            </w:tcBorders>
          </w:tcPr>
          <w:p w14:paraId="00000185" w14:textId="77777777" w:rsidR="003E6522" w:rsidRPr="00BA3F5F" w:rsidRDefault="003E6522">
            <w:pPr>
              <w:jc w:val="center"/>
              <w:rPr>
                <w:rFonts w:ascii="GHEA Grapalat" w:hAnsi="GHEA Grapalat"/>
                <w:sz w:val="24"/>
                <w:szCs w:val="24"/>
                <w:lang w:val="hy-AM"/>
              </w:rPr>
            </w:pPr>
          </w:p>
        </w:tc>
      </w:tr>
      <w:tr w:rsidR="003E6522" w:rsidRPr="000C4C40" w14:paraId="5A7E5C57"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86"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42</w:t>
            </w:r>
          </w:p>
        </w:tc>
        <w:tc>
          <w:tcPr>
            <w:tcW w:w="763" w:type="pct"/>
            <w:tcBorders>
              <w:top w:val="single" w:sz="4" w:space="0" w:color="000000"/>
              <w:left w:val="single" w:sz="4" w:space="0" w:color="000000"/>
              <w:bottom w:val="single" w:sz="4" w:space="0" w:color="000000"/>
              <w:right w:val="single" w:sz="4" w:space="0" w:color="000000"/>
            </w:tcBorders>
          </w:tcPr>
          <w:p w14:paraId="00000187" w14:textId="288E904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8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89" w14:textId="2225713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13.Ռազմավարության նախագծի «Իրավական ակտերի նախագծերի հակակոռուպցիոն ազդեցության գնահատում» վերտառությամբ բաժինը որպես կոռուպցիայի կանխարգելման ինքնուրույն ուղղություն դիտարկելը նպատակահարմար չէ: Այն կոռուպցիայի կանխարգելման գործիք է և պետք է ներառվի կանխարգելման այլ գործիքների շարքում, ինչպիսիք են հայտարարագրման համակարգը, կոռուպցիոն ռիսկերի գնահատումը, բարեվարքության ուսումնասիրությունները։ Նաև նշված ուղղության վերնագիրը չի համապատասխանում վերջինիս ներքո շարադրված տեքստի բովանդակությանը, որտեղ օգտագործվում է «իրավական ակտերի նախագծերի հակակոռուպցիոն փորձաքննություն» եզրույթը։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7 կետում նախատեսվում է ուսումնասիրել միջազգային փորձը և ընտրել հակակոռուպցիոն փորձաքննության մոդելը, իսկ 2025թ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-ին զարգացնել լիազոր մարմնի կարողությունները։ Սա նշանակում է, որ իրավական ակտերի նախագծերի հակակոռուպցիոն փորձաքննությունը գործնականում կարող է </w:t>
            </w:r>
            <w:r w:rsidRPr="00BA3F5F">
              <w:rPr>
                <w:rFonts w:ascii="GHEA Grapalat" w:eastAsia="Tahoma" w:hAnsi="GHEA Grapalat" w:cs="Tahoma"/>
                <w:color w:val="000000"/>
                <w:sz w:val="24"/>
                <w:szCs w:val="24"/>
                <w:lang w:val="hy-AM"/>
              </w:rPr>
              <w:lastRenderedPageBreak/>
              <w:t>իրականացվել լավագույն դեպքում 2026թ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-ից հետո, այն դեպքում, երբ նշված հարցով միջազգային փորձի ուսումնասիրություն արդեն իսկ առկա է, որը իրականացվել է ՄԱԶԾ-ի հայաստանյան գրասենյակի կողմից և ներկայացվել ԿԿՀ-ին։ Բացի այդ, համառոտ տեղեկանք է կազմվել նաև ԹԻՀԿ-ի կողմից և 2021 թվականին կազմակերպվել քննարկում նշված թեմայով, ինչպես նաև ներկայացվել է միջազգային փորձի վերլուծական նյութ: Առաջարկություն•Ռազմավարության նախագծի «Իրավական ակտերի նախագծերի հակակոռուպցիոն ազդեցության գնահատում» ուղղության ներքո նկարագրված խնդիրը վերաշարադրել «իրավական ակտերի հակակոռուպցիոն փորձաքննություն» եզրույթով և ներառել «Հանրային ոլորտում կոռուպցիայի կանխարգելման և բարեվարքության ամրապնդման մեխանիզմների կատարելագործում» ուղղության ներքո:•Ռազմավարության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7 կետում, որպես վերջնարդյունք նախատեսել իրավական ակտերի հակակոռուպցիոն փորձաքննության եզրակացությունների գործնականում առկայության ցուցանիշ։</w:t>
            </w:r>
          </w:p>
        </w:tc>
        <w:tc>
          <w:tcPr>
            <w:tcW w:w="1231" w:type="pct"/>
            <w:tcBorders>
              <w:top w:val="single" w:sz="4" w:space="0" w:color="000000"/>
              <w:left w:val="single" w:sz="4" w:space="0" w:color="000000"/>
              <w:bottom w:val="single" w:sz="4" w:space="0" w:color="000000"/>
              <w:right w:val="single" w:sz="4" w:space="0" w:color="000000"/>
            </w:tcBorders>
          </w:tcPr>
          <w:p w14:paraId="0000018A" w14:textId="0AEB1EAA" w:rsidR="003E6522" w:rsidRPr="0095656A" w:rsidRDefault="00BA3F5F">
            <w:pPr>
              <w:jc w:val="center"/>
              <w:rPr>
                <w:rFonts w:ascii="GHEA Grapalat" w:hAnsi="GHEA Grapalat"/>
                <w:b/>
                <w:sz w:val="24"/>
                <w:szCs w:val="24"/>
                <w:lang w:val="hy-AM"/>
              </w:rPr>
            </w:pPr>
            <w:r w:rsidRPr="0095656A">
              <w:rPr>
                <w:rFonts w:ascii="GHEA Grapalat" w:eastAsia="Tahoma" w:hAnsi="GHEA Grapalat" w:cs="Tahoma"/>
                <w:b/>
                <w:sz w:val="24"/>
                <w:szCs w:val="24"/>
                <w:lang w:val="hy-AM"/>
              </w:rPr>
              <w:lastRenderedPageBreak/>
              <w:t xml:space="preserve">Ընդունվել է </w:t>
            </w:r>
          </w:p>
          <w:p w14:paraId="0000018B" w14:textId="09CD30C3" w:rsidR="003E6522" w:rsidRPr="0095656A" w:rsidRDefault="003E6522">
            <w:pPr>
              <w:jc w:val="center"/>
              <w:rPr>
                <w:rFonts w:ascii="GHEA Grapalat" w:hAnsi="GHEA Grapalat"/>
                <w:b/>
                <w:sz w:val="24"/>
                <w:szCs w:val="24"/>
                <w:lang w:val="hy-AM"/>
              </w:rPr>
            </w:pPr>
          </w:p>
          <w:p w14:paraId="0000018C" w14:textId="2CE475EE" w:rsidR="003E6522" w:rsidRPr="00BA3F5F"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Նախագծում կատարվել են համապատասխան փոփոխություններ:</w:t>
            </w:r>
          </w:p>
        </w:tc>
        <w:tc>
          <w:tcPr>
            <w:tcW w:w="1073" w:type="pct"/>
            <w:tcBorders>
              <w:top w:val="single" w:sz="4" w:space="0" w:color="000000"/>
              <w:left w:val="single" w:sz="4" w:space="0" w:color="000000"/>
              <w:bottom w:val="single" w:sz="4" w:space="0" w:color="000000"/>
              <w:right w:val="single" w:sz="4" w:space="0" w:color="000000"/>
            </w:tcBorders>
          </w:tcPr>
          <w:p w14:paraId="0000018D" w14:textId="77777777" w:rsidR="003E6522" w:rsidRPr="00BA3F5F" w:rsidRDefault="003E6522">
            <w:pPr>
              <w:jc w:val="center"/>
              <w:rPr>
                <w:rFonts w:ascii="GHEA Grapalat" w:hAnsi="GHEA Grapalat"/>
                <w:sz w:val="24"/>
                <w:szCs w:val="24"/>
                <w:lang w:val="hy-AM"/>
              </w:rPr>
            </w:pPr>
          </w:p>
        </w:tc>
      </w:tr>
      <w:tr w:rsidR="003E6522" w:rsidRPr="000C4C40" w14:paraId="38E2F798"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8E"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43</w:t>
            </w:r>
          </w:p>
        </w:tc>
        <w:tc>
          <w:tcPr>
            <w:tcW w:w="763" w:type="pct"/>
            <w:tcBorders>
              <w:top w:val="single" w:sz="4" w:space="0" w:color="000000"/>
              <w:left w:val="single" w:sz="4" w:space="0" w:color="000000"/>
              <w:bottom w:val="single" w:sz="4" w:space="0" w:color="000000"/>
              <w:right w:val="single" w:sz="4" w:space="0" w:color="000000"/>
            </w:tcBorders>
          </w:tcPr>
          <w:p w14:paraId="0000018F" w14:textId="5BC5F8B6"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Թրանսփարենսի </w:t>
            </w:r>
            <w:r w:rsidRPr="00BA3F5F">
              <w:rPr>
                <w:rFonts w:ascii="GHEA Grapalat" w:eastAsia="Tahoma" w:hAnsi="GHEA Grapalat" w:cs="Tahoma"/>
                <w:color w:val="000000"/>
                <w:sz w:val="24"/>
                <w:szCs w:val="24"/>
                <w:lang w:val="hy-AM"/>
              </w:rPr>
              <w:lastRenderedPageBreak/>
              <w:t>Ինթերնեշնլ հակակոռուպցիոն կենտրոն</w:t>
            </w:r>
          </w:p>
          <w:p w14:paraId="00000190"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91" w14:textId="563A7F2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12.«Կոռուպցիայի կանխարգելման ինստիտուցիոնալ համակարգի զարգացում»  </w:t>
            </w:r>
            <w:r w:rsidRPr="00BA3F5F">
              <w:rPr>
                <w:rFonts w:ascii="GHEA Grapalat" w:eastAsia="Tahoma" w:hAnsi="GHEA Grapalat" w:cs="Tahoma"/>
                <w:color w:val="000000"/>
                <w:sz w:val="24"/>
                <w:szCs w:val="24"/>
                <w:lang w:val="hy-AM"/>
              </w:rPr>
              <w:lastRenderedPageBreak/>
              <w:t>ուղղության ներքո դիտարկվում է նաև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առկա էլեկտրոնային հարթակների զարգացումը, այդ հարթակներում կոռուպցիայի կանխարգելման տարբեր գործիքների ինտեգրումը, ինչպես նաև ԿԿՀ-ի և այլ պետական մարմինների միջև ինտեգրացիաների և փոխգործելիության ապահովումը»: Կոռուպցիայի կանխարգելման գործառույթներով պայմանավորված էլեկտրոնային ռեեստրների ստեղծումը, դրանց փոխգործակցելիության ապահովումը այլ պետական, ՏԻՄ մարմինների համապատասխան էլեկտրոնային բազաներին կարևորագույն խնդիր է։ Համաձայն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6 կետի, նախատեսվում է բարելավել հայտարարագրման գործող էլեկտրոնային համակարգի վերլուծական մոդուլը, կուսակցություների ֆինանսավորման, նվերների ընդունման և հաշվառման, բարեվարքության ստուգման մոդուլները։ Մինչդեռ, բաց է մնում շահերի բախման դեպքերի արձանագրման, հավատարմագրային կառավարման պայմանագրերի հաշվառման ռեեստրների ձևավորման հարցերը։ Բացի այդ, ռազմավարության նախագծով նախատեսվում է ներդնել իրավական ակտերի նախագծի հակակոռուպցիոն փորձաքննության, պետական և ՏԻՄ մարմիններում կոռուպցիոն ռիսկերի </w:t>
            </w:r>
            <w:r w:rsidRPr="00BA3F5F">
              <w:rPr>
                <w:rFonts w:ascii="GHEA Grapalat" w:eastAsia="Tahoma" w:hAnsi="GHEA Grapalat" w:cs="Tahoma"/>
                <w:color w:val="000000"/>
                <w:sz w:val="24"/>
                <w:szCs w:val="24"/>
                <w:lang w:val="hy-AM"/>
              </w:rPr>
              <w:lastRenderedPageBreak/>
              <w:t>գնահատման կանխարգելման գործիքները, որոնք նույնպես պահանջում են էլեկտրոնայնացված համակարգերի կիրառում։Առաջարկություն•Շահերի բախման դեպքերի արձանագրման, հավատարմագրային կառավարման պայմանագրերի հաշվառման ռեեստրների, իրավական ակտերի նախագծի հակակոռուպցիոն փորձաքննության, պետական և ՏԻՄ մարմիններում կոռուպցիոն ռիսկերի գնահատման էլեկտրոնային մոդուլները նույնպես ներառել նշված բաժնում կամ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6 բաժնում նախատեսված միջոցառումները տարրալուծել կոռուպցիայի կանխարգելման համապատասխան գործիքների ներդրումը ապահովող բաժիններում։</w:t>
            </w:r>
          </w:p>
        </w:tc>
        <w:tc>
          <w:tcPr>
            <w:tcW w:w="1231" w:type="pct"/>
            <w:tcBorders>
              <w:top w:val="single" w:sz="4" w:space="0" w:color="000000"/>
              <w:left w:val="single" w:sz="4" w:space="0" w:color="000000"/>
              <w:bottom w:val="single" w:sz="4" w:space="0" w:color="000000"/>
              <w:right w:val="single" w:sz="4" w:space="0" w:color="000000"/>
            </w:tcBorders>
          </w:tcPr>
          <w:p w14:paraId="00000192" w14:textId="6E86FCA8" w:rsidR="003E6522" w:rsidRPr="00BA3F5F"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 xml:space="preserve">Մասամբ է ընդունվել </w:t>
            </w:r>
          </w:p>
          <w:p w14:paraId="00000193" w14:textId="77777777" w:rsidR="003E6522" w:rsidRPr="00BA3F5F" w:rsidRDefault="003E6522">
            <w:pPr>
              <w:jc w:val="center"/>
              <w:rPr>
                <w:rFonts w:ascii="GHEA Grapalat" w:hAnsi="GHEA Grapalat"/>
                <w:b/>
                <w:sz w:val="24"/>
                <w:szCs w:val="24"/>
                <w:lang w:val="hy-AM"/>
              </w:rPr>
            </w:pPr>
          </w:p>
          <w:p w14:paraId="00000194" w14:textId="64FA6389" w:rsidR="003E6522" w:rsidRPr="00BA3F5F" w:rsidRDefault="00BA3F5F">
            <w:pPr>
              <w:jc w:val="both"/>
              <w:rPr>
                <w:rFonts w:ascii="GHEA Grapalat" w:hAnsi="GHEA Grapalat"/>
                <w:sz w:val="24"/>
                <w:szCs w:val="24"/>
                <w:lang w:val="hy-AM"/>
              </w:rPr>
            </w:pPr>
            <w:r w:rsidRPr="0095656A">
              <w:rPr>
                <w:rFonts w:ascii="GHEA Grapalat" w:hAnsi="GHEA Grapalat"/>
                <w:sz w:val="24"/>
                <w:szCs w:val="24"/>
                <w:lang w:val="hy-AM"/>
              </w:rPr>
              <w:lastRenderedPageBreak/>
              <w:t xml:space="preserve">Հիշյալ </w:t>
            </w:r>
            <w:r w:rsidRPr="0095656A">
              <w:rPr>
                <w:rFonts w:ascii="GHEA Grapalat" w:eastAsia="Tahoma" w:hAnsi="GHEA Grapalat" w:cs="Tahoma"/>
                <w:sz w:val="24"/>
                <w:szCs w:val="24"/>
                <w:lang w:val="hy-AM"/>
              </w:rPr>
              <w:t xml:space="preserve">ուղղություններով թվային լուծումները նախատեսված են </w:t>
            </w:r>
            <w:r w:rsidRPr="0095656A">
              <w:rPr>
                <w:rFonts w:ascii="GHEA Grapalat" w:hAnsi="GHEA Grapalat"/>
                <w:sz w:val="24"/>
                <w:szCs w:val="24"/>
                <w:lang w:val="hy-AM"/>
              </w:rPr>
              <w:t xml:space="preserve"> 1.6-րդ, 1.21-ին և</w:t>
            </w:r>
            <w:r w:rsidRPr="00BA3F5F">
              <w:rPr>
                <w:rFonts w:ascii="GHEA Grapalat" w:hAnsi="GHEA Grapalat"/>
                <w:sz w:val="24"/>
                <w:szCs w:val="24"/>
                <w:lang w:val="hy-AM"/>
              </w:rPr>
              <w:t xml:space="preserve"> </w:t>
            </w:r>
            <w:r w:rsidRPr="00BA3F5F">
              <w:rPr>
                <w:rFonts w:ascii="GHEA Grapalat" w:eastAsia="Tahoma" w:hAnsi="GHEA Grapalat" w:cs="Tahoma"/>
                <w:sz w:val="24"/>
                <w:szCs w:val="24"/>
                <w:lang w:val="hy-AM"/>
              </w:rPr>
              <w:t xml:space="preserve">4.12-րդ </w:t>
            </w:r>
            <w:r w:rsidRPr="00BA3F5F">
              <w:rPr>
                <w:rFonts w:ascii="GHEA Grapalat" w:hAnsi="GHEA Grapalat"/>
                <w:sz w:val="24"/>
                <w:szCs w:val="24"/>
                <w:lang w:val="hy-AM"/>
              </w:rPr>
              <w:t>գործողությունների շրջանակներում:</w:t>
            </w:r>
          </w:p>
          <w:p w14:paraId="00000195" w14:textId="305E0C59"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 xml:space="preserve">Ինչ վերաբերում է </w:t>
            </w:r>
            <w:r w:rsidRPr="00BA3F5F">
              <w:rPr>
                <w:rFonts w:ascii="GHEA Grapalat" w:eastAsia="Tahoma" w:hAnsi="GHEA Grapalat" w:cs="Tahoma"/>
                <w:sz w:val="24"/>
                <w:szCs w:val="24"/>
                <w:lang w:val="hy-AM"/>
              </w:rPr>
              <w:t xml:space="preserve">  հակակոռուպցիոնփորձաքննության գործընթաց</w:t>
            </w:r>
            <w:r w:rsidRPr="00BA3F5F">
              <w:rPr>
                <w:rFonts w:ascii="GHEA Grapalat" w:hAnsi="GHEA Grapalat"/>
                <w:sz w:val="24"/>
                <w:szCs w:val="24"/>
                <w:lang w:val="hy-AM"/>
              </w:rPr>
              <w:t>ի թվայնացմանը, հարկ է նշել, որ դրա կատարումը ըստ էության թվային համակարգի ներդրում և կիրառում</w:t>
            </w:r>
            <w:r w:rsidRPr="00BA3F5F">
              <w:rPr>
                <w:rFonts w:ascii="GHEA Grapalat" w:eastAsia="Tahoma" w:hAnsi="GHEA Grapalat" w:cs="Tahoma"/>
                <w:sz w:val="24"/>
                <w:szCs w:val="24"/>
                <w:lang w:val="hy-AM"/>
              </w:rPr>
              <w:t xml:space="preserve"> չի պահանջում</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196" w14:textId="7FAD4627" w:rsidR="003E6522" w:rsidRPr="00BA3F5F" w:rsidRDefault="003E6522" w:rsidP="0095656A">
            <w:pPr>
              <w:rPr>
                <w:rFonts w:ascii="GHEA Grapalat" w:hAnsi="GHEA Grapalat"/>
                <w:sz w:val="24"/>
                <w:szCs w:val="24"/>
                <w:lang w:val="hy-AM"/>
              </w:rPr>
            </w:pPr>
          </w:p>
        </w:tc>
      </w:tr>
      <w:tr w:rsidR="003E6522" w:rsidRPr="000C4C40" w14:paraId="24996B3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9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44</w:t>
            </w:r>
          </w:p>
        </w:tc>
        <w:tc>
          <w:tcPr>
            <w:tcW w:w="763" w:type="pct"/>
            <w:tcBorders>
              <w:top w:val="single" w:sz="4" w:space="0" w:color="000000"/>
              <w:left w:val="single" w:sz="4" w:space="0" w:color="000000"/>
              <w:bottom w:val="single" w:sz="4" w:space="0" w:color="000000"/>
              <w:right w:val="single" w:sz="4" w:space="0" w:color="000000"/>
            </w:tcBorders>
          </w:tcPr>
          <w:p w14:paraId="00000198" w14:textId="01F464F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9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9A" w14:textId="07E622E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11. «Կոռուպցիայի կանխարգելման ինստիտուցիոնալ համակարգի զարգացում» ուղղության և Գործողություն 1.5 ներքո դիտարկված է նաև ԿԿՀ-ի կողմից բարեվարքության և ազդարարման հաղորդումների վերաբերյալ վիճակագրության վարումը և հրապարակումը։ Նախ, անհրաժեշտ է նկատի ունենալ, որ բարեվարքության պահանջների պահպանման մասով վիճակագրության վարման գործառույթը արդեն իսկ «Կոռուպցիայի կանխարգելման մասին» ՀՀ օրենքով պահանջվում է ԿԿՀ-ից։ Հետևաբար, </w:t>
            </w:r>
            <w:r w:rsidRPr="00BA3F5F">
              <w:rPr>
                <w:rFonts w:ascii="GHEA Grapalat" w:eastAsia="Tahoma" w:hAnsi="GHEA Grapalat" w:cs="Tahoma"/>
                <w:color w:val="000000"/>
                <w:sz w:val="24"/>
                <w:szCs w:val="24"/>
                <w:lang w:val="hy-AM"/>
              </w:rPr>
              <w:lastRenderedPageBreak/>
              <w:t>այն ռազմավարական խնդիր դիտարկելը խնդրահարույց է։ Օրենքի պահանջները պետք է իրականացվեն և ԿԿՀ-ն նախորդ 4 տարիների ընթացքում կարող էր միջազգային կազմակերպությունների տեխնիկական օժանդակության շրջանակներում իրականացնել այդ աշխատանքները։ Այդուհանդերձ, ԿԿՀ-ն դեռևս լիարժեք աշխատանքներ չի իրականացրել վիճակագրական տվյալների հավաքագրման ու ձևավորման՝ մեթոդաբանության և ձևաթղթերի մշակման գործում։ Փոխարենը՝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5 կետով նախատեսվում է մշակել «կոռուպցիայի կանխարգելման ոլորտում վիճակագրության վարման մեթոդաբանություն և ուղեցույցներ»։Առաջարկություն•Ռազմավարության նախագծի տեքստից և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5 կետից հանել բարեվարքության պահանջների վերաբերյալ վիճակագրության վարման դրույթները, իսկ դրանց մշակման ապահովումը իրականացնել «Կոռուպցիայի կանխարգելման մասին» ՀՀ օրենքից բխող միջոցառումների շրջանակում։</w:t>
            </w:r>
          </w:p>
        </w:tc>
        <w:tc>
          <w:tcPr>
            <w:tcW w:w="1231" w:type="pct"/>
            <w:tcBorders>
              <w:top w:val="single" w:sz="4" w:space="0" w:color="000000"/>
              <w:left w:val="single" w:sz="4" w:space="0" w:color="000000"/>
              <w:bottom w:val="single" w:sz="4" w:space="0" w:color="000000"/>
              <w:right w:val="single" w:sz="4" w:space="0" w:color="000000"/>
            </w:tcBorders>
          </w:tcPr>
          <w:p w14:paraId="0000019B" w14:textId="2EA223EE" w:rsidR="003E6522" w:rsidRPr="00D0429A" w:rsidRDefault="00BA3F5F">
            <w:pPr>
              <w:jc w:val="center"/>
              <w:rPr>
                <w:rFonts w:ascii="GHEA Grapalat" w:hAnsi="GHEA Grapalat"/>
                <w:b/>
                <w:sz w:val="24"/>
                <w:szCs w:val="24"/>
                <w:lang w:val="hy-AM"/>
              </w:rPr>
            </w:pPr>
            <w:r w:rsidRPr="00D0429A">
              <w:rPr>
                <w:rFonts w:ascii="GHEA Grapalat" w:eastAsia="Tahoma" w:hAnsi="GHEA Grapalat" w:cs="Tahoma"/>
                <w:b/>
                <w:sz w:val="24"/>
                <w:szCs w:val="24"/>
                <w:lang w:val="hy-AM"/>
              </w:rPr>
              <w:lastRenderedPageBreak/>
              <w:t xml:space="preserve">Մասամբ է ընդունվել </w:t>
            </w:r>
          </w:p>
          <w:p w14:paraId="0000019C" w14:textId="0401E0C6" w:rsidR="003E6522" w:rsidRPr="00D0429A" w:rsidRDefault="003E6522">
            <w:pPr>
              <w:jc w:val="center"/>
              <w:rPr>
                <w:rFonts w:ascii="GHEA Grapalat" w:hAnsi="GHEA Grapalat"/>
                <w:b/>
                <w:sz w:val="24"/>
                <w:szCs w:val="24"/>
                <w:lang w:val="hy-AM"/>
              </w:rPr>
            </w:pPr>
          </w:p>
          <w:p w14:paraId="0000019D" w14:textId="12B46499"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Հարկ է նշել, որ քննարկվող միջոցառման և քննարկվող օրենքի ընդունման միջև կարող է առկա լինել ժամկետային խզում, բացի այդ քննարկվող երկու միջոցառումները միմյանց չեն բացառում։</w:t>
            </w:r>
          </w:p>
        </w:tc>
        <w:tc>
          <w:tcPr>
            <w:tcW w:w="1073" w:type="pct"/>
            <w:tcBorders>
              <w:top w:val="single" w:sz="4" w:space="0" w:color="000000"/>
              <w:left w:val="single" w:sz="4" w:space="0" w:color="000000"/>
              <w:bottom w:val="single" w:sz="4" w:space="0" w:color="000000"/>
              <w:right w:val="single" w:sz="4" w:space="0" w:color="000000"/>
            </w:tcBorders>
          </w:tcPr>
          <w:p w14:paraId="0000019E" w14:textId="77777777" w:rsidR="003E6522" w:rsidRPr="00BA3F5F" w:rsidRDefault="003E6522">
            <w:pPr>
              <w:jc w:val="center"/>
              <w:rPr>
                <w:rFonts w:ascii="GHEA Grapalat" w:hAnsi="GHEA Grapalat"/>
                <w:sz w:val="24"/>
                <w:szCs w:val="24"/>
                <w:lang w:val="hy-AM"/>
              </w:rPr>
            </w:pPr>
          </w:p>
        </w:tc>
      </w:tr>
      <w:tr w:rsidR="003E6522" w:rsidRPr="000C4C40" w14:paraId="633DC848"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9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45</w:t>
            </w:r>
          </w:p>
        </w:tc>
        <w:tc>
          <w:tcPr>
            <w:tcW w:w="763" w:type="pct"/>
            <w:tcBorders>
              <w:top w:val="single" w:sz="4" w:space="0" w:color="000000"/>
              <w:left w:val="single" w:sz="4" w:space="0" w:color="000000"/>
              <w:bottom w:val="single" w:sz="4" w:space="0" w:color="000000"/>
              <w:right w:val="single" w:sz="4" w:space="0" w:color="000000"/>
            </w:tcBorders>
          </w:tcPr>
          <w:p w14:paraId="000001A0" w14:textId="20820FA9"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Թրանսփարենսի Ինթերնեշնլ </w:t>
            </w:r>
            <w:r w:rsidRPr="00BA3F5F">
              <w:rPr>
                <w:rFonts w:ascii="GHEA Grapalat" w:eastAsia="Tahoma" w:hAnsi="GHEA Grapalat" w:cs="Tahoma"/>
                <w:color w:val="000000"/>
                <w:sz w:val="24"/>
                <w:szCs w:val="24"/>
                <w:lang w:val="hy-AM"/>
              </w:rPr>
              <w:lastRenderedPageBreak/>
              <w:t>հակակոռուպցիոն կենտրոն</w:t>
            </w:r>
          </w:p>
          <w:p w14:paraId="000001A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A2" w14:textId="1E87A2E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10.«Կոռուպցիայի կանխարգելման ինստիտուցիոնալ համակարգի զարգացում» ուղղության ներքո դիտարկված է հանրային պաշտոն զբաղեցնող անձանց և ծառայողների </w:t>
            </w:r>
            <w:r w:rsidRPr="00BA3F5F">
              <w:rPr>
                <w:rFonts w:ascii="GHEA Grapalat" w:eastAsia="Tahoma" w:hAnsi="GHEA Grapalat" w:cs="Tahoma"/>
                <w:color w:val="000000"/>
                <w:sz w:val="24"/>
                <w:szCs w:val="24"/>
                <w:lang w:val="hy-AM"/>
              </w:rPr>
              <w:lastRenderedPageBreak/>
              <w:t xml:space="preserve">«էթիկայի հանձնաժողովների և բարեվաքության հարցերով կազմակերպիչների ինստիտուցիանալ համակարգի զարգացման» խնդիրը։ Հանրային ծառայողների և պաշտոնատար անձանց Էթիկայի հանձնաժողովների գործունեությունը պահանջում է համակարգում։ Այս տեսանկյունից, թե հանրային ծառայողների և թե հանրային պաշտոն զբաղեցնող անձանց էթիկայի հանձնաժողովները չունեն միասնական համակարգում։ Նշված խնդիրը արտացոլված էր նաև 2019-2022 թվականների հակակոռուպցիոն ռազմավարությամբ, որը սակայն չի իրականացվել։ Էթիկայի հանձնաժողովների ձևավորման և գործունեության խնդիրներ են առկա նաև պետական առանձին մարմիններում։ Մասնավորապես, խնդրահարույց է ԱԺ պատգամավորների էթիկայի հանձնաժողովի գործունեությունը, քանի որ ինչպես ցույց է տալիս պրակտիկան այն, ըստ էության, չի գործում։ Բացի այդ, խնդրահարույց է նաև դատախազների էթիկայի հանձնաժողովի ձևավորման մեխանիզմը, որն, ի դեպ, նշված է նաև ԳՐԵԿՈ-ի հանձնառություններում։ Խնդրահարույց է կամ բացակայում են համայնքային պաշտոն զբաղեցնող անձանց, մասնավորապես համայնքի ավագանու, համայնքային հայեցողական պաշտոն </w:t>
            </w:r>
            <w:r w:rsidRPr="00BA3F5F">
              <w:rPr>
                <w:rFonts w:ascii="GHEA Grapalat" w:eastAsia="Tahoma" w:hAnsi="GHEA Grapalat" w:cs="Tahoma"/>
                <w:color w:val="000000"/>
                <w:sz w:val="24"/>
                <w:szCs w:val="24"/>
                <w:lang w:val="hy-AM"/>
              </w:rPr>
              <w:lastRenderedPageBreak/>
              <w:t>զբաղեցնող անձանց մասով էթիկայի հանձնաժողով ձևավորելու օրենսդրական հիմքերը։ Այս բոլորը, ինչպես նաև հանրային ծառայության մյուս մարմիններում էթիկայի հանձնաժողովների վերաբերյալ խնդիրները մանրամասն նկարագրված են ԹԻՀԿ-ի կողմից կազմած «Հակակոռուպցիոն ռազմավարության և դրա իրականացման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գործողությունների ծրագրի իրականացման առաջընթացը, հակակոռուպցիոն պայքարի հիմնախնդիրները, մարտահրավերները և դրանց լուծման ուղղությամբ առաջարկությունները» փաստաթղթի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1-ից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7 բաժիններում։ Ռազմավարության նախագծի 2023-2026թթ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4 կետում վերոնշյալ կոնկրետ խնդիրների լուծումները բացակայում են։ Ընդհանրական ձևով նախատեսում է գույքագրել և հետո օրենսդրական ակտերի նախագծերով համալրել միայն պետական և համայնքային ծառայության էթիկայի հանձնաժողովների խնդիրները, մինչդեռ առանձին պետական և տեղական ինքնակառավարման մարմինների (ՏԻՄ) համար դրանք բացակայում են։ Բացի այդ, օրինակ՝ համայնքային ծառայողների, համայնքի ավագանու և համայնքային հայեցողական պաշտոնյաների համար դեռևս մշակված չէ էթիկայի հանձնաժողովի մոդելը, </w:t>
            </w:r>
            <w:r w:rsidRPr="00BA3F5F">
              <w:rPr>
                <w:rFonts w:ascii="GHEA Grapalat" w:eastAsia="Tahoma" w:hAnsi="GHEA Grapalat" w:cs="Tahoma"/>
                <w:color w:val="000000"/>
                <w:sz w:val="24"/>
                <w:szCs w:val="24"/>
                <w:lang w:val="hy-AM"/>
              </w:rPr>
              <w:lastRenderedPageBreak/>
              <w:t>պարզ չէ թե ինչ մոտեցումներով են դրանք կազմավորվելու ու գործելու։ Հանրային ծառայության մի շարք տեսակների համար էթիկայի հանձնաժողովի փոխարեն գործում են կարգապահական հանձնաժողովներ (քննիչներ, զինվորականներ այլ ծառայողներ), որոնք իրավասու չեն վարքագծի կանոնների, անհամատեղելիության պահանջների, այլ սահմանափակումների, շահերի բախման մասով իրականացնելու քննություններ ու ներկայացնելու առաջարկություններ։ Նշված բոլոր խնդիրները անհրաժեշտ է կոնկրետ գործողությունների տեսքով ներառել «էթիկայի հանձնաժողովների ձևավորման ու գործունեության ապահովման» միջոցառման ներքո, որպես ինքնուրույն գործողություն, իրենց համապատասխան ակնկալվող արդյունքներով և գնահատման ցուցիչներով։ Բարեվարքության հարցերով կազմակերպիչների ինստիտուտի մասով համակարգային խնդիրները ներկայացված են ԹԻՀԿ-ի «Հակակոռուպցիոն ռազմավարության և դրա իրականացման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գործողությունների ծրագրի իրականացման առաջընթացը, հակակոռուպցիոն պայքարի հիմնախնդիրները, մարտահրավերները և դրանց լուծման ուղղությամբ առաջարկություններ» փաստաթղթի 3</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8 բաժնում։Առաջարկություն </w:t>
            </w:r>
            <w:r w:rsidRPr="00BA3F5F">
              <w:rPr>
                <w:rFonts w:ascii="GHEA Grapalat" w:eastAsia="Tahoma" w:hAnsi="GHEA Grapalat" w:cs="Tahoma"/>
                <w:color w:val="000000"/>
                <w:sz w:val="24"/>
                <w:szCs w:val="24"/>
                <w:lang w:val="hy-AM"/>
              </w:rPr>
              <w:lastRenderedPageBreak/>
              <w:t>•ԿԿՀ-ին վերապահել էթիկայի հանձնաժողովների և բարեվարքության հարցերով կազմակերպիչների գործունեության համակարգման գործառույթը, որի համար Ռազմավարության նախագծի «Կոռուպցիայի կանխարգելման ինստիտուցիոնալ համակարգի զարգացում» ուղղության բաժնում և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3 և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4 կետերում նախատեսել նշված լիազորությունների վերապահման մասին միջոցառում։•Ռազմավարության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3 կետում «Կատարելագործել բարեվարքության հարցերով կազմակերպիչների ինստիտուտը» գործողության ներքո ներառել հետևալ գործողությունները՝oբարեվարքության հարցերով կազմակերպիչներին վերապահել նաև հանրային պաշտոն զբաղեցնող անձանց բարեվարքության հարցերով խորհրդատվության տրամադրման գործառույթը, oօրենսդրորեն ավարտին հասցնել ՄԻՊ աշխատակազմում, ՀՀ Սահմանադրական դատարանի աշխատակազմում, ՀՀ Դատական դեպարտամենտում, ՀՀ ԱԺ աշխատակազմում, ՀՀ Արդարադատության նախարարության հարկադիր կատարման ծառայությունում, ՀՀ քննչական կոմիտեում քաղաքացիական ծառայության համակարգին անցման </w:t>
            </w:r>
            <w:r w:rsidRPr="00BA3F5F">
              <w:rPr>
                <w:rFonts w:ascii="GHEA Grapalat" w:eastAsia="Tahoma" w:hAnsi="GHEA Grapalat" w:cs="Tahoma"/>
                <w:color w:val="000000"/>
                <w:sz w:val="24"/>
                <w:szCs w:val="24"/>
                <w:lang w:val="hy-AM"/>
              </w:rPr>
              <w:lastRenderedPageBreak/>
              <w:t xml:space="preserve">կարգավորումները՝ ապահովելով նշված մարմիններում բարեվարքության հարցերով կազմակերպիչների ինստիտուտի ներդրումը և բնականոն գործունեությունը,o«Ազգային ժողովի կանոնակարգ» սահմանադրական օրենքում փոփոխություններ և լրացումներ կատարելու մասին» ՀՀ սահմանադրական օրենքի նախագծի ընդունմամբ սահմանել ԱԺ աշխատակազմում բարեվարքության հարցերով կազմակերպչի հաստիք, որը կապահովի, ինչպես ԱԺ էթիկայի հանձնաժողովի բնականոն գործունեությունը, այնպես էլ՝ կիրականացնի պատգամավորներին բարեվարքության հարցերով խորհրդատվության տրամադրում,oմշակել ՏԻՄ մարմինների աշխատակազմերում բարեվարքության հարցերով կազմակերպիչների ինստիտուտի ներդրման մոտեցումները ու մոդելը,oպետական և ՏԻՄ մարմինների բարեվարքության հարցերով կազմակերպիչներին ապահովել հանրային ծառայողների անհամատեղելիության պահանջների, այլ սահմանափակումների, վարքագծի սկզբունքներից բխող վարքագծի կանոնների վերաբերյալ մասնագիտական ու մեթոդական նյութերով, շահերի բախման կառավարման, բարեվարքության վերապատրաստման կարիքների բացահայտման և ծրագրերի մշակման, </w:t>
            </w:r>
            <w:r w:rsidRPr="00BA3F5F">
              <w:rPr>
                <w:rFonts w:ascii="GHEA Grapalat" w:eastAsia="Tahoma" w:hAnsi="GHEA Grapalat" w:cs="Tahoma"/>
                <w:color w:val="000000"/>
                <w:sz w:val="24"/>
                <w:szCs w:val="24"/>
                <w:lang w:val="hy-AM"/>
              </w:rPr>
              <w:lastRenderedPageBreak/>
              <w:t xml:space="preserve">վարքագծի կանոնագրքերի կազմման ուղեցույցներով, բարեվարքության վիճակագրության վարման ձևաթղթերով ու հրահանգներով, բարեվարքության թեմայով ուսումնասիրությունների իրականացման և կոռուպցիոն ռիսկերի գնահատման հիման վրա հակակոռուպցիոն ծրագրերի մշակման մեթոդաբանություններով,oհանրային ծառայության մասին օրենքով բարեվարքության հարցերով կազմակերպիչներին վերապահված լիազորությունների իրականացման համար մշակել և իրականացնել պետական և ՏԻՄ մարմինների բարեվարքության հարցերով կազմակերպիչների վերապատրաստման մասնագիտական դասընթացների ծրագիր,oվերանայել պետական և ՏԻՄ մարմիններում բարեվարքության հարցերով կազմակերպչի պաշտոնի դասակարգման մոտեցումները, սահմանելով նշված պաշտոնի կարգավիճակին ներկայացվող պահանջներն ու պայմանները այն հաշվով, որ այդ հաստիքները ունենան առնվազն հանրային ծառայության ղեկավար պաշտոնի կարգավիճակ, իսկ առանձին մարմիններում այդ գործառույթները վերապահել տվյալ մարմնի ներքին վերահսկողությունն իրականացնող օղակներին։• Ռազմավարության նախագծի 2023-2026 թվականների գործողությունների </w:t>
            </w:r>
            <w:r w:rsidRPr="00BA3F5F">
              <w:rPr>
                <w:rFonts w:ascii="GHEA Grapalat" w:eastAsia="Tahoma" w:hAnsi="GHEA Grapalat" w:cs="Tahoma"/>
                <w:color w:val="000000"/>
                <w:sz w:val="24"/>
                <w:szCs w:val="24"/>
                <w:lang w:val="hy-AM"/>
              </w:rPr>
              <w:lastRenderedPageBreak/>
              <w:t>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4 կետում՝ «Բարելավել էթիկայի հանձնաժողովների գործունեությունը» կետում ներառել էթիկայի հանձնաժողովների մասով հետևյալ գործողությունները՝oօրենսդրորեն ավարտին հասցնել ՄԻՊ աշխատակազմում, ՀՀ Սահմանադրական դատարանի աշխատակազմում, ՀՀ Դատական դեպարտամենտում, ՀՀ ԱԺ աշխատակազմում քաղաքացիական ծառայության համակարգին անցման կարգավորումները՝ ապահովելով նշված մարմիններում քաղաքացիական ծառայության էթիկայի հանձնաժողովի ձևավորման պայմանները, գործունեության պահանջները,oօրենսդրությամբ ՀՀ ոստիկանության, ՀՀ Ազգային անվտանգության մարմինների, ինչպես նաև զինվորական ծառայողների (բացառությամբ օրենքով սահմանված պարտադիր զինվորական ծառայության զորակոչի միջոցով իրականացվող շարքային կազմի պարտադիր զինվորական ծառայության) կարգապահական հանձնաժողովներին վերապահել նշված ծառայողների անհամատեղելիության պահանջների, այլ սահմանափակումների, նվերներ ընդունման արգելքի, շահերի բախման իրավիճակների պայմանների խախտման դեպքերի վերաբերյալ դիմումների ընդունման և հարցերի քննության </w:t>
            </w:r>
            <w:r w:rsidRPr="00BA3F5F">
              <w:rPr>
                <w:rFonts w:ascii="GHEA Grapalat" w:eastAsia="Tahoma" w:hAnsi="GHEA Grapalat" w:cs="Tahoma"/>
                <w:color w:val="000000"/>
                <w:sz w:val="24"/>
                <w:szCs w:val="24"/>
                <w:lang w:val="hy-AM"/>
              </w:rPr>
              <w:lastRenderedPageBreak/>
              <w:t xml:space="preserve">գործառույթները,oսահմանել համայնքային ծառայողների էթիկայի հանձնաժողով ձևավորելու պայմանները, կազմը և գործունեության պահանջները,oհանրային պաշտոն զբաղեցնող անձանց և ծառայողների էթիկայի հանձնաժողովների բոլոր անդամների ու թեկնածուների համար մշակել և իրականացնել բարեվարքության վերապատրաստման ծրագիր՝ ներառելով ինչպես մասնագիտական, այնպես էլ բարեվարքության ընդհանուր ճանաչողական դասընթացներ։oսահմանել համայնքի ավագանու և համայնքային հայեցողական ու վարչական պաշտոն զբաղեցնող անձանց համար էթիկայի հանձնաժողով (ներ) ձևավորելու պայմանները և կարգը,oսահմանել քննիչների, այդ թվում քննչական կոմիտեի ինքնավար պաշտոն զբաղեցնող պաշտոնատար անձանց մասով էթիկայի և կարգապահական հանձնաժողովի ձևավորման նոր կարգ,oսահմանել դատախազների էթիկայի հանձնաժողովի ձևավորման նոր կարգ՝ այն հաշվով, որպեսզի դատախազների էթիկայի հանձնաժողովում ընդգրկվեն ճնշող մեծամասամբ դատախազներ և ընտրվեն իրենց գործընկերների կողմից,oՀՀ Աժ պատգամավորական էթիկայի ժամանակավոր հանձնաժողովին վերապահել մշտական </w:t>
            </w:r>
            <w:r w:rsidRPr="00BA3F5F">
              <w:rPr>
                <w:rFonts w:ascii="GHEA Grapalat" w:eastAsia="Tahoma" w:hAnsi="GHEA Grapalat" w:cs="Tahoma"/>
                <w:color w:val="000000"/>
                <w:sz w:val="24"/>
                <w:szCs w:val="24"/>
                <w:lang w:val="hy-AM"/>
              </w:rPr>
              <w:lastRenderedPageBreak/>
              <w:t>հանձնաժողովի կարգավիճակ։ Հանձնաժողովը պետք է հնարավորություն ունենա դիմումներ ընդունել քաղաքացիներից և վարույթներ իրականացնել սեփական նախաձեռնությամբ, վարույթների արդյունքում կայացնել որոշումներ կամ ընդունել եզրակացություններ, որի հիման վրա էլ պատգամավորների նկատմամբ կկիրառվեն պատասխանատվության միջոցներ։</w:t>
            </w:r>
          </w:p>
        </w:tc>
        <w:tc>
          <w:tcPr>
            <w:tcW w:w="1231" w:type="pct"/>
            <w:tcBorders>
              <w:top w:val="single" w:sz="4" w:space="0" w:color="000000"/>
              <w:left w:val="single" w:sz="4" w:space="0" w:color="000000"/>
              <w:bottom w:val="single" w:sz="4" w:space="0" w:color="000000"/>
              <w:right w:val="single" w:sz="4" w:space="0" w:color="000000"/>
            </w:tcBorders>
          </w:tcPr>
          <w:p w14:paraId="000001A3" w14:textId="6B3D7E4F" w:rsidR="003E6522" w:rsidRPr="00D0429A" w:rsidRDefault="00BA3F5F">
            <w:pPr>
              <w:jc w:val="center"/>
              <w:rPr>
                <w:rFonts w:ascii="GHEA Grapalat" w:hAnsi="GHEA Grapalat"/>
                <w:b/>
                <w:sz w:val="24"/>
                <w:szCs w:val="24"/>
                <w:lang w:val="hy-AM"/>
              </w:rPr>
            </w:pPr>
            <w:r w:rsidRPr="00D0429A">
              <w:rPr>
                <w:rFonts w:ascii="GHEA Grapalat" w:hAnsi="GHEA Grapalat"/>
                <w:sz w:val="24"/>
                <w:szCs w:val="24"/>
                <w:lang w:val="hy-AM"/>
              </w:rPr>
              <w:lastRenderedPageBreak/>
              <w:t>Մ</w:t>
            </w:r>
            <w:r w:rsidRPr="00D0429A">
              <w:rPr>
                <w:rFonts w:ascii="GHEA Grapalat" w:eastAsia="Tahoma" w:hAnsi="GHEA Grapalat" w:cs="Tahoma"/>
                <w:b/>
                <w:sz w:val="24"/>
                <w:szCs w:val="24"/>
                <w:lang w:val="hy-AM"/>
              </w:rPr>
              <w:t>ասամբ է ընդունվել</w:t>
            </w:r>
          </w:p>
          <w:p w14:paraId="000001A4" w14:textId="7966B402" w:rsidR="003E6522" w:rsidRPr="00D0429A" w:rsidRDefault="003E6522">
            <w:pPr>
              <w:jc w:val="center"/>
              <w:rPr>
                <w:rFonts w:ascii="GHEA Grapalat" w:hAnsi="GHEA Grapalat"/>
                <w:b/>
                <w:sz w:val="24"/>
                <w:szCs w:val="24"/>
                <w:lang w:val="hy-AM"/>
              </w:rPr>
            </w:pPr>
          </w:p>
          <w:p w14:paraId="000001A5" w14:textId="1A51C62A"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 xml:space="preserve">Գործողություն 1.3,  1.4-ով, 1.8  արդենի կա էթիկան և </w:t>
            </w:r>
            <w:r w:rsidRPr="00D0429A">
              <w:rPr>
                <w:rFonts w:ascii="GHEA Grapalat" w:eastAsia="Tahoma" w:hAnsi="GHEA Grapalat" w:cs="Tahoma"/>
                <w:sz w:val="24"/>
                <w:szCs w:val="24"/>
                <w:lang w:val="hy-AM"/>
              </w:rPr>
              <w:lastRenderedPageBreak/>
              <w:t>բարեվարքության ուղղված միջոցառումներ կան, դրանց շրջանակներում գույքագրում կատարելագործում:</w:t>
            </w:r>
          </w:p>
          <w:p w14:paraId="000001A7" w14:textId="2C47E01C"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Առաջարկվող Ազգային Ժողովի կանոնակարգ սահմանանդրական օրենքի փոփոխությունները և լրացումները ենթական են քննարկման և իրացման ընթացիկ սահմանադրական բարեփոխումների հանձնաժողովի շրջանակներում։</w:t>
            </w:r>
          </w:p>
        </w:tc>
        <w:tc>
          <w:tcPr>
            <w:tcW w:w="1073" w:type="pct"/>
            <w:tcBorders>
              <w:top w:val="single" w:sz="4" w:space="0" w:color="000000"/>
              <w:left w:val="single" w:sz="4" w:space="0" w:color="000000"/>
              <w:bottom w:val="single" w:sz="4" w:space="0" w:color="000000"/>
              <w:right w:val="single" w:sz="4" w:space="0" w:color="000000"/>
            </w:tcBorders>
          </w:tcPr>
          <w:p w14:paraId="000001A8" w14:textId="77777777" w:rsidR="003E6522" w:rsidRPr="00BA3F5F" w:rsidRDefault="003E6522">
            <w:pPr>
              <w:jc w:val="center"/>
              <w:rPr>
                <w:rFonts w:ascii="GHEA Grapalat" w:hAnsi="GHEA Grapalat"/>
                <w:sz w:val="24"/>
                <w:szCs w:val="24"/>
                <w:lang w:val="hy-AM"/>
              </w:rPr>
            </w:pPr>
          </w:p>
        </w:tc>
      </w:tr>
      <w:tr w:rsidR="003E6522" w:rsidRPr="000C4C40" w14:paraId="2CA9D8DD"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A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46</w:t>
            </w:r>
          </w:p>
        </w:tc>
        <w:tc>
          <w:tcPr>
            <w:tcW w:w="763" w:type="pct"/>
            <w:tcBorders>
              <w:top w:val="single" w:sz="4" w:space="0" w:color="000000"/>
              <w:left w:val="single" w:sz="4" w:space="0" w:color="000000"/>
              <w:bottom w:val="single" w:sz="4" w:space="0" w:color="000000"/>
              <w:right w:val="single" w:sz="4" w:space="0" w:color="000000"/>
            </w:tcBorders>
          </w:tcPr>
          <w:p w14:paraId="000001AA" w14:textId="39737E6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A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AC" w14:textId="62A3AEB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9.«Կոռուպցիայի կանխարգելման ինստիտուցիոնալ համակարգի զարգացում» ուղղության ներքո նկարագրված և որպես հիմնական գործողություն դիտարկված են ԿԿՀ-ին նոր լիազորությունների վերապահման առանձին դրվագներ։ Մասնավորապես,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նախընտրական հիմնադրամներ կատարվող նվիրատվությունների, ծախսերի և դրանց հաշվարկման նկատմամբ վերահսկողության իրականացումը», հանրային պաշտոն զբաղեցնող անձանց, այդ թվում դատավորների, դատախազների և քննիչների ընթացիկ բարեվարքության, քննիչների թեկնածուների բարեվարքության ստուգման գործառույթները», որոնց հիման վրա և հիմք ընդունելով ԿԿՀ-ի, որպես «միջազգային պարտավորություններ ունեցող հատուկ կարգավիճակով գործառնական անկախությամբ օժտված մարմնի» կարգավիճակը, առաջարկվում է գնահատել ԿԿՀ-ի կարողությունները, </w:t>
            </w:r>
            <w:r w:rsidRPr="00BA3F5F">
              <w:rPr>
                <w:rFonts w:ascii="GHEA Grapalat" w:eastAsia="Tahoma" w:hAnsi="GHEA Grapalat" w:cs="Tahoma"/>
                <w:color w:val="000000"/>
                <w:sz w:val="24"/>
                <w:szCs w:val="24"/>
                <w:lang w:val="hy-AM"/>
              </w:rPr>
              <w:lastRenderedPageBreak/>
              <w:t xml:space="preserve">հատկապես հաստիքների ավելացման գործում։ Նախ, առկա է հակասություն Ռազմավարության նախագծով առաջարկվող և ներկայումս շրջանառվող՝ «Ընտրական օրենսգրքում և հարակից օրենքներում փոփոխություններ և լրացումներ կատարելու մասին» e-draft համակարգում զետեղված նախագծերի փաթեթի https://www.e-draft.am/projects/5805/about մոտեցումներում։ Նախքան կարողությունների գնահատումները պետք է հստակեցնել, թե որ կառույցն է իրականացնելու նախընտրական քարոզարշավի ընթացքում նախընտրական հիմնադրամին կատարվող մուծումների և ծախսերի նկատմամբ վերահսկողությունը՝ ԿԿՀ-ն, թե Կենտրոնական ընտրական հանձնաժողովը՝ այնպես, որ տեղ չմնա տարընկալումների։ Ռազմավարության նախագծի կանխարգելման, ինչպես նաև մասնավոր ոլորտի ուղղությունների մյուս բաժիններում կրկին հիշատակվում է ԿԿՀ-ի գործառույթների ընդլայնման խնդիրը։ Մասնավորապես, կոռուպցիոն ռիսկերի գնահատման նոր գործիքակազմի ներդրումը, իրավական ակտերի նախագծի հակակոռուպցիոն փորձաքննությունների իրականացումը, մասնավոր ոլորտում, պետական մասնակցությամբ առևտրային և ոչ առևտրային կազմակերպությունների </w:t>
            </w:r>
            <w:r w:rsidRPr="00BA3F5F">
              <w:rPr>
                <w:rFonts w:ascii="GHEA Grapalat" w:eastAsia="Tahoma" w:hAnsi="GHEA Grapalat" w:cs="Tahoma"/>
                <w:color w:val="000000"/>
                <w:sz w:val="24"/>
                <w:szCs w:val="24"/>
                <w:lang w:val="hy-AM"/>
              </w:rPr>
              <w:lastRenderedPageBreak/>
              <w:t>բարեվարքության նկատմամբ վերահսկողության իրականացումը, էթիկայի հանձնաժողովների և բարեվարքության հարցերով կազմակերպիչների գործունեության համակարգումը, գնումների գործընթացում վերահսկման նոր գործիքակազմերի կիրառումը, որոնց նկատմամբ վերահսկողության գործառույթները նույնպես նախատեսվում է վերապահել ԿԿՀ-ին։ Հետևաբար, «Կոռուպցիայի կանխարգելման ինստիտուցիոնալ համակարգի զարգացում» բաժնում միայն բարեվարքության ստուգման գործիքի կիրառման շրջանակի ընդլայման մասով ԿԿՀ-ի հաստիքների ավելացման կարևորումը բավարար չի, քանի որ ամբողջական պատկերացում չի տալիս կարիքների մասին։ ԿԿՀ-ի կարիքների գնահատման բացակայության պայմաններում, անհասկանալի է, թե ինչպես է 2019-2022 թվականների ընթացքում վերջինիս հաստիքները ՀՀ Վարչապետի որոշմամբ հասցվել 57-ի։ ԿԿՀ-ի հաստիքների ավելացման խնդիրը անհրաժեշտ է դիտարկել նաև արդեն իսկ առկա հաստիքների համալրվածության տեսանկյունից։ Մասնավորապես, անցած 4 տարիների ընթացքում ԿԿՀ-ն մեծ վարչական ռեսուրսներ է ծախսել թափուր հաստիքների մրցույթների իրականացման և համալրման գործընթացներում, որի արդյունքում 2022թ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w:t>
            </w:r>
            <w:r w:rsidRPr="00BA3F5F">
              <w:rPr>
                <w:rFonts w:ascii="GHEA Grapalat" w:eastAsia="Tahoma" w:hAnsi="GHEA Grapalat" w:cs="Tahoma"/>
                <w:color w:val="000000"/>
                <w:sz w:val="24"/>
                <w:szCs w:val="24"/>
                <w:lang w:val="hy-AM"/>
              </w:rPr>
              <w:lastRenderedPageBreak/>
              <w:t>աշխատակազմը համալրված է ընդամենը 70 տոկոսի շրջանակներում։ Մյուս կողմից, ԿԿՀ-ի կարողությունների զարգացման և կարիքների գնահատման, հաստիքների համալրման հանգամանքները պետք է դիտարկել նաև միջազգային կազմակերպությունների կողմից ԿԿՀ-ին տրամադրվող տեխնիկական աջակցության ծրագրերի տեսանկյունից։ Այս իմաստով, 2020 թվականից ԿԿՀ-ի կարողությունների զարգացմանն են լծված ԱՄՆ ՄԶԳ «Բարեվարքություն» ծրագիրը, ինչպես նաև ԵՄ և ԵԽ դատաիրավական բարեփոխումների, համայնքների բարեվարքության զարգացման ծրագրերը, որոնցում առկա են ԿԿՀ-ի կարողությունների զարգացման բաղադրիչ։ Այդ ծրագրերի շրջանակներում ԿԿՀ-ի կարողությունները բնականաբար գնահատվել են, որի շրջանակներում էլ աջակցություն է ցուցաբերվել։ Այդ են վկայում ԿԿՀ-ի 2021 և 2022 թվականների ԱԺ-ին ուղղված ամենամյա հաղորդումները:  ԿԿՀ-ի կարողությունների գնահատման մասով ռազմավարության նախագծի գործողությունների ծրագրի՝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1 գործողությամբ նախատեսվում է 2025 թվականին «ԿԿՀ թափուր հաստիքները համալրել առնվազն 50%-ով», իսկ 2026 թվականին՝ այն հասցնել 80 տոկոսի»: Որպես արդյունքային ցուցանիշ՝ դիտարկվում է «ԿԿՀ-ի </w:t>
            </w:r>
            <w:r w:rsidRPr="00BA3F5F">
              <w:rPr>
                <w:rFonts w:ascii="GHEA Grapalat" w:eastAsia="Tahoma" w:hAnsi="GHEA Grapalat" w:cs="Tahoma"/>
                <w:color w:val="000000"/>
                <w:sz w:val="24"/>
                <w:szCs w:val="24"/>
                <w:lang w:val="hy-AM"/>
              </w:rPr>
              <w:lastRenderedPageBreak/>
              <w:t xml:space="preserve">հաստիքները ավելացել են, վերջիններս և թափուր հաստիքները համալրվել են առնվազն 80%-ով»։ Նշվածի արդյունքում ստացվում է, որ ԿԿՀ-ն դեռևս հաջորդ 3 տարիներին շարունակելու է աշխատել հաստիքների թերհամալրվածության պայմաններում, որը ռիսկային է ռազմավարության նախագծով այս կառույցին վերապահվող նոր գործառույթների իրականացման տեսանկյունից։ ԿԿՀ-ի հաստիքների ավելացման և համալրման խնդիրը ածանցյալ է ռազմավարության նախագծով ԿԿՀ-ին նոր գործառույթների վերապահումից, որը բնականաբար պետք է գնահատվի և տրամադրվի։Առաջարկություն•«Կոռուպցիայի կանխարգելման ինստիտուցիոնալ համակարգի զարգացում»  ուղղության ներքո ԿԿՀ-ի կարողությունների զարգացման խնդրին անդրադառնալ համակողմանիորեն՝ վերջինիս ռազմավարության նախագծով վերապահվող կանխարգելման միջոցների նոր գործիքակազմերի, ընդլայնվող գործառույթների շրջանակի ամբողջական նկարագրությունից հետո։•ԿԿՀ-ի կարողությունների զարգացումը դիտարկել նաև աշխատակազմի վերապատրաստումների, գույքային և ֆինանսական միջոցներով ապահովվածության </w:t>
            </w:r>
            <w:r w:rsidRPr="00BA3F5F">
              <w:rPr>
                <w:rFonts w:ascii="GHEA Grapalat" w:eastAsia="Tahoma" w:hAnsi="GHEA Grapalat" w:cs="Tahoma"/>
                <w:color w:val="000000"/>
                <w:sz w:val="24"/>
                <w:szCs w:val="24"/>
                <w:lang w:val="hy-AM"/>
              </w:rPr>
              <w:lastRenderedPageBreak/>
              <w:t>տեսանկյունից՝ գնահատելով ԿԿՀ կարողությունների բոլոր բաղադրիչները։</w:t>
            </w:r>
          </w:p>
        </w:tc>
        <w:tc>
          <w:tcPr>
            <w:tcW w:w="1231" w:type="pct"/>
            <w:tcBorders>
              <w:top w:val="single" w:sz="4" w:space="0" w:color="000000"/>
              <w:left w:val="single" w:sz="4" w:space="0" w:color="000000"/>
              <w:bottom w:val="single" w:sz="4" w:space="0" w:color="000000"/>
              <w:right w:val="single" w:sz="4" w:space="0" w:color="000000"/>
            </w:tcBorders>
          </w:tcPr>
          <w:p w14:paraId="000001AD" w14:textId="37EC7259" w:rsidR="003E6522" w:rsidRPr="00D0429A" w:rsidRDefault="00BA3F5F">
            <w:pPr>
              <w:jc w:val="center"/>
              <w:rPr>
                <w:rFonts w:ascii="GHEA Grapalat" w:hAnsi="GHEA Grapalat"/>
                <w:b/>
                <w:sz w:val="24"/>
                <w:szCs w:val="24"/>
                <w:lang w:val="hy-AM"/>
              </w:rPr>
            </w:pPr>
            <w:r w:rsidRPr="00D0429A">
              <w:rPr>
                <w:rFonts w:ascii="GHEA Grapalat" w:eastAsia="Tahoma" w:hAnsi="GHEA Grapalat" w:cs="Tahoma"/>
                <w:b/>
                <w:sz w:val="24"/>
                <w:szCs w:val="24"/>
                <w:lang w:val="hy-AM"/>
              </w:rPr>
              <w:lastRenderedPageBreak/>
              <w:t xml:space="preserve">Ընդունվել է </w:t>
            </w:r>
          </w:p>
          <w:p w14:paraId="000001AE" w14:textId="4861B2C1" w:rsidR="003E6522" w:rsidRPr="00D0429A" w:rsidRDefault="003E6522">
            <w:pPr>
              <w:jc w:val="both"/>
              <w:rPr>
                <w:rFonts w:ascii="GHEA Grapalat" w:hAnsi="GHEA Grapalat"/>
                <w:sz w:val="24"/>
                <w:szCs w:val="24"/>
                <w:lang w:val="hy-AM"/>
              </w:rPr>
            </w:pPr>
          </w:p>
          <w:p w14:paraId="000001AF" w14:textId="1B4EB85F"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 xml:space="preserve">Նախագծում իրականցվել </w:t>
            </w:r>
            <w:r w:rsidRPr="00D0429A">
              <w:rPr>
                <w:rFonts w:ascii="GHEA Grapalat" w:hAnsi="GHEA Grapalat"/>
                <w:sz w:val="24"/>
                <w:szCs w:val="24"/>
                <w:lang w:val="hy-AM"/>
              </w:rPr>
              <w:t>են</w:t>
            </w:r>
            <w:r w:rsidRPr="00D0429A">
              <w:rPr>
                <w:rFonts w:ascii="GHEA Grapalat" w:eastAsia="Tahoma" w:hAnsi="GHEA Grapalat" w:cs="Tahoma"/>
                <w:sz w:val="24"/>
                <w:szCs w:val="24"/>
                <w:lang w:val="hy-AM"/>
              </w:rPr>
              <w:t xml:space="preserve"> համապատասխան փոփոխություններ</w:t>
            </w:r>
            <w:r w:rsidRPr="00D0429A">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1B0" w14:textId="77777777" w:rsidR="003E6522" w:rsidRPr="00BA3F5F" w:rsidRDefault="003E6522">
            <w:pPr>
              <w:jc w:val="center"/>
              <w:rPr>
                <w:rFonts w:ascii="GHEA Grapalat" w:hAnsi="GHEA Grapalat"/>
                <w:sz w:val="24"/>
                <w:szCs w:val="24"/>
                <w:lang w:val="hy-AM"/>
              </w:rPr>
            </w:pPr>
          </w:p>
        </w:tc>
      </w:tr>
      <w:tr w:rsidR="003E6522" w:rsidRPr="000C4C40" w14:paraId="0F3C4B0A"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B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47</w:t>
            </w:r>
          </w:p>
        </w:tc>
        <w:tc>
          <w:tcPr>
            <w:tcW w:w="763" w:type="pct"/>
            <w:tcBorders>
              <w:top w:val="single" w:sz="4" w:space="0" w:color="000000"/>
              <w:left w:val="single" w:sz="4" w:space="0" w:color="000000"/>
              <w:bottom w:val="single" w:sz="4" w:space="0" w:color="000000"/>
              <w:right w:val="single" w:sz="4" w:space="0" w:color="000000"/>
            </w:tcBorders>
          </w:tcPr>
          <w:p w14:paraId="000001B2" w14:textId="13CDC78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B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B4" w14:textId="63A38514" w:rsidR="003E6522" w:rsidRPr="00BA3F5F" w:rsidRDefault="00BA3F5F">
            <w:pPr>
              <w:jc w:val="center"/>
              <w:rPr>
                <w:rFonts w:ascii="GHEA Grapalat" w:hAnsi="GHEA Grapalat"/>
                <w:color w:val="000000"/>
                <w:sz w:val="24"/>
                <w:szCs w:val="24"/>
                <w:lang w:val="hy-AM"/>
              </w:rPr>
            </w:pPr>
            <w:r w:rsidRPr="00BA3F5F">
              <w:rPr>
                <w:rFonts w:ascii="GHEA Grapalat" w:eastAsia="Tahoma" w:hAnsi="GHEA Grapalat" w:cs="Tahoma"/>
                <w:color w:val="000000"/>
                <w:sz w:val="24"/>
                <w:szCs w:val="24"/>
                <w:lang w:val="hy-AM"/>
              </w:rPr>
              <w:t>ՆՊԱՏԱԿ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ԿՈՌՈՒՊՑԻԱՅԻ ԿԱՆԽԱՐԳԵԼՈՒՄ8.Նույն բաժնի «Նպատակ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Կոռուպցիայի կանխարգելում» ենթավերնագրի ներքո կարևորվել է «հակակոռուպցիոն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ռազմավարությունում ինստիտուցիոնալ մարմինների դերակատարումը՝ օրենսդրական փոփոխությունների, նոր կառուցակարգերի ու ընթացակարգերի սահմանման, հակակոռուպցիոն նոր գործիքակազմերի, այդ թվում էլեկտրոնային և թվային տեխնոլոգիաների կիրառման, կոռուպցիայի դեմ պայքարի սահմանափակումների ու արգելքների սահմանումը»։ Այդուհանդերձ, նշված պարբերությունը չի բնութագրում և սահմանում կոռուպցիայի կանխարգելման նպատակը։ Ավելին, նշված ենթաբաժնի երկրորդ պարբերությամբ նշված է, որ միայն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ռազմավարությամբ և գործողությունների ծրագրով է «նախանշվել կոռուպցիայի դեմ իրական պայքարի հիմնական ուղղություններն ու ակնկալվող արդյունքները», որը իրականությանը չի համապատասխանում, քանի որ կոռուպցիայի կանխարգելման հարցերը արձանագրվել և կարևորվել են նախորդ բոլոր հակակոռուպցիոն ռազմավարություններում։Նույն ենթաբաժնի </w:t>
            </w:r>
            <w:r w:rsidRPr="00BA3F5F">
              <w:rPr>
                <w:rFonts w:ascii="GHEA Grapalat" w:eastAsia="Tahoma" w:hAnsi="GHEA Grapalat" w:cs="Tahoma"/>
                <w:color w:val="000000"/>
                <w:sz w:val="24"/>
                <w:szCs w:val="24"/>
                <w:lang w:val="hy-AM"/>
              </w:rPr>
              <w:lastRenderedPageBreak/>
              <w:t>վերջին պարբերության երկու նախադասությունները բովանդակությամբ միմյանց կրկնում են։ Ընդ որում, վերջին պարբերության մեջ նշված է «</w:t>
            </w:r>
            <w:r w:rsidRPr="00BA3F5F">
              <w:rPr>
                <w:rFonts w:ascii="Cambria Math" w:eastAsia="Tahoma" w:hAnsi="Cambria Math" w:cs="Cambria Math"/>
                <w:color w:val="000000"/>
                <w:sz w:val="24"/>
                <w:szCs w:val="24"/>
                <w:lang w:val="hy-AM"/>
              </w:rPr>
              <w:t>․․․</w:t>
            </w:r>
          </w:p>
          <w:p w14:paraId="000001B5" w14:textId="2B7D195F"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 xml:space="preserve">հանրային ոլորտում կոռուպցիայի կանխարգելման և բարեվարքության ամրապնդման մեխանիզմների </w:t>
            </w:r>
            <w:r w:rsidRPr="00BA3F5F">
              <w:rPr>
                <w:rFonts w:ascii="GHEA Grapalat" w:eastAsia="Tahoma" w:hAnsi="GHEA Grapalat" w:cs="Tahoma"/>
                <w:color w:val="000000"/>
                <w:sz w:val="24"/>
                <w:szCs w:val="24"/>
                <w:lang w:val="hy-AM"/>
              </w:rPr>
              <w:t>կատարելագործումը, ինչպես նաև բարեվարքության համակարգի շարունակական կատարելագործումը» բառակապակցությունները, որտեղ անհասկանալի է, թե ո՞րն է տարբերությունը «բարեվարքության ամրապնդման մեխանիզմների» և «բարեվարքության համակարգի կատարելագործման» միջև։Առաջարկություն •Նշված բաժնում անհրաժեշտ է սահմանել 2023-2026թթ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կոռուպցիայի կանխարգելման ուղղության հիմնական նպատակները, ակնկալվող արդյունքները և դրանց գնահատման ցուցիչները։ •Համանման մոտեցում անհրաժեշտ է կիրառել նաև Ռազմավարության մյուս նպատակների համար, որի վերաբերյալ անդրադարձ կա Ընդհանուր բնույթի նկատառումներ և առաջարկություններում:</w:t>
            </w:r>
          </w:p>
        </w:tc>
        <w:tc>
          <w:tcPr>
            <w:tcW w:w="1231" w:type="pct"/>
            <w:tcBorders>
              <w:top w:val="single" w:sz="4" w:space="0" w:color="000000"/>
              <w:left w:val="single" w:sz="4" w:space="0" w:color="000000"/>
              <w:bottom w:val="single" w:sz="4" w:space="0" w:color="000000"/>
              <w:right w:val="single" w:sz="4" w:space="0" w:color="000000"/>
            </w:tcBorders>
          </w:tcPr>
          <w:p w14:paraId="000001B6" w14:textId="725225F1" w:rsidR="003E6522" w:rsidRPr="00D0429A" w:rsidRDefault="00BA3F5F">
            <w:pPr>
              <w:jc w:val="center"/>
              <w:rPr>
                <w:rFonts w:ascii="GHEA Grapalat" w:hAnsi="GHEA Grapalat"/>
                <w:b/>
                <w:sz w:val="24"/>
                <w:szCs w:val="24"/>
                <w:lang w:val="hy-AM"/>
              </w:rPr>
            </w:pPr>
            <w:r w:rsidRPr="00D0429A">
              <w:rPr>
                <w:rFonts w:ascii="GHEA Grapalat" w:eastAsia="Tahoma" w:hAnsi="GHEA Grapalat" w:cs="Tahoma"/>
                <w:b/>
                <w:sz w:val="24"/>
                <w:szCs w:val="24"/>
                <w:lang w:val="hy-AM"/>
              </w:rPr>
              <w:lastRenderedPageBreak/>
              <w:t>Մասամբ է ընդունվել</w:t>
            </w:r>
          </w:p>
          <w:p w14:paraId="000001B7" w14:textId="53EE2307" w:rsidR="003E6522" w:rsidRPr="00D0429A" w:rsidRDefault="003E6522">
            <w:pPr>
              <w:jc w:val="both"/>
              <w:rPr>
                <w:rFonts w:ascii="GHEA Grapalat" w:hAnsi="GHEA Grapalat"/>
                <w:sz w:val="24"/>
                <w:szCs w:val="24"/>
                <w:lang w:val="hy-AM"/>
              </w:rPr>
            </w:pPr>
          </w:p>
          <w:p w14:paraId="000001B8" w14:textId="086614BA"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 xml:space="preserve">Սույն առաջարկը հիմնված է սուբյեկտիվ և վերացական դատողությունների վրա, ինչը նաև ուղիղ հակասում է առաջարկը ներկայացրած կառույցի ղեկավարի կողմից </w:t>
            </w:r>
            <w:r w:rsidRPr="00BA3F5F">
              <w:rPr>
                <w:rFonts w:ascii="GHEA Grapalat" w:eastAsia="Tahoma" w:hAnsi="GHEA Grapalat" w:cs="Tahoma"/>
                <w:sz w:val="24"/>
                <w:szCs w:val="24"/>
                <w:lang w:val="hy-AM"/>
              </w:rPr>
              <w:t xml:space="preserve">2019-2022 թվականների ռազմավարության վերբերյալ բազմիցս </w:t>
            </w:r>
            <w:r w:rsidRPr="00D0429A">
              <w:rPr>
                <w:rFonts w:ascii="GHEA Grapalat" w:eastAsia="Tahoma" w:hAnsi="GHEA Grapalat" w:cs="Tahoma"/>
                <w:sz w:val="24"/>
                <w:szCs w:val="24"/>
                <w:lang w:val="hy-AM"/>
              </w:rPr>
              <w:t>հնչեցրած գնահատականներին:</w:t>
            </w:r>
          </w:p>
          <w:p w14:paraId="000001B9" w14:textId="7588E94D" w:rsidR="003E6522" w:rsidRPr="00D0429A" w:rsidRDefault="00BA3F5F">
            <w:pPr>
              <w:jc w:val="both"/>
              <w:rPr>
                <w:rFonts w:ascii="GHEA Grapalat" w:hAnsi="GHEA Grapalat"/>
                <w:sz w:val="24"/>
                <w:szCs w:val="24"/>
                <w:lang w:val="hy-AM"/>
              </w:rPr>
            </w:pPr>
            <w:r w:rsidRPr="00BA3F5F">
              <w:rPr>
                <w:rFonts w:ascii="GHEA Grapalat" w:hAnsi="GHEA Grapalat"/>
                <w:sz w:val="24"/>
                <w:szCs w:val="24"/>
                <w:lang w:val="hy-AM"/>
              </w:rPr>
              <w:t>«Բ</w:t>
            </w:r>
            <w:r w:rsidRPr="00BA3F5F">
              <w:rPr>
                <w:rFonts w:ascii="GHEA Grapalat" w:eastAsia="Tahoma" w:hAnsi="GHEA Grapalat" w:cs="Tahoma"/>
                <w:sz w:val="24"/>
                <w:szCs w:val="24"/>
                <w:lang w:val="hy-AM"/>
              </w:rPr>
              <w:t>արեվարքության ամրապնդման մեխանիզմների» և «բարեվարքության համակարգի կատարելագործման»</w:t>
            </w:r>
            <w:r w:rsidRPr="00BA3F5F">
              <w:rPr>
                <w:rFonts w:ascii="GHEA Grapalat" w:hAnsi="GHEA Grapalat"/>
                <w:sz w:val="24"/>
                <w:szCs w:val="24"/>
                <w:lang w:val="hy-AM"/>
              </w:rPr>
              <w:t xml:space="preserve">  </w:t>
            </w:r>
            <w:r w:rsidRPr="00BA3F5F">
              <w:rPr>
                <w:rFonts w:ascii="GHEA Grapalat" w:eastAsia="Tahoma" w:hAnsi="GHEA Grapalat" w:cs="Tahoma"/>
                <w:sz w:val="24"/>
                <w:szCs w:val="24"/>
                <w:lang w:val="hy-AM"/>
              </w:rPr>
              <w:t>վերաբերյալ արված առաջարկությ</w:t>
            </w:r>
            <w:r w:rsidRPr="00BA3F5F">
              <w:rPr>
                <w:rFonts w:ascii="GHEA Grapalat" w:hAnsi="GHEA Grapalat"/>
                <w:sz w:val="24"/>
                <w:szCs w:val="24"/>
                <w:lang w:val="hy-AM"/>
              </w:rPr>
              <w:t>ան մասով նախագծում կատարվել են վերաձևակերպումներ:</w:t>
            </w:r>
          </w:p>
        </w:tc>
        <w:tc>
          <w:tcPr>
            <w:tcW w:w="1073" w:type="pct"/>
            <w:tcBorders>
              <w:top w:val="single" w:sz="4" w:space="0" w:color="000000"/>
              <w:left w:val="single" w:sz="4" w:space="0" w:color="000000"/>
              <w:bottom w:val="single" w:sz="4" w:space="0" w:color="000000"/>
              <w:right w:val="single" w:sz="4" w:space="0" w:color="000000"/>
            </w:tcBorders>
          </w:tcPr>
          <w:p w14:paraId="000001BA" w14:textId="77777777" w:rsidR="003E6522" w:rsidRPr="00BA3F5F" w:rsidRDefault="003E6522">
            <w:pPr>
              <w:jc w:val="center"/>
              <w:rPr>
                <w:rFonts w:ascii="GHEA Grapalat" w:hAnsi="GHEA Grapalat"/>
                <w:sz w:val="24"/>
                <w:szCs w:val="24"/>
                <w:lang w:val="hy-AM"/>
              </w:rPr>
            </w:pPr>
          </w:p>
        </w:tc>
      </w:tr>
      <w:tr w:rsidR="003E6522" w:rsidRPr="000C4C40" w14:paraId="7CF6BEE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B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48</w:t>
            </w:r>
          </w:p>
        </w:tc>
        <w:tc>
          <w:tcPr>
            <w:tcW w:w="763" w:type="pct"/>
            <w:tcBorders>
              <w:top w:val="single" w:sz="4" w:space="0" w:color="000000"/>
              <w:left w:val="single" w:sz="4" w:space="0" w:color="000000"/>
              <w:bottom w:val="single" w:sz="4" w:space="0" w:color="000000"/>
              <w:right w:val="single" w:sz="4" w:space="0" w:color="000000"/>
            </w:tcBorders>
          </w:tcPr>
          <w:p w14:paraId="000001BC" w14:textId="3A8CAF2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w:t>
            </w:r>
            <w:r w:rsidRPr="00BA3F5F">
              <w:rPr>
                <w:rFonts w:ascii="GHEA Grapalat" w:eastAsia="Tahoma" w:hAnsi="GHEA Grapalat" w:cs="Tahoma"/>
                <w:color w:val="000000"/>
                <w:sz w:val="24"/>
                <w:szCs w:val="24"/>
                <w:lang w:val="hy-AM"/>
              </w:rPr>
              <w:lastRenderedPageBreak/>
              <w:t>նլ հակակոռուպցիոն կենտրոն</w:t>
            </w:r>
          </w:p>
          <w:p w14:paraId="000001B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BE" w14:textId="5A6CF30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ԲԱԺԻՆ II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ՔԱՂԱՔԱԿԱՆՈՒԹՅՈՒՆԸ 2023-2026 ԹՎԱԿԱՆՆԵՐԻՆ. ՀԱԿԱԿՈՌՈՒՊՑԻՈՆ </w:t>
            </w:r>
            <w:r w:rsidRPr="00BA3F5F">
              <w:rPr>
                <w:rFonts w:ascii="GHEA Grapalat" w:eastAsia="Tahoma" w:hAnsi="GHEA Grapalat" w:cs="Tahoma"/>
                <w:color w:val="000000"/>
                <w:sz w:val="24"/>
                <w:szCs w:val="24"/>
                <w:lang w:val="hy-AM"/>
              </w:rPr>
              <w:lastRenderedPageBreak/>
              <w:t>ՌԱԶՄԱՎԱՐՈՒԹՅԱՆ ՆՊԱՏԱԿՆԵՐԸ ԵՎ ՈՒՂՂՈՒԹՅՈՒՆՆԵՐԸ7.«Բաժին II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քաղաքականությունը 2023-2026 թվականներին. հակակոռուպցիոն ռազմավարության նպատակները և ուղղությունները» բաժնում մինչև ըստ առանձին ուղղությունների նպատակներին անցնելը կարևոր է ունենալ հակակոռուպցիոն ռազմավարության ընդհանուր/հիմնական նպատակը, ակնկալվող արդյունքները, տվյալ մակարդակում գնահատման ցուցանիշները։ Պետք է հասկանալի լինի հակակոռուպցիոն քաղաքականության տրամաբանական կառուցվածքը: Ինչպես ցանկացած ռազմավարություն, այս ռազմավարությունը նույնպես պետք է ունենա ընդհանուր նպատակ (overall goal) և այդ նպատակին հասնելու համար սահմանված խնդիրներ (objectives)։ Այդպես եղել է Հայաստանի նախորդ բոլոր հակակոռուպցիոն ռազմավարությունների դեպքում և այդպես է նաև միջազգային ստանդարտը։  Սա անհրաժեշտ է որպեսզի ըստ ուղղությունների ձևավորվեն ենթանպատակները և դրանց արդյունքները։ Վերջինս կարևոր է նաև ապահովելու ՀՀ Վարչապետի 2021 թ. դեկտեմբերի 12-ի «Պետական եկամուտների և ծախսերի վրա ազդեցություն ունեցող ռազմավարական փաստաթղթերի մշակման, </w:t>
            </w:r>
            <w:r w:rsidRPr="00BA3F5F">
              <w:rPr>
                <w:rFonts w:ascii="GHEA Grapalat" w:eastAsia="Tahoma" w:hAnsi="GHEA Grapalat" w:cs="Tahoma"/>
                <w:color w:val="000000"/>
                <w:sz w:val="24"/>
                <w:szCs w:val="24"/>
                <w:lang w:val="hy-AM"/>
              </w:rPr>
              <w:lastRenderedPageBreak/>
              <w:t xml:space="preserve">ներկայացման և հսկողության իրականացման մեթոդական հրահանգը հաստատելու մասին» N 1508-L որոշմամբ հաստատված՝ ռազմավարությունների մշակման մեթոդական ուղեցույցի պահանջները։ Հակառակ դեպքում՝ հետագայում ռազմավարության և դրա իրականացման գործողությունների ծրագրի մոնիտորինգի իրականացման փուլում հնարավոր չի լինելու ապահովել ռազմավարության և դրա նպատակներին հասնելու ընդհանուր գնահատականը։ Ցուցանիշները կարող են արձանագրվել կամ նշված բաժնում կամ ռազմավարության մոնիտորինգի և գնահատման բաժնում, սակայն դրանք պետք է  ուրվագծված լինեն այս փաստաթղթում։ Ռազմավարության նախագծի տեքստում ներկայացվող «Նպատակները» կարող են լինել ընդհանուր նպատակից բխող ենթանպատակներ, այլ ոչ թե առանձին նպատակներ։ Առաջարկություն•Ինչպես նախկին ՀՀ հակակոռուպցիոն բոլոր ռազմավարություններում, առանձին բաժնով ներկայացնել ռազմավարության նպատակը, ենթանպատակներն ու խնդիրները, իսկ ռազմավարության բաժիններում նկարագրված այդ նպատակին և ենթանպատակներին հասնելուն ու լուծման ենթակա խնդիրներին ուղղված կոնցեպտուալ քայլերը,•Սույն </w:t>
            </w:r>
            <w:r w:rsidRPr="00BA3F5F">
              <w:rPr>
                <w:rFonts w:ascii="GHEA Grapalat" w:eastAsia="Tahoma" w:hAnsi="GHEA Grapalat" w:cs="Tahoma"/>
                <w:color w:val="000000"/>
                <w:sz w:val="24"/>
                <w:szCs w:val="24"/>
                <w:lang w:val="hy-AM"/>
              </w:rPr>
              <w:lastRenderedPageBreak/>
              <w:t>ռազմավարության կառուցվածքում պահպանել հակակոռուպցիոն ռազմավարություններին ներկայացվող միջազգային ստանդարտների պահանջները։</w:t>
            </w:r>
          </w:p>
        </w:tc>
        <w:tc>
          <w:tcPr>
            <w:tcW w:w="1231" w:type="pct"/>
            <w:tcBorders>
              <w:top w:val="single" w:sz="4" w:space="0" w:color="000000"/>
              <w:left w:val="single" w:sz="4" w:space="0" w:color="000000"/>
              <w:bottom w:val="single" w:sz="4" w:space="0" w:color="000000"/>
              <w:right w:val="single" w:sz="4" w:space="0" w:color="000000"/>
            </w:tcBorders>
          </w:tcPr>
          <w:p w14:paraId="000001BF" w14:textId="7EDBC6BF" w:rsidR="003E6522" w:rsidRPr="00D0429A"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Մասամբ է ընդունվել</w:t>
            </w:r>
          </w:p>
          <w:p w14:paraId="000001C0" w14:textId="4D090A12" w:rsidR="003E6522" w:rsidRPr="00D0429A" w:rsidRDefault="003E6522">
            <w:pPr>
              <w:jc w:val="both"/>
              <w:rPr>
                <w:rFonts w:ascii="GHEA Grapalat" w:hAnsi="GHEA Grapalat"/>
                <w:sz w:val="24"/>
                <w:szCs w:val="24"/>
                <w:lang w:val="hy-AM"/>
              </w:rPr>
            </w:pPr>
          </w:p>
          <w:p w14:paraId="000001C1" w14:textId="50647A1B" w:rsidR="003E6522" w:rsidRPr="00D0429A" w:rsidRDefault="00BA3F5F">
            <w:pPr>
              <w:jc w:val="both"/>
              <w:rPr>
                <w:rFonts w:ascii="GHEA Grapalat" w:hAnsi="GHEA Grapalat"/>
                <w:sz w:val="24"/>
                <w:szCs w:val="24"/>
                <w:lang w:val="hy-AM"/>
              </w:rPr>
            </w:pPr>
            <w:r w:rsidRPr="00D0429A">
              <w:rPr>
                <w:rFonts w:ascii="GHEA Grapalat" w:hAnsi="GHEA Grapalat"/>
                <w:sz w:val="24"/>
                <w:szCs w:val="24"/>
                <w:lang w:val="hy-AM"/>
              </w:rPr>
              <w:t>Փ</w:t>
            </w:r>
            <w:r w:rsidRPr="00D0429A">
              <w:rPr>
                <w:rFonts w:ascii="GHEA Grapalat" w:eastAsia="Tahoma" w:hAnsi="GHEA Grapalat" w:cs="Tahoma"/>
                <w:sz w:val="24"/>
                <w:szCs w:val="24"/>
                <w:lang w:val="hy-AM"/>
              </w:rPr>
              <w:t>ոփոխությունները կատարվել են</w:t>
            </w:r>
            <w:r w:rsidRPr="00D0429A">
              <w:rPr>
                <w:rFonts w:ascii="GHEA Grapalat" w:hAnsi="GHEA Grapalat"/>
                <w:sz w:val="24"/>
                <w:szCs w:val="24"/>
                <w:lang w:val="hy-AM"/>
              </w:rPr>
              <w:t>:</w:t>
            </w:r>
          </w:p>
          <w:p w14:paraId="000001C2" w14:textId="487887BB" w:rsidR="003E6522" w:rsidRPr="00D0429A"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lastRenderedPageBreak/>
              <w:t>Անդրադառնալով ռազմավարության կառուցվածքումռազմավարություններին ներկայացվող միջազգային ստանդարտների պահանջների վերաբերյալ առաջարկին, անհրաժեշտ է ընդգծել, որ այն չափազանց անորոշ է։</w:t>
            </w:r>
          </w:p>
        </w:tc>
        <w:tc>
          <w:tcPr>
            <w:tcW w:w="1073" w:type="pct"/>
            <w:tcBorders>
              <w:top w:val="single" w:sz="4" w:space="0" w:color="000000"/>
              <w:left w:val="single" w:sz="4" w:space="0" w:color="000000"/>
              <w:bottom w:val="single" w:sz="4" w:space="0" w:color="000000"/>
              <w:right w:val="single" w:sz="4" w:space="0" w:color="000000"/>
            </w:tcBorders>
          </w:tcPr>
          <w:p w14:paraId="000001C3" w14:textId="77777777" w:rsidR="003E6522" w:rsidRPr="00BA3F5F" w:rsidRDefault="003E6522">
            <w:pPr>
              <w:jc w:val="center"/>
              <w:rPr>
                <w:rFonts w:ascii="GHEA Grapalat" w:hAnsi="GHEA Grapalat"/>
                <w:sz w:val="24"/>
                <w:szCs w:val="24"/>
                <w:lang w:val="hy-AM"/>
              </w:rPr>
            </w:pPr>
          </w:p>
        </w:tc>
      </w:tr>
      <w:tr w:rsidR="003E6522" w:rsidRPr="000C4C40" w14:paraId="7B1D35D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C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49</w:t>
            </w:r>
          </w:p>
        </w:tc>
        <w:tc>
          <w:tcPr>
            <w:tcW w:w="763" w:type="pct"/>
            <w:tcBorders>
              <w:top w:val="single" w:sz="4" w:space="0" w:color="000000"/>
              <w:left w:val="single" w:sz="4" w:space="0" w:color="000000"/>
              <w:bottom w:val="single" w:sz="4" w:space="0" w:color="000000"/>
              <w:right w:val="single" w:sz="4" w:space="0" w:color="000000"/>
            </w:tcBorders>
          </w:tcPr>
          <w:p w14:paraId="000001C5" w14:textId="50A721A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C6"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C7" w14:textId="4ED41A3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6. «Հակակոռուպցիոն ոլորտում Հայաստանի Հանրապետության ստանձնած միջազգային պարտավորությունների գնահատականը» ենթաբաժնում նշված է, որ «Հայաստանի Հանրապետության կողմից Գագաթնաժողովի շրջանակներում հանձնառությունների ծավալը սահմանվել է Վարչապետի ելույթով, որոնք հետևյալն են</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oՄինչև 2026 թվականը հասնել համեմատական ցուցանիշների շարունակական բարելավումների, մասնավորապես Համաշխարհային բանկի Կառավարման համաշխարհային ցուցիչի 50 միավորից հասնել 60-ի:oՄինչև 2026 թվականը հասնել համեմատական ցուցանիշների շարունակական բարելավումների, մասնավորապես Թրանսփարենսի Ինթերնեշնլի կոռուպցիայի ընկալման ինդեքսի 49 միավորից՝ 60-ի»։ժողովրդավարության գագաթնաժողովում կոռուպցիայի դեմ պայքարի մասով ՀՀ Վարչապետի կողմից ստանձնած վերոնշյալ ցուցիչները, որպես ռազմավարության նպատակային ցուցիչներ արտացոլված չեն առաջիկա 4 տարիների հակակոռուպցիոն ռազմավարության </w:t>
            </w:r>
            <w:r w:rsidRPr="00BA3F5F">
              <w:rPr>
                <w:rFonts w:ascii="GHEA Grapalat" w:eastAsia="Tahoma" w:hAnsi="GHEA Grapalat" w:cs="Tahoma"/>
                <w:color w:val="000000"/>
                <w:sz w:val="24"/>
                <w:szCs w:val="24"/>
                <w:lang w:val="hy-AM"/>
              </w:rPr>
              <w:lastRenderedPageBreak/>
              <w:t>նախագծում։Առաջարկություն•ԹԻ ԿԸՀ և ՀԲ Կառավարման համաշխարհային ցուցիչի վերոնշյալ ցուցիչները իրենց գնահատականներով ներառել հակակոռուպցիոն ռազմավարության նախագծում՝ սահմանելով որպես ՀՀ 2023-2026թթ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քաղաքականության հիմնական արդյունքային ցուցիչներ։</w:t>
            </w:r>
          </w:p>
        </w:tc>
        <w:tc>
          <w:tcPr>
            <w:tcW w:w="1231" w:type="pct"/>
            <w:tcBorders>
              <w:top w:val="single" w:sz="4" w:space="0" w:color="000000"/>
              <w:left w:val="single" w:sz="4" w:space="0" w:color="000000"/>
              <w:bottom w:val="single" w:sz="4" w:space="0" w:color="000000"/>
              <w:right w:val="single" w:sz="4" w:space="0" w:color="000000"/>
            </w:tcBorders>
          </w:tcPr>
          <w:p w14:paraId="000001C8" w14:textId="744460D9" w:rsidR="003E6522" w:rsidRPr="00D0429A" w:rsidRDefault="00BA3F5F">
            <w:pPr>
              <w:jc w:val="center"/>
              <w:rPr>
                <w:rFonts w:ascii="GHEA Grapalat" w:hAnsi="GHEA Grapalat"/>
                <w:b/>
                <w:sz w:val="24"/>
                <w:szCs w:val="24"/>
                <w:lang w:val="hy-AM"/>
              </w:rPr>
            </w:pPr>
            <w:r w:rsidRPr="00D0429A">
              <w:rPr>
                <w:rFonts w:ascii="GHEA Grapalat" w:eastAsia="Tahoma" w:hAnsi="GHEA Grapalat" w:cs="Tahoma"/>
                <w:b/>
                <w:sz w:val="24"/>
                <w:szCs w:val="24"/>
                <w:lang w:val="hy-AM"/>
              </w:rPr>
              <w:lastRenderedPageBreak/>
              <w:t xml:space="preserve">Ընդունվել է </w:t>
            </w:r>
          </w:p>
          <w:p w14:paraId="000001C9" w14:textId="1EC30ACE" w:rsidR="003E6522" w:rsidRPr="00D0429A" w:rsidRDefault="003E6522">
            <w:pPr>
              <w:jc w:val="center"/>
              <w:rPr>
                <w:rFonts w:ascii="GHEA Grapalat" w:hAnsi="GHEA Grapalat"/>
                <w:b/>
                <w:sz w:val="24"/>
                <w:szCs w:val="24"/>
                <w:lang w:val="hy-AM"/>
              </w:rPr>
            </w:pPr>
          </w:p>
          <w:p w14:paraId="000001CA" w14:textId="52FBECB8"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 xml:space="preserve">Նախագծում կատարվել </w:t>
            </w:r>
            <w:r w:rsidRPr="00D0429A">
              <w:rPr>
                <w:rFonts w:ascii="GHEA Grapalat" w:hAnsi="GHEA Grapalat"/>
                <w:sz w:val="24"/>
                <w:szCs w:val="24"/>
                <w:lang w:val="hy-AM"/>
              </w:rPr>
              <w:t>են</w:t>
            </w:r>
            <w:r w:rsidRPr="00D0429A">
              <w:rPr>
                <w:rFonts w:ascii="GHEA Grapalat" w:eastAsia="Tahoma" w:hAnsi="GHEA Grapalat" w:cs="Tahoma"/>
                <w:sz w:val="24"/>
                <w:szCs w:val="24"/>
                <w:lang w:val="hy-AM"/>
              </w:rPr>
              <w:t xml:space="preserve"> համապատասխան փոփոխութուններ։</w:t>
            </w:r>
          </w:p>
        </w:tc>
        <w:tc>
          <w:tcPr>
            <w:tcW w:w="1073" w:type="pct"/>
            <w:tcBorders>
              <w:top w:val="single" w:sz="4" w:space="0" w:color="000000"/>
              <w:left w:val="single" w:sz="4" w:space="0" w:color="000000"/>
              <w:bottom w:val="single" w:sz="4" w:space="0" w:color="000000"/>
              <w:right w:val="single" w:sz="4" w:space="0" w:color="000000"/>
            </w:tcBorders>
          </w:tcPr>
          <w:p w14:paraId="000001CB" w14:textId="77777777" w:rsidR="003E6522" w:rsidRPr="00BA3F5F" w:rsidRDefault="003E6522">
            <w:pPr>
              <w:jc w:val="center"/>
              <w:rPr>
                <w:rFonts w:ascii="GHEA Grapalat" w:hAnsi="GHEA Grapalat"/>
                <w:sz w:val="24"/>
                <w:szCs w:val="24"/>
                <w:lang w:val="hy-AM"/>
              </w:rPr>
            </w:pPr>
          </w:p>
        </w:tc>
      </w:tr>
      <w:tr w:rsidR="003E6522" w:rsidRPr="000C4C40" w14:paraId="05A7C217"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C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50</w:t>
            </w:r>
          </w:p>
        </w:tc>
        <w:tc>
          <w:tcPr>
            <w:tcW w:w="763" w:type="pct"/>
            <w:tcBorders>
              <w:top w:val="single" w:sz="4" w:space="0" w:color="000000"/>
              <w:left w:val="single" w:sz="4" w:space="0" w:color="000000"/>
              <w:bottom w:val="single" w:sz="4" w:space="0" w:color="000000"/>
              <w:right w:val="single" w:sz="4" w:space="0" w:color="000000"/>
            </w:tcBorders>
          </w:tcPr>
          <w:p w14:paraId="000001CD" w14:textId="21350C8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CE"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12:04:08</w:t>
            </w:r>
          </w:p>
        </w:tc>
        <w:tc>
          <w:tcPr>
            <w:tcW w:w="1765" w:type="pct"/>
            <w:tcBorders>
              <w:top w:val="single" w:sz="4" w:space="0" w:color="000000"/>
              <w:left w:val="single" w:sz="4" w:space="0" w:color="000000"/>
              <w:bottom w:val="single" w:sz="4" w:space="0" w:color="000000"/>
              <w:right w:val="single" w:sz="4" w:space="0" w:color="000000"/>
            </w:tcBorders>
          </w:tcPr>
          <w:p w14:paraId="000001CF" w14:textId="77FB27D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5.Նույն «Հայաստանի Հանրապետությունում կոռուպցիայի ընկալումը և իրավիճակի գնահատականը» ենթաբաժնի վերևից հինգերորդ և վերջին պարբերություններում՝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քաղաքացիների ընկալումը կոռուպցիայի վերաբերյալ» մասում Միջազգային հանրապետական ինստիտուտի ծրագրի շրջանակներում 2023 թվականի հունվարից մարտ ընկած ժամանակահատվածում իրականացված հարցումներից  մեջբերված է. «Մասնավորապես, հարցվածների 9 տոկոսը լիովին բավարարված է Կոռուպցիայի կանխարգելման հանձնաժողովի (ԿԿՀ) աշխատանքով, իսկ 36 տոկոսը ընդհանրապես բավարարված չէ ԿԿՀ-ի աշխատանքով: Հարցվածների 8 տոկոսը չեն պատասխանել կամ տեղյակ չեն եղել ԿԿՀ գործունեության վերաբերյալ»: Այս դրույթը, որը չի բնութագրում կոռուպցիայի տարածվածության վերաբերյալ հանրության ընկալումները կամ համապարփակ </w:t>
            </w:r>
            <w:r w:rsidRPr="00BA3F5F">
              <w:rPr>
                <w:rFonts w:ascii="GHEA Grapalat" w:eastAsia="Tahoma" w:hAnsi="GHEA Grapalat" w:cs="Tahoma"/>
                <w:color w:val="000000"/>
                <w:sz w:val="24"/>
                <w:szCs w:val="24"/>
                <w:lang w:val="hy-AM"/>
              </w:rPr>
              <w:lastRenderedPageBreak/>
              <w:t xml:space="preserve">պատկերացում չի տալիս հանրային ընկալումների մասով կոռուպցիայի իրավիճակի վերաբերյալ։ Նշված մեջբերումը ընդամենը գնահատում է ԿԿՀ-ի ճանաչելիությունը, վերջինիս գործունեությունից բավարարվածությունը, բայց ոչ, կոռուպցիայի տարածվածությունը և իրավիճակը։ Նույնը վերաբերում է ԱՄՆ ՄԶԳ աջակցությամբ իրականացված «Հայաստանում կոռուպցիայի վերաբերյալ հանրային կարծիքի ուսումնասիրություն»-ից մեջբերված «պետական մարմինների և հասարարակական կազմակերպությունների հակակոռուպցիոն գործունեության մասին իրազեկվածության առնչությամբ հարցման արդյունքները ցույց են տվել, որ հարց¬ված¬նե¬րի 44,1%- ը հա¬կա¬կոռուպ¬ցիոն գոր¬ծու¬նեութ¬յամբ զբաղ¬վող ոչ մի պե¬տա¬կան մարմ¬նի և հա¬սա¬րա¬կական կազ¬մա¬կեր¬պութ¬յան ընդ¬հան¬րա¬պես չգի¬տի» պարբերությանը։ Նշված հարցումների արդյունքները վկայում են հակակոռուպցիոն մարմինների մասին իրազեկվածության, այլ ոչ թե կոռուպցիայի իրավիճակի և դրա տարածվածության մասին։Առաջարկություն•Վերոնշյալ պարբերությունները հանել ռազմավարության նախագծի տեքստից և ենթաբաժինը լրացնել </w:t>
            </w:r>
            <w:r w:rsidRPr="00BA3F5F">
              <w:rPr>
                <w:rFonts w:ascii="GHEA Grapalat" w:eastAsia="Tahoma" w:hAnsi="GHEA Grapalat" w:cs="Tahoma"/>
                <w:color w:val="000000"/>
                <w:sz w:val="24"/>
                <w:szCs w:val="24"/>
                <w:lang w:val="hy-AM"/>
              </w:rPr>
              <w:lastRenderedPageBreak/>
              <w:t>նշված հարցումներից կոռուպցիայի իրավիճակը բնութագրող արդյունքներով և տվյալներով։</w:t>
            </w:r>
          </w:p>
        </w:tc>
        <w:tc>
          <w:tcPr>
            <w:tcW w:w="1231" w:type="pct"/>
            <w:tcBorders>
              <w:top w:val="single" w:sz="4" w:space="0" w:color="000000"/>
              <w:left w:val="single" w:sz="4" w:space="0" w:color="000000"/>
              <w:bottom w:val="single" w:sz="4" w:space="0" w:color="000000"/>
              <w:right w:val="single" w:sz="4" w:space="0" w:color="000000"/>
            </w:tcBorders>
          </w:tcPr>
          <w:p w14:paraId="000001D0" w14:textId="76C467BC" w:rsidR="003E6522" w:rsidRPr="00D0429A" w:rsidRDefault="00BA3F5F">
            <w:pPr>
              <w:jc w:val="center"/>
              <w:rPr>
                <w:rFonts w:ascii="GHEA Grapalat" w:hAnsi="GHEA Grapalat"/>
                <w:b/>
                <w:sz w:val="24"/>
                <w:szCs w:val="24"/>
                <w:lang w:val="hy-AM"/>
              </w:rPr>
            </w:pPr>
            <w:r w:rsidRPr="00D0429A">
              <w:rPr>
                <w:rFonts w:ascii="GHEA Grapalat" w:eastAsia="Tahoma" w:hAnsi="GHEA Grapalat" w:cs="Tahoma"/>
                <w:b/>
                <w:sz w:val="24"/>
                <w:szCs w:val="24"/>
                <w:lang w:val="hy-AM"/>
              </w:rPr>
              <w:lastRenderedPageBreak/>
              <w:t>Ընդունվել է</w:t>
            </w:r>
          </w:p>
          <w:p w14:paraId="000001D1" w14:textId="5086D0C5" w:rsidR="003E6522" w:rsidRPr="00D0429A" w:rsidRDefault="003E6522">
            <w:pPr>
              <w:jc w:val="center"/>
              <w:rPr>
                <w:rFonts w:ascii="GHEA Grapalat" w:hAnsi="GHEA Grapalat"/>
                <w:b/>
                <w:sz w:val="24"/>
                <w:szCs w:val="24"/>
                <w:lang w:val="hy-AM"/>
              </w:rPr>
            </w:pPr>
          </w:p>
          <w:p w14:paraId="000001D2" w14:textId="25B53C3E" w:rsidR="003E6522" w:rsidRPr="00D0429A" w:rsidRDefault="00BA3F5F">
            <w:pPr>
              <w:jc w:val="both"/>
              <w:rPr>
                <w:rFonts w:ascii="GHEA Grapalat" w:hAnsi="GHEA Grapalat"/>
                <w:sz w:val="24"/>
                <w:szCs w:val="24"/>
                <w:lang w:val="hy-AM"/>
              </w:rPr>
            </w:pPr>
            <w:r w:rsidRPr="00D0429A">
              <w:rPr>
                <w:rFonts w:ascii="GHEA Grapalat" w:eastAsia="Tahoma" w:hAnsi="GHEA Grapalat" w:cs="Tahoma"/>
                <w:sz w:val="24"/>
                <w:szCs w:val="24"/>
                <w:lang w:val="hy-AM"/>
              </w:rPr>
              <w:t xml:space="preserve">Նախագծում կատարվել </w:t>
            </w:r>
            <w:r w:rsidRPr="00D0429A">
              <w:rPr>
                <w:rFonts w:ascii="GHEA Grapalat" w:hAnsi="GHEA Grapalat"/>
                <w:sz w:val="24"/>
                <w:szCs w:val="24"/>
                <w:lang w:val="hy-AM"/>
              </w:rPr>
              <w:t>են</w:t>
            </w:r>
            <w:r w:rsidRPr="00D0429A">
              <w:rPr>
                <w:rFonts w:ascii="GHEA Grapalat" w:eastAsia="Tahoma" w:hAnsi="GHEA Grapalat" w:cs="Tahoma"/>
                <w:sz w:val="24"/>
                <w:szCs w:val="24"/>
                <w:lang w:val="hy-AM"/>
              </w:rPr>
              <w:t xml:space="preserve"> համապատասխան փոփոխութուններ։</w:t>
            </w:r>
          </w:p>
          <w:p w14:paraId="000001D3" w14:textId="77777777" w:rsidR="003E6522" w:rsidRPr="00BA3F5F" w:rsidRDefault="003E6522">
            <w:pPr>
              <w:jc w:val="both"/>
              <w:rPr>
                <w:rFonts w:ascii="GHEA Grapalat" w:hAnsi="GHEA Grapalat"/>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1D4" w14:textId="77777777" w:rsidR="003E6522" w:rsidRPr="00BA3F5F" w:rsidRDefault="003E6522">
            <w:pPr>
              <w:jc w:val="center"/>
              <w:rPr>
                <w:rFonts w:ascii="GHEA Grapalat" w:hAnsi="GHEA Grapalat"/>
                <w:sz w:val="24"/>
                <w:szCs w:val="24"/>
                <w:lang w:val="hy-AM"/>
              </w:rPr>
            </w:pPr>
          </w:p>
        </w:tc>
      </w:tr>
      <w:tr w:rsidR="003E6522" w:rsidRPr="000C4C40" w14:paraId="026EC0D6"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D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51</w:t>
            </w:r>
          </w:p>
        </w:tc>
        <w:tc>
          <w:tcPr>
            <w:tcW w:w="763" w:type="pct"/>
            <w:tcBorders>
              <w:top w:val="single" w:sz="4" w:space="0" w:color="000000"/>
              <w:left w:val="single" w:sz="4" w:space="0" w:color="000000"/>
              <w:bottom w:val="single" w:sz="4" w:space="0" w:color="000000"/>
              <w:right w:val="single" w:sz="4" w:space="0" w:color="000000"/>
            </w:tcBorders>
          </w:tcPr>
          <w:p w14:paraId="000001D6" w14:textId="6186150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D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11:47:19</w:t>
            </w:r>
          </w:p>
        </w:tc>
        <w:tc>
          <w:tcPr>
            <w:tcW w:w="1765" w:type="pct"/>
            <w:tcBorders>
              <w:top w:val="single" w:sz="4" w:space="0" w:color="000000"/>
              <w:left w:val="single" w:sz="4" w:space="0" w:color="000000"/>
              <w:bottom w:val="single" w:sz="4" w:space="0" w:color="000000"/>
              <w:right w:val="single" w:sz="4" w:space="0" w:color="000000"/>
            </w:tcBorders>
          </w:tcPr>
          <w:p w14:paraId="000001D8" w14:textId="10E3E6D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4.Նույն «Հայաստանի Հանրապետությունում կոռուպցիայի ընկալումը և իրավիճակի գնահատականը» ենթաբաժնի չորրորդ պարբերությամբ «Միջազգային պարտավորությունների գնահատման զեկույցների անդրադարձը մոնիթորինգին և գնահատմանը», ենթավերնագրի ներքո «ՄԱԿ-ի գնահատման շրջանակներում  և ՏՀԶԿ 5-րդ պիլոտային փուլի 2021թ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գնահատման արդյունքներով ներկայացված է «հակակոռուպցիոն իրավական գործիքների և վարչական միջոցների պարբերական մոնիթորինգի և գնահատման կառուցակարգերի ներդրման, հակակոռուպցիոն ռազմավարությունը և գործողությունների ծրագրի սահմանումը, համապատասխան մեթոդաբանության և մոնիթորինգի ու գնահատման համակարգի ստեղծումը, մոնիթորինգ և գնահատում իրականացնող մարմնին անհրաժեշտ ռեսուրսների և ինստիտուցիոնալ կարողությունների ապահովման հարցերը»։ Այս պարբերությունը կապ չունի կոռուպցիայի իրավիճակի գնահատման և նկարագրության հետ։Առաջարկություն•Նշված պարբերությունը հանել ռազմավարության նախագծի տեքստից </w:t>
            </w:r>
            <w:r w:rsidRPr="00BA3F5F">
              <w:rPr>
                <w:rFonts w:ascii="GHEA Grapalat" w:eastAsia="Tahoma" w:hAnsi="GHEA Grapalat" w:cs="Tahoma"/>
                <w:color w:val="000000"/>
                <w:sz w:val="24"/>
                <w:szCs w:val="24"/>
                <w:lang w:val="hy-AM"/>
              </w:rPr>
              <w:lastRenderedPageBreak/>
              <w:t>կամ տեղափոխել ռազմավարության նախագծի մոնիթորինգի և գնահատման բաժին։</w:t>
            </w:r>
          </w:p>
        </w:tc>
        <w:tc>
          <w:tcPr>
            <w:tcW w:w="1231" w:type="pct"/>
            <w:tcBorders>
              <w:top w:val="single" w:sz="4" w:space="0" w:color="000000"/>
              <w:left w:val="single" w:sz="4" w:space="0" w:color="000000"/>
              <w:bottom w:val="single" w:sz="4" w:space="0" w:color="000000"/>
              <w:right w:val="single" w:sz="4" w:space="0" w:color="000000"/>
            </w:tcBorders>
          </w:tcPr>
          <w:p w14:paraId="289857DB" w14:textId="77777777" w:rsidR="003E6522" w:rsidRDefault="00BA3F5F">
            <w:pPr>
              <w:jc w:val="center"/>
              <w:rPr>
                <w:rFonts w:ascii="GHEA Grapalat" w:eastAsia="Tahoma" w:hAnsi="GHEA Grapalat" w:cs="Tahoma"/>
                <w:b/>
                <w:sz w:val="24"/>
                <w:szCs w:val="24"/>
                <w:lang w:val="hy-AM"/>
              </w:rPr>
            </w:pPr>
            <w:r w:rsidRPr="00D0429A">
              <w:rPr>
                <w:rFonts w:ascii="GHEA Grapalat" w:eastAsia="Tahoma" w:hAnsi="GHEA Grapalat" w:cs="Tahoma"/>
                <w:b/>
                <w:sz w:val="24"/>
                <w:szCs w:val="24"/>
                <w:lang w:val="hy-AM"/>
              </w:rPr>
              <w:lastRenderedPageBreak/>
              <w:t>Չի ընդունվել</w:t>
            </w:r>
          </w:p>
          <w:p w14:paraId="000001D9" w14:textId="47D77367" w:rsidR="00D97096" w:rsidRPr="00EA614A" w:rsidRDefault="0082313C" w:rsidP="00EA614A">
            <w:pPr>
              <w:jc w:val="both"/>
              <w:rPr>
                <w:rFonts w:ascii="GHEA Grapalat" w:hAnsi="GHEA Grapalat"/>
                <w:sz w:val="24"/>
                <w:szCs w:val="24"/>
                <w:lang w:val="hy-AM"/>
              </w:rPr>
            </w:pPr>
            <w:r w:rsidRPr="00EA614A">
              <w:rPr>
                <w:rFonts w:ascii="GHEA Grapalat" w:eastAsia="Tahoma" w:hAnsi="GHEA Grapalat" w:cs="Tahoma"/>
                <w:sz w:val="24"/>
                <w:szCs w:val="24"/>
                <w:lang w:val="hy-AM"/>
              </w:rPr>
              <w:t xml:space="preserve">Հարկ է նշել, որ նշված հատվածում ներկայացվում </w:t>
            </w:r>
            <w:r w:rsidR="00B81785" w:rsidRPr="00EA614A">
              <w:rPr>
                <w:rFonts w:ascii="GHEA Grapalat" w:eastAsia="Tahoma" w:hAnsi="GHEA Grapalat" w:cs="Tahoma"/>
                <w:sz w:val="24"/>
                <w:szCs w:val="24"/>
                <w:lang w:val="hy-AM"/>
              </w:rPr>
              <w:t>է միջազգային զեկույցների շրջանակներու</w:t>
            </w:r>
            <w:r w:rsidR="00FC76FD" w:rsidRPr="00EA614A">
              <w:rPr>
                <w:rFonts w:ascii="GHEA Grapalat" w:eastAsia="Tahoma" w:hAnsi="GHEA Grapalat" w:cs="Tahoma"/>
                <w:sz w:val="24"/>
                <w:szCs w:val="24"/>
                <w:lang w:val="hy-AM"/>
              </w:rPr>
              <w:t>մ մոնիթորինգային գործընթացների վերաբերյալ առկա</w:t>
            </w:r>
            <w:r w:rsidR="00EA614A" w:rsidRPr="00EA614A">
              <w:rPr>
                <w:rFonts w:ascii="GHEA Grapalat" w:eastAsia="Tahoma" w:hAnsi="GHEA Grapalat" w:cs="Tahoma"/>
                <w:sz w:val="24"/>
                <w:szCs w:val="24"/>
                <w:lang w:val="hy-AM"/>
              </w:rPr>
              <w:t xml:space="preserve"> անդրադարձները։</w:t>
            </w:r>
          </w:p>
        </w:tc>
        <w:tc>
          <w:tcPr>
            <w:tcW w:w="1073" w:type="pct"/>
            <w:tcBorders>
              <w:top w:val="single" w:sz="4" w:space="0" w:color="000000"/>
              <w:left w:val="single" w:sz="4" w:space="0" w:color="000000"/>
              <w:bottom w:val="single" w:sz="4" w:space="0" w:color="000000"/>
              <w:right w:val="single" w:sz="4" w:space="0" w:color="000000"/>
            </w:tcBorders>
          </w:tcPr>
          <w:p w14:paraId="000001DA" w14:textId="77777777" w:rsidR="003E6522" w:rsidRPr="00BA3F5F" w:rsidRDefault="003E6522">
            <w:pPr>
              <w:jc w:val="center"/>
              <w:rPr>
                <w:rFonts w:ascii="GHEA Grapalat" w:hAnsi="GHEA Grapalat"/>
                <w:sz w:val="24"/>
                <w:szCs w:val="24"/>
                <w:lang w:val="hy-AM"/>
              </w:rPr>
            </w:pPr>
          </w:p>
        </w:tc>
      </w:tr>
      <w:tr w:rsidR="003E6522" w:rsidRPr="000C4C40" w14:paraId="09FBD601"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D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52</w:t>
            </w:r>
          </w:p>
        </w:tc>
        <w:tc>
          <w:tcPr>
            <w:tcW w:w="763" w:type="pct"/>
            <w:tcBorders>
              <w:top w:val="single" w:sz="4" w:space="0" w:color="000000"/>
              <w:left w:val="single" w:sz="4" w:space="0" w:color="000000"/>
              <w:bottom w:val="single" w:sz="4" w:space="0" w:color="000000"/>
              <w:right w:val="single" w:sz="4" w:space="0" w:color="000000"/>
            </w:tcBorders>
          </w:tcPr>
          <w:p w14:paraId="000001DC" w14:textId="6F89C56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D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11:47:19</w:t>
            </w:r>
          </w:p>
        </w:tc>
        <w:tc>
          <w:tcPr>
            <w:tcW w:w="1765" w:type="pct"/>
            <w:tcBorders>
              <w:top w:val="single" w:sz="4" w:space="0" w:color="000000"/>
              <w:left w:val="single" w:sz="4" w:space="0" w:color="000000"/>
              <w:bottom w:val="single" w:sz="4" w:space="0" w:color="000000"/>
              <w:right w:val="single" w:sz="4" w:space="0" w:color="000000"/>
            </w:tcBorders>
          </w:tcPr>
          <w:p w14:paraId="000001DE" w14:textId="71DD8B7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3.«Հայաստանի Հանրապետությունում կոռուպցիայի ընկալումը և իրավիճակի գնահատականը»  ենթաբաժնում բավականին մանրամասն են նկարագրվել վերջին տարվա ընթացքում նվազում արձանագրած հետազոտությունների հարցերը, որի անհրաժեշտությունը ռազմավարության փաստաթղթում, կարծում ենք, չկա, առավել ևս, որ այդ նվազումից հետո էլ նշված հետազոտությունների արդյունքներով հաշվարկված ենթահամաթվերը ամենաբարձրն են մյուս չորս համաթվերի համեմատությամբ։ Նաև այսպիսի փաստաթղթում չարժե հղում կատարել Թրանսփարենսի Ինթերնեյշնլ հակակոռուպցիոն կենտրոնի կողմից տրված հարցազրույցներին։ Մյուս կողմից, ընկալումն ու իրավիճակը նկարագրող այս ենթաբաժնում անդրադարձր չի կատարված տնային տնտեսությունների հարցումների հիման վրա վերհանված խնդիրներին: Մասնավորապես, Հայաստանում վերջին այդպիսի հարցման արդյունքները հրապարակվել են 2022 թվականին Հետազոտական ռեսուրսների կովկասյան կենտրոն-Հայաստանի կողմից: Առաջարկություն•Թրանսփարենսի Ինթերնեշնլի Կոռուպցիայի ընկալման համաթվին </w:t>
            </w:r>
            <w:r w:rsidRPr="00BA3F5F">
              <w:rPr>
                <w:rFonts w:ascii="GHEA Grapalat" w:eastAsia="Tahoma" w:hAnsi="GHEA Grapalat" w:cs="Tahoma"/>
                <w:color w:val="000000"/>
                <w:sz w:val="24"/>
                <w:szCs w:val="24"/>
                <w:lang w:val="hy-AM"/>
              </w:rPr>
              <w:lastRenderedPageBreak/>
              <w:t>անդրադառնալ առավել ամփոփ։•Ենթաբաժնում ներառել հղումներ ԱՄՆ Միջազգային զարգացման գործակալության կողմից ֆինանսավորված՝ «Հետազոտական ռեսուրսների կովկասյան կենտրոն-Հայաստան» հիմնադրամի կողմից իրականացված «Հայաստանում կոռուպցիայի վերաբերյալ հանրային կարծիքի ուսումնասիրության» 2022 թվականի զեկույցի արդյունքների:</w:t>
            </w:r>
          </w:p>
        </w:tc>
        <w:tc>
          <w:tcPr>
            <w:tcW w:w="1231" w:type="pct"/>
            <w:tcBorders>
              <w:top w:val="single" w:sz="4" w:space="0" w:color="000000"/>
              <w:left w:val="single" w:sz="4" w:space="0" w:color="000000"/>
              <w:bottom w:val="single" w:sz="4" w:space="0" w:color="000000"/>
              <w:right w:val="single" w:sz="4" w:space="0" w:color="000000"/>
            </w:tcBorders>
          </w:tcPr>
          <w:p w14:paraId="000001DF" w14:textId="3D774BFA" w:rsidR="003E6522" w:rsidRPr="00D0429A" w:rsidRDefault="00BA3F5F">
            <w:pPr>
              <w:jc w:val="center"/>
              <w:rPr>
                <w:rFonts w:ascii="GHEA Grapalat" w:hAnsi="GHEA Grapalat"/>
                <w:b/>
                <w:sz w:val="24"/>
                <w:szCs w:val="24"/>
                <w:lang w:val="hy-AM"/>
              </w:rPr>
            </w:pPr>
            <w:r w:rsidRPr="00D0429A">
              <w:rPr>
                <w:rFonts w:ascii="GHEA Grapalat" w:eastAsia="Tahoma" w:hAnsi="GHEA Grapalat" w:cs="Tahoma"/>
                <w:b/>
                <w:sz w:val="24"/>
                <w:szCs w:val="24"/>
                <w:lang w:val="hy-AM"/>
              </w:rPr>
              <w:lastRenderedPageBreak/>
              <w:t xml:space="preserve">Ընդունվել է </w:t>
            </w:r>
          </w:p>
          <w:p w14:paraId="000001E0" w14:textId="4D12DBC2" w:rsidR="003E6522" w:rsidRPr="00D0429A" w:rsidRDefault="00BA3F5F">
            <w:pPr>
              <w:jc w:val="both"/>
              <w:rPr>
                <w:rFonts w:ascii="GHEA Grapalat" w:hAnsi="GHEA Grapalat"/>
                <w:b/>
                <w:color w:val="FF0000"/>
                <w:sz w:val="24"/>
                <w:szCs w:val="24"/>
                <w:lang w:val="hy-AM"/>
              </w:rPr>
            </w:pPr>
            <w:r w:rsidRPr="0092665C">
              <w:rPr>
                <w:rFonts w:ascii="GHEA Grapalat" w:eastAsia="Tahoma" w:hAnsi="GHEA Grapalat" w:cs="Tahoma"/>
                <w:sz w:val="24"/>
                <w:szCs w:val="24"/>
                <w:lang w:val="hy-AM"/>
              </w:rPr>
              <w:t>Նախագծում կատարվել են համապատասխան փոփոխություններ, ինչ վերաբերում է ԱՄՆ Միջազգային զ</w:t>
            </w:r>
            <w:r w:rsidRPr="00BA3F5F">
              <w:rPr>
                <w:rFonts w:ascii="GHEA Grapalat" w:eastAsia="Tahoma" w:hAnsi="GHEA Grapalat" w:cs="Tahoma"/>
                <w:sz w:val="24"/>
                <w:szCs w:val="24"/>
                <w:lang w:val="hy-AM"/>
              </w:rPr>
              <w:t>արգացման գործակալության կողմից ֆինանսավորված՝ «Հետազոտական ռեսուրսների կովկասյան կենտրոն-Հայաստան» հիմնադրամի կողմից իրականացված «Հայաստանում կոռուպցիայի վերաբերյալ հանրային կարծիքի ուսումնասիրության» 2022 թվականի զեկույցի արդյունքների հղմանըմ ապա այն արդեն առկա է նախագծում:</w:t>
            </w:r>
          </w:p>
        </w:tc>
        <w:tc>
          <w:tcPr>
            <w:tcW w:w="1073" w:type="pct"/>
            <w:tcBorders>
              <w:top w:val="single" w:sz="4" w:space="0" w:color="000000"/>
              <w:left w:val="single" w:sz="4" w:space="0" w:color="000000"/>
              <w:bottom w:val="single" w:sz="4" w:space="0" w:color="000000"/>
              <w:right w:val="single" w:sz="4" w:space="0" w:color="000000"/>
            </w:tcBorders>
          </w:tcPr>
          <w:p w14:paraId="000001E1" w14:textId="77777777" w:rsidR="003E6522" w:rsidRPr="00BA3F5F" w:rsidRDefault="003E6522">
            <w:pPr>
              <w:jc w:val="center"/>
              <w:rPr>
                <w:rFonts w:ascii="GHEA Grapalat" w:hAnsi="GHEA Grapalat"/>
                <w:sz w:val="24"/>
                <w:szCs w:val="24"/>
                <w:lang w:val="hy-AM"/>
              </w:rPr>
            </w:pPr>
          </w:p>
        </w:tc>
      </w:tr>
      <w:tr w:rsidR="003E6522" w:rsidRPr="000C4C40" w14:paraId="4FD18417"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E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53</w:t>
            </w:r>
          </w:p>
        </w:tc>
        <w:tc>
          <w:tcPr>
            <w:tcW w:w="763" w:type="pct"/>
            <w:tcBorders>
              <w:top w:val="single" w:sz="4" w:space="0" w:color="000000"/>
              <w:left w:val="single" w:sz="4" w:space="0" w:color="000000"/>
              <w:bottom w:val="single" w:sz="4" w:space="0" w:color="000000"/>
              <w:right w:val="single" w:sz="4" w:space="0" w:color="000000"/>
            </w:tcBorders>
          </w:tcPr>
          <w:p w14:paraId="000001E3" w14:textId="7394B83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E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11:47:19</w:t>
            </w:r>
          </w:p>
        </w:tc>
        <w:tc>
          <w:tcPr>
            <w:tcW w:w="1765" w:type="pct"/>
            <w:tcBorders>
              <w:top w:val="single" w:sz="4" w:space="0" w:color="000000"/>
              <w:left w:val="single" w:sz="4" w:space="0" w:color="000000"/>
              <w:bottom w:val="single" w:sz="4" w:space="0" w:color="000000"/>
              <w:right w:val="single" w:sz="4" w:space="0" w:color="000000"/>
            </w:tcBorders>
          </w:tcPr>
          <w:p w14:paraId="000001E5" w14:textId="5A39562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2.«Հայաստանի Հանրապետությունում կոռուպցիայի ընկալումը և իրավիճակի գնահատականը» ենթաբաժնի երկրորդ պարբերությունում գրված է. «Թրանսփարենսի Ինթերնեշնլ կազմակերպության Կոռուպցիայի ընկալման համաթվի (ԹԻ ԿԸՀ)՝ 2022 թվականի համար ակնկալվող 42,8% բարելավման փոխարեն արձանագրվել է 31,4%, ինչը ևս էական ձեռքբերում է 2018 թվականի համեմատությամբ։ Այսինքն, 2019-2022 թվականների հակակոռուպցիոն ռազմավարության իրականացումը, ըստ էության, իր դրական արձանագրումն է ստացել նաև հասարակական ընկալման մեջ»: Նման եզրահանգման համար առկա չեն համապատասխան հիմքեր` գնահատումներ, հարցումներ: Բացի այդ, 2019-2022 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ռազմավարությամբ և դրա իրականացման միջոցառումների ծրագրով </w:t>
            </w:r>
            <w:r w:rsidRPr="00BA3F5F">
              <w:rPr>
                <w:rFonts w:ascii="GHEA Grapalat" w:eastAsia="Tahoma" w:hAnsi="GHEA Grapalat" w:cs="Tahoma"/>
                <w:color w:val="000000"/>
                <w:sz w:val="24"/>
                <w:szCs w:val="24"/>
                <w:lang w:val="hy-AM"/>
              </w:rPr>
              <w:lastRenderedPageBreak/>
              <w:t>նախանշված էր 2022 թվականին  ապահովել ԹԻ ԿԸՀ-Ի 55 տոկոսային մակարդակ։ Մինչդեռ, առավելագույնն ապահովվել է 49 միավոր, որը հետագայում նվազել է 3 միավորով։ Առկա իրավիճակում դժվար է հիմնավորել, որ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ռազմավարության միջոցառումների 80 տոկոսանոց կատարումը ապահովել է ԹԻ ԿԸՀ-ի բարելավումը։ Բացի այդ, 2019-2022 թվականների ռազմավարությամբ և գործողությունների ծրագրով նախանշված էր նաև ապահովել Համաշխարհային բանկի (ՀԲ) կոռուպցիայի վերահսկման համաթվի աճ 10 տոկոսի սահմաններում։ Վերջինիս կատարման մասին ռազմավարության նախագծի կոռուպցիայի իրավիճակի գնահատման ենթաբաժնում որևէ գրառում կամ հիշատակում բացակայում է։Առաջարկություն•Վերաշարադրել նշված պարբերությունը՝ հիմք ընդունելով ԹԻ ԿԸՀ-ի և 2019-2022 թվականների հակակոռուպցիոն ռազմավարությամբ սահմանված համաթվի մակարդակը, այսինքն՝ 55 միավորը։ •Միաժամանակ, դիտարկել նաև ՀԲ-ի կոռուպցիայի վերահսկման համաթվի մասով 2019-2022 թվականների հակակոռուպցիոն ռազմավարությամբ ստանձնած պարտավորության կատարման մակարդակը։</w:t>
            </w:r>
          </w:p>
        </w:tc>
        <w:tc>
          <w:tcPr>
            <w:tcW w:w="1231" w:type="pct"/>
            <w:tcBorders>
              <w:top w:val="single" w:sz="4" w:space="0" w:color="000000"/>
              <w:left w:val="single" w:sz="4" w:space="0" w:color="000000"/>
              <w:bottom w:val="single" w:sz="4" w:space="0" w:color="000000"/>
              <w:right w:val="single" w:sz="4" w:space="0" w:color="000000"/>
            </w:tcBorders>
          </w:tcPr>
          <w:p w14:paraId="000001E6" w14:textId="4E2B346F" w:rsidR="003E6522" w:rsidRPr="00BA3F5F"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Մասամբ է ընդունվել</w:t>
            </w:r>
          </w:p>
          <w:p w14:paraId="000001E7" w14:textId="77777777" w:rsidR="003E6522" w:rsidRPr="00BA3F5F" w:rsidRDefault="003E6522">
            <w:pPr>
              <w:jc w:val="center"/>
              <w:rPr>
                <w:rFonts w:ascii="GHEA Grapalat" w:hAnsi="GHEA Grapalat"/>
                <w:sz w:val="24"/>
                <w:szCs w:val="24"/>
                <w:lang w:val="hy-AM"/>
              </w:rPr>
            </w:pPr>
          </w:p>
          <w:p w14:paraId="000001E8" w14:textId="77D7E2E5" w:rsidR="003E6522" w:rsidRPr="00BA3F5F" w:rsidRDefault="00BA3F5F">
            <w:pPr>
              <w:rPr>
                <w:rFonts w:ascii="GHEA Grapalat" w:hAnsi="GHEA Grapalat"/>
                <w:sz w:val="24"/>
                <w:szCs w:val="24"/>
                <w:lang w:val="hy-AM"/>
              </w:rPr>
            </w:pPr>
            <w:r w:rsidRPr="00BA3F5F">
              <w:rPr>
                <w:rFonts w:ascii="GHEA Grapalat" w:eastAsia="Tahoma" w:hAnsi="GHEA Grapalat" w:cs="Tahoma"/>
                <w:sz w:val="24"/>
                <w:szCs w:val="24"/>
                <w:lang w:val="hy-AM"/>
              </w:rPr>
              <w:t xml:space="preserve">Փոփոխությունները կատարվել են մոնիթորինգի բաժնում, ինչ վերաբերում է ԹԻ ԿԸՀ ընկալման համաթվի՝ որպես եզրափակիչ մոնիթորինգի և գնահատման ցուցիչի  միավորի հաշվի առնելուն, ապա հիմք է ընդունվել 2019-2022 թվականների հակակոռուպցիոն ռազմավարության՝ եզրափակիչ </w:t>
            </w:r>
            <w:r w:rsidRPr="00BA3F5F">
              <w:rPr>
                <w:rFonts w:ascii="GHEA Grapalat" w:hAnsi="GHEA Grapalat"/>
                <w:sz w:val="24"/>
                <w:szCs w:val="24"/>
                <w:lang w:val="hy-AM"/>
              </w:rPr>
              <w:t xml:space="preserve"> մոնիթորինգի և գնահատման գործընթացի ժամանակ</w:t>
            </w:r>
            <w:r w:rsidRPr="00BA3F5F">
              <w:rPr>
                <w:rFonts w:ascii="GHEA Grapalat" w:eastAsia="Tahoma" w:hAnsi="GHEA Grapalat" w:cs="Tahoma"/>
                <w:sz w:val="24"/>
                <w:szCs w:val="24"/>
                <w:lang w:val="hy-AM"/>
              </w:rPr>
              <w:t xml:space="preserve"> գործող տարբերակում սահմանված շեմը  (Տես 2019-2022 թվականների հակակոռուպցիոն ռազմավարության հավելված 1–ի կետ 140)։ </w:t>
            </w:r>
          </w:p>
          <w:p w14:paraId="000001E9" w14:textId="3E2429D4" w:rsidR="003E6522" w:rsidRPr="00BA3F5F" w:rsidRDefault="00BA3F5F">
            <w:pPr>
              <w:rPr>
                <w:rFonts w:ascii="GHEA Grapalat" w:hAnsi="GHEA Grapalat"/>
                <w:b/>
                <w:color w:val="FF0000"/>
                <w:sz w:val="24"/>
                <w:szCs w:val="24"/>
                <w:lang w:val="hy-AM"/>
              </w:rPr>
            </w:pPr>
            <w:r w:rsidRPr="0092665C">
              <w:rPr>
                <w:rFonts w:ascii="GHEA Grapalat" w:eastAsia="Tahoma" w:hAnsi="GHEA Grapalat" w:cs="Tahoma"/>
                <w:sz w:val="24"/>
                <w:szCs w:val="24"/>
                <w:lang w:val="hy-AM"/>
              </w:rPr>
              <w:lastRenderedPageBreak/>
              <w:t>Միևնույն ժամանակ հարկ է նշել, որ առաջարկի հիմնա վրա Նախագծի՝ հակակոռուպցիոն մոնիթորիգ և գնահատում բաժնում ներառվել են եզրափակիչ մոնիթորինգայինցուցիչները, սակայն</w:t>
            </w:r>
            <w:r w:rsidRPr="00BA3F5F">
              <w:rPr>
                <w:rFonts w:ascii="GHEA Grapalat" w:eastAsia="Tahoma" w:hAnsi="GHEA Grapalat" w:cs="Tahoma"/>
                <w:b/>
                <w:color w:val="FF0000"/>
                <w:sz w:val="24"/>
                <w:szCs w:val="24"/>
                <w:lang w:val="hy-AM"/>
              </w:rPr>
              <w:t xml:space="preserve"> </w:t>
            </w:r>
            <w:r w:rsidRPr="00BA3F5F">
              <w:rPr>
                <w:rFonts w:ascii="GHEA Grapalat" w:eastAsia="Tahoma" w:hAnsi="GHEA Grapalat" w:cs="Tahoma"/>
                <w:sz w:val="24"/>
                <w:szCs w:val="24"/>
                <w:lang w:val="hy-AM"/>
              </w:rPr>
              <w:t xml:space="preserve">Համաշխարհային բանկի (ՀԲ) կոռուպցիայի վերահսկման համաթիվը չի դրվել այդ ցուցիչների հիմքում, քանի որ այդ ուսումնասիրությունը իրականացվում է որոշակի պարբերականությամբ, մի քանի տարին մեկը, ինչը հնարավորություն չի տա մոնիթորիգ և գնահատում իրականացնելու պահի դրությամբ ունենալ այդ զեկույցը: Նմանատիպ խնդիր առաջացավ նաև 2019-2022 թվականների հակակոռուպցիոն ռազմավարության եզրափակիչ գնահատման ժամանակ, երբՀամաշխարհային բանկի (ՀԲ) կոռուպցիայի վերահսկման համաթվի թարմ տվյալի բացակայությունը թույլ չտվեց ընդհանրապես պարզել ակնկալվող </w:t>
            </w:r>
            <w:r w:rsidRPr="00BA3F5F">
              <w:rPr>
                <w:rFonts w:ascii="GHEA Grapalat" w:eastAsia="Tahoma" w:hAnsi="GHEA Grapalat" w:cs="Tahoma"/>
                <w:sz w:val="24"/>
                <w:szCs w:val="24"/>
                <w:lang w:val="hy-AM"/>
              </w:rPr>
              <w:lastRenderedPageBreak/>
              <w:t>աճի առկայության կամ բացակայության հանգամանքը:</w:t>
            </w:r>
          </w:p>
        </w:tc>
        <w:tc>
          <w:tcPr>
            <w:tcW w:w="1073" w:type="pct"/>
            <w:tcBorders>
              <w:top w:val="single" w:sz="4" w:space="0" w:color="000000"/>
              <w:left w:val="single" w:sz="4" w:space="0" w:color="000000"/>
              <w:bottom w:val="single" w:sz="4" w:space="0" w:color="000000"/>
              <w:right w:val="single" w:sz="4" w:space="0" w:color="000000"/>
            </w:tcBorders>
          </w:tcPr>
          <w:p w14:paraId="000001EA" w14:textId="77777777" w:rsidR="003E6522" w:rsidRPr="00BA3F5F" w:rsidRDefault="003E6522">
            <w:pPr>
              <w:jc w:val="center"/>
              <w:rPr>
                <w:rFonts w:ascii="GHEA Grapalat" w:hAnsi="GHEA Grapalat"/>
                <w:sz w:val="24"/>
                <w:szCs w:val="24"/>
                <w:lang w:val="hy-AM"/>
              </w:rPr>
            </w:pPr>
          </w:p>
        </w:tc>
      </w:tr>
      <w:tr w:rsidR="003E6522" w:rsidRPr="000C4C40" w14:paraId="734C0BBC"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E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54</w:t>
            </w:r>
          </w:p>
        </w:tc>
        <w:tc>
          <w:tcPr>
            <w:tcW w:w="763" w:type="pct"/>
            <w:tcBorders>
              <w:top w:val="single" w:sz="4" w:space="0" w:color="000000"/>
              <w:left w:val="single" w:sz="4" w:space="0" w:color="000000"/>
              <w:bottom w:val="single" w:sz="4" w:space="0" w:color="000000"/>
              <w:right w:val="single" w:sz="4" w:space="0" w:color="000000"/>
            </w:tcBorders>
          </w:tcPr>
          <w:p w14:paraId="000001EC" w14:textId="4017B59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E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11:47:19</w:t>
            </w:r>
          </w:p>
        </w:tc>
        <w:tc>
          <w:tcPr>
            <w:tcW w:w="1765" w:type="pct"/>
            <w:tcBorders>
              <w:top w:val="single" w:sz="4" w:space="0" w:color="000000"/>
              <w:left w:val="single" w:sz="4" w:space="0" w:color="000000"/>
              <w:bottom w:val="single" w:sz="4" w:space="0" w:color="000000"/>
              <w:right w:val="single" w:sz="4" w:space="0" w:color="000000"/>
            </w:tcBorders>
          </w:tcPr>
          <w:p w14:paraId="000001EE" w14:textId="31DC1D07"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Առաջարկությունները ներկայացվում են Թրանսփարենսի Ինթերնեշնլ հակակոռուպցիոն կենտրոնի, Ժողովրդավարության զարգացման հիմնադրամի, Իրավունքի պաշտպանություն առանց սահմանների ՀԿ և Իրավունքի զարգացման և պաշտպանության հիմնադրամի կողմից։ՆԿԱՏԱՌՈՒՄՆԵՐ ԵՎ ԱՌԱՋԱՐԿՈՒԹՅՈՒՆՆԵՐ«ՀՀ հակակոռուպցիոն ռազմավարության և դրա իրականացման 2023-2026 թվականների գործողությունների ծրագիրը հաստատելու մասին» ՀՀ կառավարության որոշման նախագծի վերաբերյալ ԲԱԺԻՆ 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ՔԱՂԱՔԱԿԱՆՈՒԹՅԱՆ ԸՆԹԱՑԻԿ ԻՐԱՎԻՃԱԿԸ1.2023-2026 թվականների հակակոռուպցիոն ռազմավարության և դրա իրականացման գործողությունների ծրագրի «Հակակոռուպցիոն քաղաքականության ընթացիկ իրավիճակը» բաժնում, որպես նախաբան ներկայացված նյութը չի բնութագրում ՀՀ հակակոռուպցիոն քաղաքականության ընթացիկ իրավիճակը։Բացի այդ, ենթաբաժինների հերթականությունից հասկանալի չէ թե ինչ խնդիր է լուծում հակակոռուպցիոն քաղաքականությունը: Նախքան «Կոռուպցիայի </w:t>
            </w:r>
            <w:r w:rsidRPr="00BA3F5F">
              <w:rPr>
                <w:rFonts w:ascii="GHEA Grapalat" w:eastAsia="Tahoma" w:hAnsi="GHEA Grapalat" w:cs="Tahoma"/>
                <w:color w:val="000000"/>
                <w:sz w:val="24"/>
                <w:szCs w:val="24"/>
                <w:lang w:val="hy-AM"/>
              </w:rPr>
              <w:lastRenderedPageBreak/>
              <w:t>դեմ պայքարը Հայաստանի Հանրապետությունում 2019-2022 թվականներին, առկա մարտահրավերները» ենթաբաժնին անցնելը կարիք կա նկարագրել Հայաստանի Հանրապետությունում կոռուպցիայի ընկալումը և իրավիճակը։Առաջարկություն•Որպես բաժնի նախաբան/ներածություն ներառել ՀՀ արդարադատության նախարարության կողմից պատրաստված «2019-2022 թվականների հակակոռուպցիոն ռազմավարության և դրա իրականացման միջոցառումների ամփոփ արդյունքները» զեկույցի համապատասխան նյութը, որը ամփոփ կնկարագրի հակակոռուպցիոն քաղաքականության ընթացիկ իրավիճակը։•Փոփոխել բաժնի կառուցվածքը և նախքան «1. Կոռուպցիայի դեմ պայքարը Հայաստանի Հանրապետությունում 2019-2022 թվականներին, առկա մարտահրավերները» և «2. Հակակոռուպցիոն ոլորտում Հայաստանի Հանրապետության ստանձնած միջազգային պարտավորությունների գնահատական» ենթաբաժնին անցնելը՝ ներկայացնել «3. Հայաստանի Հանրապետությունում կոռուպցիայի ընկալումը և իրավիճակի գնահատականը» գնահատականը, որը նաև ընկալելի կդարձնի հակակոռուպցիոն քաղաքականության հիմքում դրված խնդիրները։</w:t>
            </w:r>
          </w:p>
        </w:tc>
        <w:tc>
          <w:tcPr>
            <w:tcW w:w="1231" w:type="pct"/>
            <w:tcBorders>
              <w:top w:val="single" w:sz="4" w:space="0" w:color="000000"/>
              <w:left w:val="single" w:sz="4" w:space="0" w:color="000000"/>
              <w:bottom w:val="single" w:sz="4" w:space="0" w:color="000000"/>
              <w:right w:val="single" w:sz="4" w:space="0" w:color="000000"/>
            </w:tcBorders>
          </w:tcPr>
          <w:p w14:paraId="000001EF" w14:textId="0CF20BF1" w:rsidR="003E6522" w:rsidRPr="0092665C" w:rsidRDefault="00BA3F5F">
            <w:pPr>
              <w:jc w:val="center"/>
              <w:rPr>
                <w:rFonts w:ascii="GHEA Grapalat" w:hAnsi="GHEA Grapalat"/>
                <w:b/>
                <w:sz w:val="24"/>
                <w:szCs w:val="24"/>
                <w:lang w:val="hy-AM"/>
              </w:rPr>
            </w:pPr>
            <w:r w:rsidRPr="0092665C">
              <w:rPr>
                <w:rFonts w:ascii="GHEA Grapalat" w:eastAsia="Tahoma" w:hAnsi="GHEA Grapalat" w:cs="Tahoma"/>
                <w:b/>
                <w:sz w:val="24"/>
                <w:szCs w:val="24"/>
                <w:lang w:val="hy-AM"/>
              </w:rPr>
              <w:lastRenderedPageBreak/>
              <w:t xml:space="preserve">Ընդունվել է </w:t>
            </w:r>
          </w:p>
          <w:p w14:paraId="000001F0" w14:textId="77777777" w:rsidR="003E6522" w:rsidRPr="0092665C" w:rsidRDefault="003E6522">
            <w:pPr>
              <w:jc w:val="center"/>
              <w:rPr>
                <w:rFonts w:ascii="GHEA Grapalat" w:hAnsi="GHEA Grapalat"/>
                <w:b/>
                <w:sz w:val="24"/>
                <w:szCs w:val="24"/>
                <w:lang w:val="hy-AM"/>
              </w:rPr>
            </w:pPr>
          </w:p>
          <w:p w14:paraId="000001F1" w14:textId="3CB56BF3" w:rsidR="003E6522" w:rsidRPr="00BA3F5F" w:rsidRDefault="00BA3F5F">
            <w:pPr>
              <w:jc w:val="both"/>
              <w:rPr>
                <w:rFonts w:ascii="GHEA Grapalat" w:hAnsi="GHEA Grapalat"/>
                <w:b/>
                <w:color w:val="FF0000"/>
                <w:sz w:val="24"/>
                <w:szCs w:val="24"/>
                <w:lang w:val="hy-AM"/>
              </w:rPr>
            </w:pPr>
            <w:r w:rsidRPr="00BA3F5F">
              <w:rPr>
                <w:rFonts w:ascii="GHEA Grapalat" w:eastAsia="Tahoma" w:hAnsi="GHEA Grapalat" w:cs="Tahoma"/>
                <w:sz w:val="24"/>
                <w:szCs w:val="24"/>
                <w:lang w:val="hy-AM"/>
              </w:rPr>
              <w:t>2019-2022 թվականների հակակոռուպցիոն ռազմավարության և դրա իրականացման միջոցառումների ամփոփ արդյունքներն արդեն արտացոլված են ՀԱԿԱԿՈՌՈՒՊՑԻՈՆ ՔԱՂԱՔԱԿԱՆՈՒԹՅԱՆ ԸՆԹԱՑԻԿ ԻՐԱՎԻՃԱԿԸ բաժնում: Մնացյալ մասով նախագծում առկա տեղեկությունները վերախմբագրվել են:</w:t>
            </w:r>
          </w:p>
        </w:tc>
        <w:tc>
          <w:tcPr>
            <w:tcW w:w="1073" w:type="pct"/>
            <w:tcBorders>
              <w:top w:val="single" w:sz="4" w:space="0" w:color="000000"/>
              <w:left w:val="single" w:sz="4" w:space="0" w:color="000000"/>
              <w:bottom w:val="single" w:sz="4" w:space="0" w:color="000000"/>
              <w:right w:val="single" w:sz="4" w:space="0" w:color="000000"/>
            </w:tcBorders>
          </w:tcPr>
          <w:p w14:paraId="000001F2" w14:textId="77777777" w:rsidR="003E6522" w:rsidRPr="00BA3F5F" w:rsidRDefault="003E6522">
            <w:pPr>
              <w:jc w:val="center"/>
              <w:rPr>
                <w:rFonts w:ascii="GHEA Grapalat" w:hAnsi="GHEA Grapalat"/>
                <w:sz w:val="24"/>
                <w:szCs w:val="24"/>
                <w:lang w:val="hy-AM"/>
              </w:rPr>
            </w:pPr>
          </w:p>
        </w:tc>
      </w:tr>
      <w:tr w:rsidR="003E6522" w:rsidRPr="000C4C40" w14:paraId="1B71F77D"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F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55</w:t>
            </w:r>
          </w:p>
        </w:tc>
        <w:tc>
          <w:tcPr>
            <w:tcW w:w="763" w:type="pct"/>
            <w:tcBorders>
              <w:top w:val="single" w:sz="4" w:space="0" w:color="000000"/>
              <w:left w:val="single" w:sz="4" w:space="0" w:color="000000"/>
              <w:bottom w:val="single" w:sz="4" w:space="0" w:color="000000"/>
              <w:right w:val="single" w:sz="4" w:space="0" w:color="000000"/>
            </w:tcBorders>
          </w:tcPr>
          <w:p w14:paraId="000001F4" w14:textId="1B036EE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Թրանսփարենսի Ինթերնեշնլ հակակոռուպցիոն կենտրոն</w:t>
            </w:r>
          </w:p>
          <w:p w14:paraId="000001F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18.08.2023 11:26:31</w:t>
            </w:r>
          </w:p>
        </w:tc>
        <w:tc>
          <w:tcPr>
            <w:tcW w:w="1765" w:type="pct"/>
            <w:tcBorders>
              <w:top w:val="single" w:sz="4" w:space="0" w:color="000000"/>
              <w:left w:val="single" w:sz="4" w:space="0" w:color="000000"/>
              <w:bottom w:val="single" w:sz="4" w:space="0" w:color="000000"/>
              <w:right w:val="single" w:sz="4" w:space="0" w:color="000000"/>
            </w:tcBorders>
          </w:tcPr>
          <w:p w14:paraId="000001F6" w14:textId="4CB5734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ՆԿԱՏԱՌՈՒՄՆԵՐ ԵՎ ԱՌԱՋԱՐԿՈՒԹՅՈՒՆՆԵՐ«ՀՀ հակակոռուպցիոն ռազմավարության և դրա իրականացման 2023-2026 թվականների գործողությունների ծրագիրը հաստատելու մասին» ՀՀ կառավարության որոշման նախագծի վերաբերյալ ԲԱԺԻՆ 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ՔԱՂԱՔԱԿԱՆՈՒԹՅԱՆ ԸՆԹԱՑԻԿ ԻՐԱՎԻՃԱԿԸ1.2023-2026 թվականների հակակոռուպցիոն ռազմավարության և դրա իրականացման գործողությունների ծրագրի «Հակակոռուպցիոն քաղաքականության ընթացիկ իրավիճակը» բաժնում, որպես նախաբան ներկայացված նյութը չի բնութագրում ՀՀ հակակոռուպցիոն քաղաքականության ընթացիկ իրավիճակը։Բացի այդ, ենթաբաժինների հերթականությունից հասկանալի չէ թե ինչ խնդիր է լուծում հակակոռուպցիոն քաղաքականությունը: Նախքան «Կոռուպցիայի դեմ պայքարը Հայաստանի Հանրապետությունում 2019-2022 թվականներին, առկա մարտահրավերները» ենթաբաժնին անցնելը կարիք կա նկարագրել Հայաստանի Հանրապետությունում կոռուպցիայի ընկալումը և իրավիճակը։Առաջարկություն•Որպես բաժնի նախաբան/ներածություն ներառել ՀՀ </w:t>
            </w:r>
            <w:r w:rsidRPr="00BA3F5F">
              <w:rPr>
                <w:rFonts w:ascii="GHEA Grapalat" w:eastAsia="Tahoma" w:hAnsi="GHEA Grapalat" w:cs="Tahoma"/>
                <w:color w:val="000000"/>
                <w:sz w:val="24"/>
                <w:szCs w:val="24"/>
                <w:lang w:val="hy-AM"/>
              </w:rPr>
              <w:lastRenderedPageBreak/>
              <w:t xml:space="preserve">արդարադատության նախարարության կողմից պատրաստված «2019-2022 թվականների հակակոռուպցիոն ռազմավարության և դրա իրականացման միջոցառումների ամփոփ արդյունքները» զեկույցի համապատասխան նյութը, որը ամփոփ կնկարագրի հակակոռուպցիոն քաղաքականության ընթացիկ իրավիճակը։•Փոփոխել բաժնի կառուցվածքը և նախքան «1. Կոռուպցիայի դեմ պայքարը Հայաստանի Հանրապետությունում 2019-2022 թվականներին, առկա մարտահրավերները» և «2. Հակակոռուպցիոն ոլորտում Հայաստանի Հանրապետության ստանձնած միջազգային պարտավորությունների գնահատական» ենթաբաժնին անցնելը՝ ներկայացնել «3. Հայաստանի Հանրապետությունում կոռուպցիայի ընկալումը և իրավիճակի գնահատականը» գնահատականը, որը նաև ընկալելի կդարձնի հակակոռուպցիոն քաղաքականության հիմքում դրված խնդիրները։2.«Հայաստանի Հանրապետությունում կոռուպցիայի ընկալումը և իրավիճակի գնահատականը» ենթաբաժնի երկրորդ պարբերությունում գրված է. «Թրանսփարենսի Ինթերնեշնլ կազմակերպության Կոռուպցիայի ընկալման համաթվի (ԹԻ ԿԸՀ)՝ 2022 թվականի համար ակնկալվող 42,8% բարելավման փոխարեն </w:t>
            </w:r>
            <w:r w:rsidRPr="00BA3F5F">
              <w:rPr>
                <w:rFonts w:ascii="GHEA Grapalat" w:eastAsia="Tahoma" w:hAnsi="GHEA Grapalat" w:cs="Tahoma"/>
                <w:color w:val="000000"/>
                <w:sz w:val="24"/>
                <w:szCs w:val="24"/>
                <w:lang w:val="hy-AM"/>
              </w:rPr>
              <w:lastRenderedPageBreak/>
              <w:t>արձանագրվել է 31,4%, ինչը ևս էական ձեռքբերում է 2018 թվականի համեմատությամբ։ Այսինքն, 2019-2022 թվականների հակակոռուպցիոն ռազմավարության իրականացումը, ըստ էության, իր դրական արձանագրումն է ստացել նաև հասարակական ընկալման մեջ»: Նման եզրահանգման համար առկա չեն համապատասխան հիմքեր` գնահատումներ, հարցումներ: Բացի այդ, 2019-2022 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ռազմավարությամբ և դրա իրականացման միջոցառումների ծրագրով նախանշված էր 2022 թվականին  ապահովել ԹԻ ԿԸՀ-Ի 55 տոկոսային մակարդակ։ Մինչդեռ, առավելագույնն ապահովվել է 49 միավոր, որը հետագայում նվազել է 3 միավորով։ Առկա իրավիճակում դժվար է հիմնավորել, որ 2019-2022թթ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ռազմավարության միջոցառումների 80 տոկոսանոց կատարումը ապահովել է ԹԻ ԿԸՀ-ի բարելավումը։ Բացի այդ, 2019-2022 թվականների ռազմավարությամբ և գործողությունների ծրագրով նախանշված էր նաև ապահովել Համաշխարհային բանկի (ՀԲ) կոռուպցիայի վերահսկման համաթվի աճ 10 տոկոսի սահմաններում։ Վերջինիս կատարման մասին ռազմավարության նախագծի կոռուպցիայի իրավիճակի գնահատման ենթաբաժնում որևէ </w:t>
            </w:r>
            <w:r w:rsidRPr="00BA3F5F">
              <w:rPr>
                <w:rFonts w:ascii="GHEA Grapalat" w:eastAsia="Tahoma" w:hAnsi="GHEA Grapalat" w:cs="Tahoma"/>
                <w:color w:val="000000"/>
                <w:sz w:val="24"/>
                <w:szCs w:val="24"/>
                <w:lang w:val="hy-AM"/>
              </w:rPr>
              <w:lastRenderedPageBreak/>
              <w:t xml:space="preserve">գրառում կամ հիշատակում բացակայում է։Առաջարկություն•Վերաշարադրել նշված պարբերությունը՝ հիմք ընդունելով ԹԻ ԿԸՀ-ի և 2019-2022 թվականների հակակոռուպցիոն ռազմավարությամբ սահմանված համաթվի մակարդակը, այսինքն՝ 55 միավորը։ •Միաժամանակ, դիտարկել նաև ՀԲ-ի կոռուպցիայի վերահսկման համաթվի մասով 2019-2022 թվականների հակակոռուպցիոն ռազմավարությամբ ստանձնած պարտավորության կատարման մակարդակը։3.«Հայաստանի Հանրապետությունում կոռուպցիայի ընկալումը և իրավիճակի գնահատականը»  ենթաբաժնում բավականին մանրամասն են նկարագրվել վերջին տարվա ընթացքում նվազում արձանագրած հետազոտությունների հարցերը, որի անհրաժեշտությունը ռազմավարության փաստաթղթում, կարծում ենք, չկա, առավել ևս, որ այդ նվազումից հետո էլ նշված հետազոտությունների արդյունքներով հաշվարկված ենթահամաթվերը ամենաբարձրն են մյուս չորս համաթվերի համեմատությամբ։ Նաև այսպիսի փաստաթղթում չարժե հղում կատարել Թրանսփարենսի Ինթերնեյշնլ հակակոռուպցիոն կենտրոնի կողմից տրված հարցազրույցներին։ Մյուս կողմից, ընկալումն ու իրավիճակը նկարագրող այս ենթաբաժնում </w:t>
            </w:r>
            <w:r w:rsidRPr="00BA3F5F">
              <w:rPr>
                <w:rFonts w:ascii="GHEA Grapalat" w:eastAsia="Tahoma" w:hAnsi="GHEA Grapalat" w:cs="Tahoma"/>
                <w:color w:val="000000"/>
                <w:sz w:val="24"/>
                <w:szCs w:val="24"/>
                <w:lang w:val="hy-AM"/>
              </w:rPr>
              <w:lastRenderedPageBreak/>
              <w:t>անդրադարձր չի կատարված տնային տնտեսությունների հարցումների հիման վրա վերհանված խնդիրներին: Մասնավորապես, Հայաստանում վերջին այդպիսի հարցման արդյունքները հրապարակվել են 2022 թվականին Հետազոտական ռեսուրսների կովկասյան կենտրոն-Հայաստանի կողմից: Առաջարկություն•Թրանսփարենսի Ինթերնեշնլի Կոռուպցիայի ընկալման համաթվին անդրադառնալ առավել ամփոփ։•Ենթաբաժնում ներառել հղումներ ԱՄՆ Միջազգային զարգացման գործակալության կողմից ֆինանսավորված՝ «Հե¬տա¬զո¬տա¬կան ռե¬սուրս¬նե¬րի կով¬կաս¬յան կենտ¬րոն-¬Հա-յաս¬տան» հիմ¬նադ¬րամի կողմից իրականացված «Հայաստանում կոռուպցիայի վերաբերյալ հանրային կարծիքի ուսումնասիրության» 2022 թվականի զեկույցի արդյունքների:4.Նույն «Հայաստանի Հանրապետությունում կոռուպցիայի ընկալումը և իրավիճակի գնահատականը» ենթաբաժնի չորրորդ պարբերությամբ «Միջազգային պարտավորությունների գնահատման զեկույցների անդրադարձը մոնիթորինգին և գնահատմանը», ենթավերնագրի ներքո «ՄԱԿ-ի գնահատման շրջանակներում  և ՏՀԶԿ 5-րդ պիլոտային փուլի 2021թ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գնահատման արդյունքներով ներկայացված է </w:t>
            </w:r>
            <w:r w:rsidRPr="00BA3F5F">
              <w:rPr>
                <w:rFonts w:ascii="GHEA Grapalat" w:eastAsia="Tahoma" w:hAnsi="GHEA Grapalat" w:cs="Tahoma"/>
                <w:color w:val="000000"/>
                <w:sz w:val="24"/>
                <w:szCs w:val="24"/>
                <w:lang w:val="hy-AM"/>
              </w:rPr>
              <w:lastRenderedPageBreak/>
              <w:t>«հակակոռուպցիոն իրավական գործիքների և վարչական միջոցների պարբերական մոնիթորինգի և գնահատման կառուցակարգերի ներդրման, հակակոռուպցիոն ռազմավարությունը և գործողությունների ծրագրի սահմանումը, համապատասխան մեթոդաբանության և մոնիթորինգի ու գնահատման համակարգի ստեղծումը, մոնիթորինգ և գնահատում իրականացնող մարմնին անհրաժեշտ ռեսուրսների և ինստիտուցիոնալ կարողությունների ապահովման հարցերը»։ Այս պարբերությունը կապ չունի կոռուպցիայի իրավիճակի գնահատման և նկարագրության հետ։Առաջարկություն•Նշված պարբերությունը հանել ռազմավարության նախագծի տեքստից կամ տեղափոխել ռազմավարության նախագծի մոնիթորինգի և գնահատման բաժին։5.Նույն «Հայաստանի Հանրապետությունում կոռուպցիայի ընկալումը և իրավիճակի գնահատականը» ենթաբաժնի վերևից հինգերորդ և վերջին պարբերություններում՝ «</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քաղաքացիների ընկալումը կոռուպցիայի վերաբերյալ» մասում Միջազգային հանրապետական ինստիտուտի ծրագրի շրջանակներում 2023 թվականի հունվարից մարտ ընկած ժամանակահատվածում իրականացված հարցումներից  մեջբերված է. </w:t>
            </w:r>
            <w:r w:rsidRPr="00BA3F5F">
              <w:rPr>
                <w:rFonts w:ascii="GHEA Grapalat" w:eastAsia="Tahoma" w:hAnsi="GHEA Grapalat" w:cs="Tahoma"/>
                <w:color w:val="000000"/>
                <w:sz w:val="24"/>
                <w:szCs w:val="24"/>
                <w:lang w:val="hy-AM"/>
              </w:rPr>
              <w:lastRenderedPageBreak/>
              <w:t xml:space="preserve">«Մասնավորապես, հարցվածների 9 տոկոսը լիովին բավարարված է Կոռուպցիայի կանխարգելման հանձնաժողովի (ԿԿՀ) աշխատանքով, իսկ 36 տոկոսը ընդհանրապես բավարարված չէ ԿԿՀ-ի աշխատանքով: Հարցվածների 8 տոկոսը չեն պատասխանել կամ տեղյակ չեն եղել ԿԿՀ գործունեության վերաբերյալ»: Այս դրույթը, որը չի բնութագրում կոռուպցիայի տարածվածության վերաբերյալ հանրության ընկալումները կամ համապարփակ պատկերացում չի տալիս հանրային ընկալումների մասով կոռուպցիայի իրավիճակի վերաբերյալ։ Նշված մեջբերումը ընդամենը գնահատում է ԿԿՀ-ի ճանաչելիությունը, վերջինիս գործունեությունից բավարարվածությունը, բայց ոչ, կոռուպցիայի տարածվածությունը և իրավիճակը։ Նույնը վերաբերում է ԱՄՆ ՄԶԳ աջակցությամբ իրականացված «Հայաստանում կոռուպցիայի վերաբերյալ հանրային կարծիքի ուսումնասիրություն»-ից մեջբերված «պետական մարմինների և հասարարակական կազմակերպությունների հակակոռուպցիոն գործունեության մասին իրազեկվածության առնչությամբ հարցման արդյունքները ցույց են տվել, որ հարց¬ված¬նե¬րի 44,1%- ը հա¬կա¬կոռուպ¬ցիոն գոր¬ծու¬նեութ¬յամբ զբաղ¬վող ոչ մի պե¬տա¬կան մարմ¬նի և </w:t>
            </w:r>
            <w:r w:rsidRPr="00BA3F5F">
              <w:rPr>
                <w:rFonts w:ascii="GHEA Grapalat" w:eastAsia="Tahoma" w:hAnsi="GHEA Grapalat" w:cs="Tahoma"/>
                <w:color w:val="000000"/>
                <w:sz w:val="24"/>
                <w:szCs w:val="24"/>
                <w:lang w:val="hy-AM"/>
              </w:rPr>
              <w:lastRenderedPageBreak/>
              <w:t>հա¬սա¬րա¬կական կազ¬մա¬կեր¬պութ¬յան ընդ¬հան¬րա¬պես չգի¬տի» պարբերությանը։ Նշված հարցումների արդյունքները վկայում են հակակոռուպցիոն մարմինների մասին իրազեկվածության, այլ ոչ թե կոռուպցիայի իրավիճակի և դրա տարածվածության մասին։Առաջարկություն•Վերոնշյալ պարբերությունները հանել ռազմավարության նախագծի տեքստից և ենթաբաժինը լրացնել նշված հարցումներից կոռուպցիայի իրավիճակը բնութագրող արդյունքներով և տվյալներով։6. «Հակակոռուպցիոն ոլորտում Հայաստանի Հանրապետության ստանձնած միջազգային պարտավորությունների գնահատականը» ենթաբաժնում նշված է, որ «Հայաստանի Հանրապետության կողմից Գագաթնաժողովի շրջանակներում հանձնառությունների ծավալը սահմանվել է Վարչապետի ելույթով, որոնք հետևյալն են</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oՄինչև 2026 թվականը հասնել համեմատական ցուցանիշների շարունակական բարելավումների, մասնավորապես Համաշխարհային բանկի Կառավարման համաշխարհային ցուցիչի 50 միավորից հասնել 60-ի:oՄինչև 2026 թվականը հասնել համեմատական ցուցանիշների շարունակական բարելավումների, մասնավորապես Թրանսփարենսի Ինթերնեշնլի կոռուպցիայի ընկալման ինդեքսի 49 միավորից՝ 60-</w:t>
            </w:r>
            <w:r w:rsidRPr="00BA3F5F">
              <w:rPr>
                <w:rFonts w:ascii="GHEA Grapalat" w:eastAsia="Tahoma" w:hAnsi="GHEA Grapalat" w:cs="Tahoma"/>
                <w:color w:val="000000"/>
                <w:sz w:val="24"/>
                <w:szCs w:val="24"/>
                <w:lang w:val="hy-AM"/>
              </w:rPr>
              <w:lastRenderedPageBreak/>
              <w:t>ի»։ժողովրդավարության գագաթնաժողովում կոռուպցիայի դեմ պայքարի մասով ՀՀ Վարչապետի կողմից ստանձնած վերոնշյալ ցուցիչները, որպես ռազմավարության նպատակային ցուցիչներ արտացոլված չեն առաջիկա 4 տարիների հակակոռուպցիոն ռազմավարության նախագծում։Առաջարկություն•ԹԻ ԿԸՀ և ՀԲ Կառավարման համաշխարհային ցուցիչի վերոնշյալ ցուցիչները իրենց գնահատականներով ներառել հակակոռուպցիոն ռազմավարության նախագծում՝ սահմանելով որպես ՀՀ 2023-2026թթ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քաղաքականության հիմնական արդյունքային ցուցիչներ։</w:t>
            </w:r>
          </w:p>
        </w:tc>
        <w:tc>
          <w:tcPr>
            <w:tcW w:w="1231" w:type="pct"/>
            <w:tcBorders>
              <w:top w:val="single" w:sz="4" w:space="0" w:color="000000"/>
              <w:left w:val="single" w:sz="4" w:space="0" w:color="000000"/>
              <w:bottom w:val="single" w:sz="4" w:space="0" w:color="000000"/>
              <w:right w:val="single" w:sz="4" w:space="0" w:color="000000"/>
            </w:tcBorders>
          </w:tcPr>
          <w:p w14:paraId="000001F7" w14:textId="0339205E" w:rsidR="003E6522" w:rsidRPr="009B2949" w:rsidRDefault="00BA3F5F">
            <w:pPr>
              <w:jc w:val="center"/>
              <w:rPr>
                <w:rFonts w:ascii="GHEA Grapalat" w:hAnsi="GHEA Grapalat"/>
                <w:b/>
                <w:sz w:val="24"/>
                <w:szCs w:val="24"/>
                <w:lang w:val="hy-AM"/>
              </w:rPr>
            </w:pPr>
            <w:r w:rsidRPr="009B2949">
              <w:rPr>
                <w:rFonts w:ascii="GHEA Grapalat" w:eastAsia="Tahoma" w:hAnsi="GHEA Grapalat" w:cs="Tahoma"/>
                <w:b/>
                <w:sz w:val="24"/>
                <w:szCs w:val="24"/>
                <w:lang w:val="hy-AM"/>
              </w:rPr>
              <w:lastRenderedPageBreak/>
              <w:t>Մասամբ</w:t>
            </w:r>
            <w:r w:rsidR="00B95394" w:rsidRPr="009B2949">
              <w:rPr>
                <w:rFonts w:ascii="GHEA Grapalat" w:eastAsia="Tahoma" w:hAnsi="GHEA Grapalat" w:cs="Tahoma"/>
                <w:b/>
                <w:sz w:val="24"/>
                <w:szCs w:val="24"/>
                <w:lang w:val="hy-AM"/>
              </w:rPr>
              <w:t xml:space="preserve"> է</w:t>
            </w:r>
            <w:r w:rsidRPr="009B2949">
              <w:rPr>
                <w:rFonts w:ascii="GHEA Grapalat" w:eastAsia="Tahoma" w:hAnsi="GHEA Grapalat" w:cs="Tahoma"/>
                <w:b/>
                <w:sz w:val="24"/>
                <w:szCs w:val="24"/>
                <w:lang w:val="hy-AM"/>
              </w:rPr>
              <w:t xml:space="preserve"> ընդունվել </w:t>
            </w:r>
          </w:p>
          <w:p w14:paraId="000001F8" w14:textId="4B60B717" w:rsidR="003E6522" w:rsidRPr="00B95394" w:rsidRDefault="00BA3F5F">
            <w:pPr>
              <w:jc w:val="both"/>
              <w:rPr>
                <w:rFonts w:ascii="GHEA Grapalat" w:hAnsi="GHEA Grapalat"/>
                <w:sz w:val="24"/>
                <w:szCs w:val="24"/>
                <w:lang w:val="hy-AM"/>
              </w:rPr>
            </w:pPr>
            <w:r w:rsidRPr="00B95394">
              <w:rPr>
                <w:rFonts w:ascii="GHEA Grapalat" w:eastAsia="Tahoma" w:hAnsi="GHEA Grapalat" w:cs="Tahoma"/>
                <w:sz w:val="24"/>
                <w:szCs w:val="24"/>
                <w:lang w:val="hy-AM"/>
              </w:rPr>
              <w:t>Նախագծում կատարվել են համապատասխան փոփոխություններ: Ինչ վերաբերում է ռազմավարական խնդիրների ձևակերպմանը ,ապա դրանք նշված են ինչպես առկա մարտահրավերներում, յանպես էլ բացված են յուրաքանչյուր ռազմավարական նպատակի շրջանակում:</w:t>
            </w:r>
          </w:p>
          <w:p w14:paraId="000001F9" w14:textId="77777777" w:rsidR="003E6522" w:rsidRPr="00BA3F5F" w:rsidRDefault="003E6522">
            <w:pPr>
              <w:jc w:val="center"/>
              <w:rPr>
                <w:rFonts w:ascii="GHEA Grapalat" w:hAnsi="GHEA Grapalat"/>
                <w:b/>
                <w:color w:val="FF0000"/>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1FA" w14:textId="77777777" w:rsidR="003E6522" w:rsidRPr="00BA3F5F" w:rsidRDefault="003E6522">
            <w:pPr>
              <w:jc w:val="center"/>
              <w:rPr>
                <w:rFonts w:ascii="GHEA Grapalat" w:hAnsi="GHEA Grapalat"/>
                <w:sz w:val="24"/>
                <w:szCs w:val="24"/>
                <w:lang w:val="hy-AM"/>
              </w:rPr>
            </w:pPr>
          </w:p>
        </w:tc>
      </w:tr>
      <w:tr w:rsidR="003E6522" w:rsidRPr="000C4C40" w14:paraId="44384B5F"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1F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56</w:t>
            </w:r>
          </w:p>
        </w:tc>
        <w:tc>
          <w:tcPr>
            <w:tcW w:w="763" w:type="pct"/>
            <w:tcBorders>
              <w:top w:val="single" w:sz="4" w:space="0" w:color="000000"/>
              <w:left w:val="single" w:sz="4" w:space="0" w:color="000000"/>
              <w:bottom w:val="single" w:sz="4" w:space="0" w:color="000000"/>
              <w:right w:val="single" w:sz="4" w:space="0" w:color="000000"/>
            </w:tcBorders>
          </w:tcPr>
          <w:p w14:paraId="000001FC" w14:textId="71A2A6B6"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1F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12:05:48</w:t>
            </w:r>
          </w:p>
        </w:tc>
        <w:tc>
          <w:tcPr>
            <w:tcW w:w="1765" w:type="pct"/>
            <w:tcBorders>
              <w:top w:val="single" w:sz="4" w:space="0" w:color="000000"/>
              <w:left w:val="single" w:sz="4" w:space="0" w:color="000000"/>
              <w:bottom w:val="single" w:sz="4" w:space="0" w:color="000000"/>
              <w:right w:val="single" w:sz="4" w:space="0" w:color="000000"/>
            </w:tcBorders>
          </w:tcPr>
          <w:p w14:paraId="000001FE" w14:textId="50BFA94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անդամ22.Ինչպես նշված է Ռազմավարության հիմնավորման մեջ «… Աշխատանքի իրականացման ընթացքի մեկնարկը տրվել է ԱՄՆ ՄԶԳ Բարեվարքության ծրագրի աջակցությամբ՝ Թրանսփարենսի Ինթերնեշնլ հակակոռուպցիոն կենտրոնի տեխնիկական/մասնագիտական աջակցությամբ:»:  Այդ կապակցությամբ մեր սույն փաստաթղթղի 3-րդ </w:t>
            </w:r>
            <w:r w:rsidRPr="00BA3F5F">
              <w:rPr>
                <w:rFonts w:ascii="GHEA Grapalat" w:eastAsia="Tahoma" w:hAnsi="GHEA Grapalat" w:cs="Tahoma"/>
                <w:color w:val="000000"/>
                <w:sz w:val="24"/>
                <w:szCs w:val="24"/>
                <w:lang w:val="hy-AM"/>
              </w:rPr>
              <w:lastRenderedPageBreak/>
              <w:t xml:space="preserve">դիտարկում/առաջարկության մեջ նշել էինք, որ չկա հիմնավոր մի ապացույց առ այն, որ ԱՄՆ ՄԶԳ կողմից Թրանսփարենսի Ինթերնեշնլ հակակոռուպցիոն կենտրոնին տրված հսկայական՝ 29 մլն ՀՀ դրամ, միջոցներն օգտագործվել են արդյունավետ և նրա կողմից  տեխնիկական/մասնագիտական աջակցություն է ցուցաբերվել ՀՀ կառավարությունը՝ Ռազմավարության մշակման ուղղությամբ: Ավելին՝ այդ գործընթացին, ի հակասություն ԱՄՆ ՄԶԳ նշված դրամաշնորհի պայմանների, մասնակից չեն եղել ՀՀ քաղաքացիական հասարակության ներկայացուցիչները, այդ թվում՝ հանրապետության խոշորագույն կառույցներից մեկը՝ Հայաստանի ՔՀԿ-ների հակակոռուպցիոն կոալիցիան:Այդ բացը լրացնելու նպատակով ՀՀ կառավարությունը ստիպված է եղել կատարել լրացուցիչ բյուջետային ծախս՝ Ռազմավարության մշակման նոր աշխատանքային խումբ ստեղծելու և դրանում ներգրավված անձանց ու փորձագետներին վճարելու ուղղությամբ:Միաժամանակ Ռազմավարության նախագծի հաստատման մասին ՀՀ կառավարության որոշման նախագծով նախատեսված է դրա 3-րդ հավելվածին համապատասխան ՀՀ պետական բյուջեից համապատասխան միջոցներ հատկացնել </w:t>
            </w:r>
            <w:r w:rsidRPr="00BA3F5F">
              <w:rPr>
                <w:rFonts w:ascii="GHEA Grapalat" w:eastAsia="Tahoma" w:hAnsi="GHEA Grapalat" w:cs="Tahoma"/>
                <w:color w:val="000000"/>
                <w:sz w:val="24"/>
                <w:szCs w:val="24"/>
                <w:lang w:val="hy-AM"/>
              </w:rPr>
              <w:lastRenderedPageBreak/>
              <w:t xml:space="preserve">Ռազմավարության իրականացման 2023-2026 թթ. գործողությունների ծրագրով նախատեսված միջոցառումների իրականացման համար:Հիմնվելով վերոհիշյալ փաստերի վրա և արդարացի համարելով Ռազմավարության իրագործման նպատակով բոյւջետային միջոցների հատկացումը, արդարացի և իրավաչափ ենք համարում նաև առաջարկել, որպեսզի ԱՄՆ ՄԶԳ կողմից Թրանսփարենսի Ինթերնեշնլ հակակոռուպցիոն կենտրոնին տրամադրված դրամաշնորհային և/կամ ՀՀ բյուջետային միջոցներից համարժեք փոխհատուցումներ իրականացնել սույն օրինագծի հանրային քննարկմանը մասնակցած, գերազանցապես ընդունելի համարված դիտողություններ և առաջարկություններ ներկայացրած անձանց և կազմակերպություններին, քանի որ նրանք դրանք ներկայացնելու համար նույնպես կատարել են մանրակրկիտ մասնագիտական վերլուծական աշխատանք, ինչի վրա ծախսել են հսկայական ժամանակ, կատարել են նյութական և ոչ նյութական ծախսեր (ի մասնավորի մտավոր, փորձագիտական աշխատանք), ինչը համապատասխան դրամաշնորհի պարագայում չի կատարել նշված կազմակերպությունը:Այս առաջարկությունը բխում է նաև այն հանգամանքից, որ իրավական ակտերի </w:t>
            </w:r>
            <w:r w:rsidRPr="00BA3F5F">
              <w:rPr>
                <w:rFonts w:ascii="GHEA Grapalat" w:eastAsia="Tahoma" w:hAnsi="GHEA Grapalat" w:cs="Tahoma"/>
                <w:color w:val="000000"/>
                <w:sz w:val="24"/>
                <w:szCs w:val="24"/>
                <w:lang w:val="hy-AM"/>
              </w:rPr>
              <w:lastRenderedPageBreak/>
              <w:t xml:space="preserve">նախագծերի հրապարակման միասնական կայքը լինելով կարևորագույն հարթակ հանրային քննարկումների համար, այդուհանդերձ չի դարձել արդյունավետ գործիք: Դրա ապացույցն է այդ կայքին այցելությունների խիստ սահմանափակ քանակը, կողմ և դեմ քվեարկող անձանց կողմից ներկայացվող հատուկենտ առաջարկությունները, այդ առաջարկություններին օրինագծերի հեղինակների կողմից խուսափողական, ոչ էական պատասխանները, այդ առաջարկությունների հիմնականում չընդունման և ընդունվածների հետագա ճակատագրի մասին տեղեկատվության բացակայությունը և այլն: Այս բոլոր բաց թողումները ժամանակի ընթացքում թուլացրել է մասնագիտական հասարակության մոտիվացիան, մանավանդ այն դեպքերում, երբ նրանք քրտնաջան աշխատանքի արդյունքը այդպես էլ չեն տեսնում: Ստացվում է, որ նրանք անհատույց կերպով կատարուելով խիատ արժեքավոր աշխատանք, ուշադրության չեն արժանանում: Հետևաբար կարծում ենք, որ պետք է վերանայվի այդ կայքում հիմնավորված առաջարկություններ կատարած անձանց ու կազմակերպությունների հետ համագործակցության մեխանիզմը և ներդրվի նրանց մոտիվացնելու իրավաչափ գործիքներ, այդ թվում՝ դեմ առ դեմ քննարկումները, </w:t>
            </w:r>
            <w:r w:rsidRPr="00BA3F5F">
              <w:rPr>
                <w:rFonts w:ascii="GHEA Grapalat" w:eastAsia="Tahoma" w:hAnsi="GHEA Grapalat" w:cs="Tahoma"/>
                <w:color w:val="000000"/>
                <w:sz w:val="24"/>
                <w:szCs w:val="24"/>
                <w:lang w:val="hy-AM"/>
              </w:rPr>
              <w:lastRenderedPageBreak/>
              <w:t>ընդունված առաջարկությունների՝ որպես մասնագիտական ծառայություն մատուցելու, համար դրամային հատուցումները:</w:t>
            </w:r>
          </w:p>
        </w:tc>
        <w:tc>
          <w:tcPr>
            <w:tcW w:w="1231" w:type="pct"/>
            <w:tcBorders>
              <w:top w:val="single" w:sz="4" w:space="0" w:color="000000"/>
              <w:left w:val="single" w:sz="4" w:space="0" w:color="000000"/>
              <w:bottom w:val="single" w:sz="4" w:space="0" w:color="000000"/>
              <w:right w:val="single" w:sz="4" w:space="0" w:color="000000"/>
            </w:tcBorders>
          </w:tcPr>
          <w:p w14:paraId="000001FF" w14:textId="379658B1" w:rsidR="003E6522" w:rsidRPr="009B2949" w:rsidRDefault="00BA3F5F">
            <w:pPr>
              <w:jc w:val="center"/>
              <w:rPr>
                <w:rFonts w:ascii="GHEA Grapalat" w:hAnsi="GHEA Grapalat"/>
                <w:b/>
                <w:sz w:val="24"/>
                <w:szCs w:val="24"/>
                <w:lang w:val="hy-AM"/>
              </w:rPr>
            </w:pPr>
            <w:r w:rsidRPr="009B2949">
              <w:rPr>
                <w:rFonts w:ascii="GHEA Grapalat" w:eastAsia="Tahoma" w:hAnsi="GHEA Grapalat" w:cs="Tahoma"/>
                <w:b/>
                <w:sz w:val="24"/>
                <w:szCs w:val="24"/>
                <w:lang w:val="hy-AM"/>
              </w:rPr>
              <w:lastRenderedPageBreak/>
              <w:t>Չի ընդունվել</w:t>
            </w:r>
          </w:p>
          <w:p w14:paraId="00000200" w14:textId="607AB99C" w:rsidR="003E6522" w:rsidRPr="009B2949" w:rsidRDefault="003E6522">
            <w:pPr>
              <w:jc w:val="both"/>
              <w:rPr>
                <w:rFonts w:ascii="GHEA Grapalat" w:hAnsi="GHEA Grapalat"/>
                <w:sz w:val="24"/>
                <w:szCs w:val="24"/>
                <w:lang w:val="hy-AM"/>
              </w:rPr>
            </w:pPr>
          </w:p>
          <w:p w14:paraId="00000201" w14:textId="02D0F83F" w:rsidR="003E6522" w:rsidRPr="009B2949" w:rsidRDefault="00BA3F5F">
            <w:pPr>
              <w:jc w:val="both"/>
              <w:rPr>
                <w:rFonts w:ascii="GHEA Grapalat" w:hAnsi="GHEA Grapalat"/>
                <w:sz w:val="24"/>
                <w:szCs w:val="24"/>
                <w:lang w:val="hy-AM"/>
              </w:rPr>
            </w:pPr>
            <w:r w:rsidRPr="009B2949">
              <w:rPr>
                <w:rFonts w:ascii="GHEA Grapalat" w:eastAsia="Tahoma" w:hAnsi="GHEA Grapalat" w:cs="Tahoma"/>
                <w:sz w:val="24"/>
                <w:szCs w:val="24"/>
                <w:lang w:val="hy-AM"/>
              </w:rPr>
              <w:t xml:space="preserve">Սույն առաջարկը չի պարունակում </w:t>
            </w:r>
            <w:r w:rsidRPr="009B2949">
              <w:rPr>
                <w:rFonts w:ascii="GHEA Grapalat" w:hAnsi="GHEA Grapalat"/>
                <w:sz w:val="24"/>
                <w:szCs w:val="24"/>
                <w:lang w:val="hy-AM"/>
              </w:rPr>
              <w:t>ն</w:t>
            </w:r>
            <w:r w:rsidRPr="009B2949">
              <w:rPr>
                <w:rFonts w:ascii="GHEA Grapalat" w:eastAsia="Tahoma" w:hAnsi="GHEA Grapalat" w:cs="Tahoma"/>
                <w:sz w:val="24"/>
                <w:szCs w:val="24"/>
                <w:lang w:val="hy-AM"/>
              </w:rPr>
              <w:t xml:space="preserve">ախագծի բովանդակությանը վերաբերելի դիտարկումներ: </w:t>
            </w:r>
          </w:p>
          <w:p w14:paraId="00000202" w14:textId="3603E536" w:rsidR="003E6522" w:rsidRPr="009B2949" w:rsidRDefault="00BA3F5F">
            <w:pPr>
              <w:jc w:val="both"/>
              <w:rPr>
                <w:rFonts w:ascii="GHEA Grapalat" w:hAnsi="GHEA Grapalat"/>
                <w:sz w:val="24"/>
                <w:szCs w:val="24"/>
                <w:lang w:val="hy-AM"/>
              </w:rPr>
            </w:pPr>
            <w:r w:rsidRPr="009B2949">
              <w:rPr>
                <w:rFonts w:ascii="GHEA Grapalat" w:hAnsi="GHEA Grapalat"/>
                <w:sz w:val="24"/>
                <w:szCs w:val="24"/>
                <w:lang w:val="hy-AM"/>
              </w:rPr>
              <w:t xml:space="preserve">Միևնույն ժամանակ նշենք, որ </w:t>
            </w:r>
            <w:r w:rsidRPr="009B2949">
              <w:rPr>
                <w:rFonts w:ascii="GHEA Grapalat" w:hAnsi="GHEA Grapalat"/>
                <w:sz w:val="24"/>
                <w:szCs w:val="24"/>
                <w:highlight w:val="white"/>
                <w:lang w:val="hy-AM"/>
              </w:rPr>
              <w:t>ն</w:t>
            </w:r>
            <w:r w:rsidRPr="009B2949">
              <w:rPr>
                <w:rFonts w:ascii="GHEA Grapalat" w:eastAsia="Tahoma" w:hAnsi="GHEA Grapalat" w:cs="Tahoma"/>
                <w:sz w:val="24"/>
                <w:szCs w:val="24"/>
                <w:highlight w:val="white"/>
                <w:lang w:val="hy-AM"/>
              </w:rPr>
              <w:t xml:space="preserve">ախագծի հանրային քննարկումները իրականացվել են </w:t>
            </w:r>
            <w:r w:rsidRPr="009B2949">
              <w:rPr>
                <w:rFonts w:ascii="GHEA Grapalat" w:hAnsi="GHEA Grapalat"/>
                <w:sz w:val="24"/>
                <w:szCs w:val="24"/>
                <w:highlight w:val="white"/>
                <w:lang w:val="hy-AM"/>
              </w:rPr>
              <w:t>«</w:t>
            </w:r>
            <w:r w:rsidRPr="009B2949">
              <w:rPr>
                <w:rFonts w:ascii="GHEA Grapalat" w:eastAsia="Tahoma" w:hAnsi="GHEA Grapalat" w:cs="Tahoma"/>
                <w:sz w:val="24"/>
                <w:szCs w:val="24"/>
                <w:highlight w:val="white"/>
                <w:lang w:val="hy-AM"/>
              </w:rPr>
              <w:t>Հանրային քննարկումների կազմակերպման և անցկացման կարգը սահմանելու</w:t>
            </w:r>
            <w:r w:rsidRPr="009B2949">
              <w:rPr>
                <w:rFonts w:ascii="GHEA Grapalat" w:hAnsi="GHEA Grapalat"/>
                <w:sz w:val="24"/>
                <w:szCs w:val="24"/>
                <w:highlight w:val="white"/>
                <w:lang w:val="hy-AM"/>
              </w:rPr>
              <w:t>»</w:t>
            </w:r>
            <w:r w:rsidRPr="009B2949">
              <w:rPr>
                <w:rFonts w:ascii="GHEA Grapalat" w:eastAsia="Tahoma" w:hAnsi="GHEA Grapalat" w:cs="Tahoma"/>
                <w:sz w:val="24"/>
                <w:szCs w:val="24"/>
                <w:highlight w:val="white"/>
                <w:lang w:val="hy-AM"/>
              </w:rPr>
              <w:t xml:space="preserve"> մասին 1146-Ն 2018թ. որոշման պահ</w:t>
            </w:r>
            <w:r w:rsidRPr="009B2949">
              <w:rPr>
                <w:rFonts w:ascii="GHEA Grapalat" w:hAnsi="GHEA Grapalat"/>
                <w:sz w:val="24"/>
                <w:szCs w:val="24"/>
                <w:highlight w:val="white"/>
                <w:lang w:val="hy-AM"/>
              </w:rPr>
              <w:t>ա</w:t>
            </w:r>
            <w:r w:rsidRPr="009B2949">
              <w:rPr>
                <w:rFonts w:ascii="GHEA Grapalat" w:eastAsia="Tahoma" w:hAnsi="GHEA Grapalat" w:cs="Tahoma"/>
                <w:sz w:val="24"/>
                <w:szCs w:val="24"/>
                <w:highlight w:val="white"/>
                <w:lang w:val="hy-AM"/>
              </w:rPr>
              <w:t>նջներին համապատասխան</w:t>
            </w:r>
            <w:r w:rsidRPr="009B2949">
              <w:rPr>
                <w:rFonts w:ascii="GHEA Grapalat" w:hAnsi="GHEA Grapalat"/>
                <w:sz w:val="24"/>
                <w:szCs w:val="24"/>
                <w:highlight w:val="white"/>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203" w14:textId="77777777" w:rsidR="003E6522" w:rsidRPr="00BA3F5F" w:rsidRDefault="003E6522">
            <w:pPr>
              <w:jc w:val="center"/>
              <w:rPr>
                <w:rFonts w:ascii="GHEA Grapalat" w:hAnsi="GHEA Grapalat"/>
                <w:sz w:val="24"/>
                <w:szCs w:val="24"/>
                <w:lang w:val="hy-AM"/>
              </w:rPr>
            </w:pPr>
          </w:p>
        </w:tc>
      </w:tr>
      <w:tr w:rsidR="003E6522" w:rsidRPr="000C4C40" w14:paraId="5686EA19"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0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57</w:t>
            </w:r>
          </w:p>
        </w:tc>
        <w:tc>
          <w:tcPr>
            <w:tcW w:w="763" w:type="pct"/>
            <w:tcBorders>
              <w:top w:val="single" w:sz="4" w:space="0" w:color="000000"/>
              <w:left w:val="single" w:sz="4" w:space="0" w:color="000000"/>
              <w:bottom w:val="single" w:sz="4" w:space="0" w:color="000000"/>
              <w:right w:val="single" w:sz="4" w:space="0" w:color="000000"/>
            </w:tcBorders>
          </w:tcPr>
          <w:p w14:paraId="00000205" w14:textId="49942CB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06"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12:04:53</w:t>
            </w:r>
          </w:p>
        </w:tc>
        <w:tc>
          <w:tcPr>
            <w:tcW w:w="1765" w:type="pct"/>
            <w:tcBorders>
              <w:top w:val="single" w:sz="4" w:space="0" w:color="000000"/>
              <w:left w:val="single" w:sz="4" w:space="0" w:color="000000"/>
              <w:bottom w:val="single" w:sz="4" w:space="0" w:color="000000"/>
              <w:right w:val="single" w:sz="4" w:space="0" w:color="000000"/>
            </w:tcBorders>
          </w:tcPr>
          <w:p w14:paraId="00000207" w14:textId="4CAA4EC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Մովսես Արիստակեսյան«Տնտեսական իրավունքի կենտրոն» ՀԿ նախագահ,Հայաստանի ՔՀԿ-ների հակակոռուպցիոն կոալիցիայիԿառավարման խորհրդի անդամՄովսես Արիստակեսյան21.Խիստ խնդրահարույց ենք համարում Ռազմավարության մեջ «2023-2026 ԹՎԱԿԱՆՆԵՐԻ ՀԱԿԱԿՈՌՈՒՊՑԻՈՆ ՌԱԶՄԱՎԱՐՈՒԹՅԱՆ ԵՎ ԳՈՐԾՈՂՈՒԹՅՈՒՆՆԵՐԻ ԾՐԱԳՐԵՐԻ ԻՐԱԿԱՆԱՑՄԱՆ ՀԱՄԱԿԱՐԳՈՒՄԸ, ՄՈՆԻԹՈՐԻՆԳԸ ԵՎ ԳՆԱՀԱՏՈՒՄԸ» ԲԱԺԻՆ III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-ում (էջ 77) հետևյալ ձևակերպումը.«Հակակոռուպցիոն մոնիթորինգի և գնահատման գործընթացում շարունակելու է դերակատարում ունենալ նաև դեռևս 2019 թվականին ստեղծված Հակակոռուպցիոն քաղաքականության խորհուրդը:», որով 5-րդ-ական դերակատարում է տրված Հակակոռուպցիոն քաղաքականության խորհրդին: Այսպիսի մոտեցումը արդեն իսկ նվազեցնում է վերջինիս օրենսդրությամբ սահմանված առաջնորդող դերը՝ գերապատվություն տալով ՀՀ արդարադատության նախարարության </w:t>
            </w:r>
            <w:r w:rsidRPr="00BA3F5F">
              <w:rPr>
                <w:rFonts w:ascii="GHEA Grapalat" w:eastAsia="Tahoma" w:hAnsi="GHEA Grapalat" w:cs="Tahoma"/>
                <w:color w:val="000000"/>
                <w:sz w:val="24"/>
                <w:szCs w:val="24"/>
                <w:lang w:val="hy-AM"/>
              </w:rPr>
              <w:lastRenderedPageBreak/>
              <w:t>ստորաբաժանմանը: Առաջարկում ենք փոփոխել այդ մասի խմբագրությունը՝ գերադասելի համարելով Հակակոռուպցիոն քաղաքականության խորհուրդի առաջնորդությունը մոնթորինգի և գնահատման գործում: Ավելին՝ այդ շարքում նշել նաև քաղաքացիական հասարակության կողմից իրականացվող այլընտրանքային մոնիթորինգի ու գնահատման կարևորությունը:</w:t>
            </w:r>
          </w:p>
        </w:tc>
        <w:tc>
          <w:tcPr>
            <w:tcW w:w="1231" w:type="pct"/>
            <w:tcBorders>
              <w:top w:val="single" w:sz="4" w:space="0" w:color="000000"/>
              <w:left w:val="single" w:sz="4" w:space="0" w:color="000000"/>
              <w:bottom w:val="single" w:sz="4" w:space="0" w:color="000000"/>
              <w:right w:val="single" w:sz="4" w:space="0" w:color="000000"/>
            </w:tcBorders>
          </w:tcPr>
          <w:p w14:paraId="0000020C" w14:textId="1AABD413" w:rsidR="00B8075A" w:rsidRDefault="00BA3F5F" w:rsidP="00B8075A">
            <w:pPr>
              <w:jc w:val="center"/>
              <w:rPr>
                <w:rFonts w:ascii="GHEA Grapalat" w:eastAsia="Tahoma" w:hAnsi="GHEA Grapalat" w:cs="Tahoma"/>
                <w:b/>
                <w:sz w:val="24"/>
                <w:szCs w:val="24"/>
                <w:lang w:val="hy-AM"/>
              </w:rPr>
            </w:pPr>
            <w:r w:rsidRPr="00B8075A">
              <w:rPr>
                <w:rFonts w:ascii="GHEA Grapalat" w:eastAsia="Tahoma" w:hAnsi="GHEA Grapalat" w:cs="Tahoma"/>
                <w:b/>
                <w:sz w:val="24"/>
                <w:szCs w:val="24"/>
                <w:lang w:val="hy-AM"/>
              </w:rPr>
              <w:lastRenderedPageBreak/>
              <w:t>Չի ընդունվել</w:t>
            </w:r>
          </w:p>
          <w:p w14:paraId="4CF39C84" w14:textId="6444448D" w:rsidR="00B8075A" w:rsidRPr="000E7002" w:rsidRDefault="00B8075A" w:rsidP="00B8075A">
            <w:pPr>
              <w:rPr>
                <w:rFonts w:ascii="GHEA Grapalat" w:hAnsi="GHEA Grapalat"/>
                <w:sz w:val="24"/>
                <w:szCs w:val="24"/>
                <w:lang w:val="hy-AM"/>
              </w:rPr>
            </w:pPr>
            <w:r w:rsidRPr="000E7002">
              <w:rPr>
                <w:rFonts w:ascii="GHEA Grapalat" w:eastAsia="Tahoma" w:hAnsi="GHEA Grapalat" w:cs="Tahoma"/>
                <w:sz w:val="24"/>
                <w:szCs w:val="24"/>
                <w:lang w:val="hy-AM"/>
              </w:rPr>
              <w:t>Հարկ է նշել, որ առաջարկվող մոդելը գործել է նախկինում և իրականացված բարեփոխումների արդյունքում մոնիթորինգ</w:t>
            </w:r>
            <w:r w:rsidR="000E7002" w:rsidRPr="000E7002">
              <w:rPr>
                <w:rFonts w:ascii="GHEA Grapalat" w:eastAsia="Tahoma" w:hAnsi="GHEA Grapalat" w:cs="Tahoma"/>
                <w:sz w:val="24"/>
                <w:szCs w:val="24"/>
                <w:lang w:val="hy-AM"/>
              </w:rPr>
              <w:t>ի իրականցումը փոխանցվել է մասնագիտացված ստորաբաժանման։</w:t>
            </w:r>
          </w:p>
          <w:p w14:paraId="0000020D" w14:textId="02E09E14" w:rsidR="003E6522" w:rsidRPr="00B8075A" w:rsidRDefault="003E6522">
            <w:pPr>
              <w:jc w:val="both"/>
              <w:rPr>
                <w:rFonts w:ascii="GHEA Grapalat" w:hAnsi="GHEA Grapalat"/>
                <w:sz w:val="24"/>
                <w:szCs w:val="24"/>
                <w:highlight w:val="yellow"/>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20E" w14:textId="77777777" w:rsidR="003E6522" w:rsidRPr="00BA3F5F" w:rsidRDefault="003E6522">
            <w:pPr>
              <w:jc w:val="center"/>
              <w:rPr>
                <w:rFonts w:ascii="GHEA Grapalat" w:hAnsi="GHEA Grapalat"/>
                <w:sz w:val="24"/>
                <w:szCs w:val="24"/>
                <w:lang w:val="hy-AM"/>
              </w:rPr>
            </w:pPr>
          </w:p>
        </w:tc>
      </w:tr>
      <w:tr w:rsidR="003E6522" w:rsidRPr="000C4C40" w14:paraId="6CCA2861"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0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58</w:t>
            </w:r>
          </w:p>
        </w:tc>
        <w:tc>
          <w:tcPr>
            <w:tcW w:w="763" w:type="pct"/>
            <w:tcBorders>
              <w:top w:val="single" w:sz="4" w:space="0" w:color="000000"/>
              <w:left w:val="single" w:sz="4" w:space="0" w:color="000000"/>
              <w:bottom w:val="single" w:sz="4" w:space="0" w:color="000000"/>
              <w:right w:val="single" w:sz="4" w:space="0" w:color="000000"/>
            </w:tcBorders>
          </w:tcPr>
          <w:p w14:paraId="00000210" w14:textId="6B2B699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1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11:36:46</w:t>
            </w:r>
          </w:p>
        </w:tc>
        <w:tc>
          <w:tcPr>
            <w:tcW w:w="1765" w:type="pct"/>
            <w:tcBorders>
              <w:top w:val="single" w:sz="4" w:space="0" w:color="000000"/>
              <w:left w:val="single" w:sz="4" w:space="0" w:color="000000"/>
              <w:bottom w:val="single" w:sz="4" w:space="0" w:color="000000"/>
              <w:right w:val="single" w:sz="4" w:space="0" w:color="000000"/>
            </w:tcBorders>
          </w:tcPr>
          <w:p w14:paraId="0000021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անդամ20.ՀՀ հակակոռուպցիան 4-րդ ռազմավարության արդյունքների գնահատման ժամանակ որևէ մշտադիտարկում չի արվել և գնահատական չի տրվել այդ ռազմավարության 3-րդ հավելվածի վերաբերյալ, ինչում ներկայացված են եղել ռազմավարությամ նախատեսված միջոցառումների համար ՀՀ պետական բյուջեից ֆինանսական հատկացումների նախատեսված ծավալները: Որևէ գնահատական չի տրված այդ ծախսերի արդյունավետության վերաբերյալ: Հետևապաես առաջարկում ենք, որպեսզի նոր՝ 5-րդ ռազմավարության մեջ ուշադրություն դարձվի այդ հանգամանքի վրա և ըստ այդմ նախատեսվի իրավակարգավորում հետևյալի </w:t>
            </w:r>
            <w:r w:rsidRPr="00BA3F5F">
              <w:rPr>
                <w:rFonts w:ascii="GHEA Grapalat" w:hAnsi="GHEA Grapalat"/>
                <w:color w:val="000000"/>
                <w:sz w:val="24"/>
                <w:szCs w:val="24"/>
                <w:lang w:val="hy-AM"/>
              </w:rPr>
              <w:lastRenderedPageBreak/>
              <w:t>մասին.</w:t>
            </w:r>
            <w:r w:rsidRPr="00BA3F5F">
              <w:rPr>
                <w:rFonts w:ascii="GHEA Grapalat" w:hAnsi="GHEA Grapalat"/>
                <w:color w:val="000000"/>
                <w:sz w:val="24"/>
                <w:szCs w:val="24"/>
                <w:lang w:val="hy-AM"/>
              </w:rPr>
              <w:t>ՀՀ հակակոռուպցիոն ռազմավարությունը՝ կից հավելվածներով հանդիսանում է ՀՀ պետական բյուջեի անբաժանելի մասը՝ որպես առանձին նպատակային բյուջետային ծրագիր,</w:t>
            </w:r>
            <w:r w:rsidRPr="00BA3F5F">
              <w:rPr>
                <w:rFonts w:ascii="GHEA Grapalat" w:hAnsi="GHEA Grapalat"/>
                <w:color w:val="000000"/>
                <w:sz w:val="24"/>
                <w:szCs w:val="24"/>
                <w:lang w:val="hy-AM"/>
              </w:rPr>
              <w:t>Այդ ծրագրի մոնիթորինգը վերապահվում է քաղաքացիական հասարակության մասնագիտացված արհեստավարժ կազմակերպություններին (օրինակ՝ «Տնտեսական իրավունքի կենտրոն» ՀԿ-ին), դրանց ցանցերին (օրինակ՝ Հայաստանի ՔՀԿ-ների հակակոռուպցիոն կոալիցիային):</w:t>
            </w:r>
          </w:p>
        </w:tc>
        <w:tc>
          <w:tcPr>
            <w:tcW w:w="1231" w:type="pct"/>
            <w:tcBorders>
              <w:top w:val="single" w:sz="4" w:space="0" w:color="000000"/>
              <w:left w:val="single" w:sz="4" w:space="0" w:color="000000"/>
              <w:bottom w:val="single" w:sz="4" w:space="0" w:color="000000"/>
              <w:right w:val="single" w:sz="4" w:space="0" w:color="000000"/>
            </w:tcBorders>
          </w:tcPr>
          <w:p w14:paraId="00000213" w14:textId="2FFF87B8" w:rsidR="003E6522" w:rsidRPr="00833C1E" w:rsidRDefault="00BA3F5F">
            <w:pPr>
              <w:jc w:val="center"/>
              <w:rPr>
                <w:rFonts w:ascii="GHEA Grapalat" w:hAnsi="GHEA Grapalat"/>
                <w:b/>
                <w:sz w:val="24"/>
                <w:szCs w:val="24"/>
                <w:lang w:val="hy-AM"/>
              </w:rPr>
            </w:pPr>
            <w:r w:rsidRPr="00833C1E">
              <w:rPr>
                <w:rFonts w:ascii="GHEA Grapalat" w:eastAsia="Tahoma" w:hAnsi="GHEA Grapalat" w:cs="Tahoma"/>
                <w:b/>
                <w:sz w:val="24"/>
                <w:szCs w:val="24"/>
                <w:lang w:val="hy-AM"/>
              </w:rPr>
              <w:lastRenderedPageBreak/>
              <w:t>Չի ընդունվել</w:t>
            </w:r>
          </w:p>
          <w:p w14:paraId="00000214" w14:textId="77777777" w:rsidR="003E6522" w:rsidRPr="00BA3F5F" w:rsidRDefault="003E6522">
            <w:pPr>
              <w:jc w:val="both"/>
              <w:rPr>
                <w:rFonts w:ascii="GHEA Grapalat" w:hAnsi="GHEA Grapalat"/>
                <w:sz w:val="24"/>
                <w:szCs w:val="24"/>
                <w:highlight w:val="white"/>
                <w:lang w:val="hy-AM"/>
              </w:rPr>
            </w:pPr>
          </w:p>
          <w:p w14:paraId="00000215" w14:textId="3F313D96" w:rsidR="003E6522" w:rsidRPr="00833C1E" w:rsidRDefault="00BA3F5F">
            <w:pPr>
              <w:jc w:val="both"/>
              <w:rPr>
                <w:rFonts w:ascii="GHEA Grapalat" w:hAnsi="GHEA Grapalat"/>
                <w:sz w:val="24"/>
                <w:szCs w:val="24"/>
                <w:highlight w:val="white"/>
                <w:lang w:val="hy-AM"/>
              </w:rPr>
            </w:pPr>
            <w:r w:rsidRPr="00833C1E">
              <w:rPr>
                <w:rFonts w:ascii="GHEA Grapalat" w:eastAsia="Tahoma" w:hAnsi="GHEA Grapalat" w:cs="Tahoma"/>
                <w:sz w:val="24"/>
                <w:szCs w:val="24"/>
                <w:lang w:val="hy-AM"/>
              </w:rPr>
              <w:t>Բյուջետային ծախսերի իսկության, արդյունավետության և նպատակայնության վերահսկողության գործառույթը  վերապահված է ՀՀ ֆինանսների նախարարության</w:t>
            </w:r>
            <w:r w:rsidRPr="00833C1E">
              <w:rPr>
                <w:rFonts w:ascii="GHEA Grapalat" w:eastAsia="Tahoma" w:hAnsi="GHEA Grapalat" w:cs="Tahoma"/>
                <w:sz w:val="24"/>
                <w:szCs w:val="24"/>
                <w:highlight w:val="white"/>
                <w:lang w:val="hy-AM"/>
              </w:rPr>
              <w:t xml:space="preserve"> ֆինանսաբյուջետային վերահսկողության վարչությանը:  </w:t>
            </w:r>
          </w:p>
          <w:p w14:paraId="00000216" w14:textId="09129207" w:rsidR="003E6522" w:rsidRPr="00833C1E" w:rsidRDefault="00BA3F5F">
            <w:pPr>
              <w:jc w:val="both"/>
              <w:rPr>
                <w:rFonts w:ascii="GHEA Grapalat" w:hAnsi="GHEA Grapalat"/>
                <w:sz w:val="24"/>
                <w:szCs w:val="24"/>
                <w:highlight w:val="white"/>
                <w:lang w:val="hy-AM"/>
              </w:rPr>
            </w:pPr>
            <w:r w:rsidRPr="00833C1E">
              <w:rPr>
                <w:rFonts w:ascii="GHEA Grapalat" w:eastAsia="Tahoma" w:hAnsi="GHEA Grapalat" w:cs="Tahoma"/>
                <w:sz w:val="24"/>
                <w:szCs w:val="24"/>
                <w:highlight w:val="white"/>
                <w:lang w:val="hy-AM"/>
              </w:rPr>
              <w:t>Կառավարության որոշումների, վարչապետի որոշումների և հանձնարարականների, Կառավարության գործունեության միջոցառումների ծրագրերի, այդ թվում` hակակոռուպցիոն ծրագրերի ու միջոցառումների կատարման նկատմամբ վերահսկողությունը,</w:t>
            </w:r>
          </w:p>
          <w:p w14:paraId="00000217" w14:textId="4056D5D1" w:rsidR="003E6522" w:rsidRPr="00833C1E" w:rsidRDefault="00BA3F5F">
            <w:pPr>
              <w:jc w:val="both"/>
              <w:rPr>
                <w:rFonts w:ascii="GHEA Grapalat" w:hAnsi="GHEA Grapalat"/>
                <w:sz w:val="24"/>
                <w:szCs w:val="24"/>
                <w:highlight w:val="white"/>
                <w:lang w:val="hy-AM"/>
              </w:rPr>
            </w:pPr>
            <w:r w:rsidRPr="00833C1E">
              <w:rPr>
                <w:rFonts w:ascii="GHEA Grapalat" w:eastAsia="Tahoma" w:hAnsi="GHEA Grapalat" w:cs="Tahoma"/>
                <w:sz w:val="24"/>
                <w:szCs w:val="24"/>
                <w:highlight w:val="white"/>
                <w:lang w:val="hy-AM"/>
              </w:rPr>
              <w:lastRenderedPageBreak/>
              <w:t xml:space="preserve">ՀՀ բյուջեի կառուցվածքը, բովանդակությունը (այն է՝ նաև հավելվածները) սահմանվում են </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ՀՀ բյուջետային համակարգի մասին</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 xml:space="preserve"> ՀՀ օրենքով:</w:t>
            </w:r>
          </w:p>
        </w:tc>
        <w:tc>
          <w:tcPr>
            <w:tcW w:w="1073" w:type="pct"/>
            <w:tcBorders>
              <w:top w:val="single" w:sz="4" w:space="0" w:color="000000"/>
              <w:left w:val="single" w:sz="4" w:space="0" w:color="000000"/>
              <w:bottom w:val="single" w:sz="4" w:space="0" w:color="000000"/>
              <w:right w:val="single" w:sz="4" w:space="0" w:color="000000"/>
            </w:tcBorders>
          </w:tcPr>
          <w:p w14:paraId="00000218" w14:textId="77777777" w:rsidR="003E6522" w:rsidRPr="00BA3F5F" w:rsidRDefault="003E6522">
            <w:pPr>
              <w:jc w:val="center"/>
              <w:rPr>
                <w:rFonts w:ascii="GHEA Grapalat" w:hAnsi="GHEA Grapalat"/>
                <w:sz w:val="24"/>
                <w:szCs w:val="24"/>
                <w:lang w:val="hy-AM"/>
              </w:rPr>
            </w:pPr>
          </w:p>
        </w:tc>
      </w:tr>
      <w:tr w:rsidR="003E6522" w:rsidRPr="000C4C40" w14:paraId="64F37EB8"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1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59</w:t>
            </w:r>
          </w:p>
        </w:tc>
        <w:tc>
          <w:tcPr>
            <w:tcW w:w="763" w:type="pct"/>
            <w:tcBorders>
              <w:top w:val="single" w:sz="4" w:space="0" w:color="000000"/>
              <w:left w:val="single" w:sz="4" w:space="0" w:color="000000"/>
              <w:bottom w:val="single" w:sz="4" w:space="0" w:color="000000"/>
              <w:right w:val="single" w:sz="4" w:space="0" w:color="000000"/>
            </w:tcBorders>
          </w:tcPr>
          <w:p w14:paraId="0000021A" w14:textId="0C36D45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1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11:35:33</w:t>
            </w:r>
          </w:p>
        </w:tc>
        <w:tc>
          <w:tcPr>
            <w:tcW w:w="1765" w:type="pct"/>
            <w:tcBorders>
              <w:top w:val="single" w:sz="4" w:space="0" w:color="000000"/>
              <w:left w:val="single" w:sz="4" w:space="0" w:color="000000"/>
              <w:bottom w:val="single" w:sz="4" w:space="0" w:color="000000"/>
              <w:right w:val="single" w:sz="4" w:space="0" w:color="000000"/>
            </w:tcBorders>
          </w:tcPr>
          <w:p w14:paraId="0000021C" w14:textId="495011B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Մովսես Արիստակեսյան«Տնտեսական իրավունքի կենտրոն» ՀԿ նախագահ,Հայաստանի ՔՀԿ-ների հակակոռուպցիոն կոալիցիայիԿառավարման խորհրդի անդամ19.ՀԱԿԱԿՈՌՈՒՊՑԻՈՆ ՄՈՆԻԹՈՐԻՆԳԻ ԵՎ ԳՆԱՀԱՏՄԱՆ ՀԱՄԱԿԱՐԳԻ ԿԱՏԱՐԵԼԱԳՈՐԾՈՒՄ ՆՊԱՏԱԿ 4-ի Ուղղություն 4.2</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-ում՝ Հակակոռուպցիոն մոնիթորինգի և գնահատման ինստիտուցիոնալ համակարգի հզորացում լրացնել նոր ենթակետ՝ հետևյալ բովանդակությամբ.«ՀՀ կառավարություն-քաղաքացիական հասարակություն կառուցողական երկխոսության ռազմավարության մշակում և ըստ այդմ ՀՀ պետական բյուջեում նպատակային բյուջետային ծրագրի հաստատում:»,</w:t>
            </w:r>
          </w:p>
        </w:tc>
        <w:tc>
          <w:tcPr>
            <w:tcW w:w="1231" w:type="pct"/>
            <w:tcBorders>
              <w:top w:val="single" w:sz="4" w:space="0" w:color="000000"/>
              <w:left w:val="single" w:sz="4" w:space="0" w:color="000000"/>
              <w:bottom w:val="single" w:sz="4" w:space="0" w:color="000000"/>
              <w:right w:val="single" w:sz="4" w:space="0" w:color="000000"/>
            </w:tcBorders>
          </w:tcPr>
          <w:p w14:paraId="0000021D" w14:textId="0713E09E" w:rsidR="003E6522" w:rsidRPr="00833C1E" w:rsidRDefault="00BA3F5F">
            <w:pPr>
              <w:jc w:val="center"/>
              <w:rPr>
                <w:rFonts w:ascii="GHEA Grapalat" w:hAnsi="GHEA Grapalat"/>
                <w:b/>
                <w:sz w:val="24"/>
                <w:szCs w:val="24"/>
                <w:lang w:val="hy-AM"/>
              </w:rPr>
            </w:pPr>
            <w:r w:rsidRPr="00833C1E">
              <w:rPr>
                <w:rFonts w:ascii="GHEA Grapalat" w:eastAsia="Tahoma" w:hAnsi="GHEA Grapalat" w:cs="Tahoma"/>
                <w:b/>
                <w:sz w:val="24"/>
                <w:szCs w:val="24"/>
                <w:lang w:val="hy-AM"/>
              </w:rPr>
              <w:t>Չի ընդունվել</w:t>
            </w:r>
          </w:p>
          <w:p w14:paraId="0000021E" w14:textId="4B1F66D4" w:rsidR="003E6522" w:rsidRPr="00833C1E" w:rsidRDefault="003E6522">
            <w:pPr>
              <w:jc w:val="both"/>
              <w:rPr>
                <w:rFonts w:ascii="GHEA Grapalat" w:hAnsi="GHEA Grapalat"/>
                <w:b/>
                <w:sz w:val="24"/>
                <w:szCs w:val="24"/>
                <w:lang w:val="hy-AM"/>
              </w:rPr>
            </w:pPr>
          </w:p>
          <w:p w14:paraId="0000021F" w14:textId="6940E8F6" w:rsidR="003E6522" w:rsidRPr="00833C1E" w:rsidRDefault="00BA3F5F">
            <w:pPr>
              <w:jc w:val="both"/>
              <w:rPr>
                <w:rFonts w:ascii="GHEA Grapalat" w:hAnsi="GHEA Grapalat"/>
                <w:sz w:val="24"/>
                <w:szCs w:val="24"/>
                <w:lang w:val="hy-AM"/>
              </w:rPr>
            </w:pPr>
            <w:r w:rsidRPr="00833C1E">
              <w:rPr>
                <w:rFonts w:ascii="GHEA Grapalat" w:eastAsia="Tahoma" w:hAnsi="GHEA Grapalat" w:cs="Tahoma"/>
                <w:sz w:val="24"/>
                <w:szCs w:val="24"/>
                <w:lang w:val="hy-AM"/>
              </w:rPr>
              <w:t>Առաջարկվող ենթակետի մշակումը նախատեսում է կարգավորման շատ լայն իրավահարաբերությունների շրջանակ և չի վերաբերում սույն ռազմավարության կարգավորման ոլորտին:</w:t>
            </w:r>
          </w:p>
        </w:tc>
        <w:tc>
          <w:tcPr>
            <w:tcW w:w="1073" w:type="pct"/>
            <w:tcBorders>
              <w:top w:val="single" w:sz="4" w:space="0" w:color="000000"/>
              <w:left w:val="single" w:sz="4" w:space="0" w:color="000000"/>
              <w:bottom w:val="single" w:sz="4" w:space="0" w:color="000000"/>
              <w:right w:val="single" w:sz="4" w:space="0" w:color="000000"/>
            </w:tcBorders>
          </w:tcPr>
          <w:p w14:paraId="00000220" w14:textId="77777777" w:rsidR="003E6522" w:rsidRPr="00BA3F5F" w:rsidRDefault="003E6522">
            <w:pPr>
              <w:jc w:val="center"/>
              <w:rPr>
                <w:rFonts w:ascii="GHEA Grapalat" w:hAnsi="GHEA Grapalat"/>
                <w:sz w:val="24"/>
                <w:szCs w:val="24"/>
                <w:lang w:val="hy-AM"/>
              </w:rPr>
            </w:pPr>
          </w:p>
        </w:tc>
      </w:tr>
      <w:tr w:rsidR="003E6522" w:rsidRPr="000C4C40" w14:paraId="50F67426"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2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60</w:t>
            </w:r>
          </w:p>
        </w:tc>
        <w:tc>
          <w:tcPr>
            <w:tcW w:w="763" w:type="pct"/>
            <w:tcBorders>
              <w:top w:val="single" w:sz="4" w:space="0" w:color="000000"/>
              <w:left w:val="single" w:sz="4" w:space="0" w:color="000000"/>
              <w:bottom w:val="single" w:sz="4" w:space="0" w:color="000000"/>
              <w:right w:val="single" w:sz="4" w:space="0" w:color="000000"/>
            </w:tcBorders>
          </w:tcPr>
          <w:p w14:paraId="00000222" w14:textId="2D6A7EC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2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11:35:33</w:t>
            </w:r>
          </w:p>
        </w:tc>
        <w:tc>
          <w:tcPr>
            <w:tcW w:w="1765" w:type="pct"/>
            <w:tcBorders>
              <w:top w:val="single" w:sz="4" w:space="0" w:color="000000"/>
              <w:left w:val="single" w:sz="4" w:space="0" w:color="000000"/>
              <w:bottom w:val="single" w:sz="4" w:space="0" w:color="000000"/>
              <w:right w:val="single" w:sz="4" w:space="0" w:color="000000"/>
            </w:tcBorders>
          </w:tcPr>
          <w:p w14:paraId="00000224" w14:textId="3ECD1C4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Մովսես Արիստակեսյան«Տնտեսական իրավունքի կենտրոն» ՀԿ նախագահ,Հայաստանի ՔՀԿ-ների հակակոռուպցիոն կոալիցիայիԿառավարման խորհրդի անդամ18.Ռազմավարության մեջ հստակորեն նշված է, որ, որ պետության հակակոռուպցիոն պայքարի կարևոր բաղադրիչ է ազդարարման ինստիտուտը և որ այդ համակարգի խնդիրներից է նաև այն, որ դեռևս ներդրված չէ ազդարարման խրախուսմանն ուղղված որևէ կառուցակարգ, արդյունավետ չեն ազդարարներին տրվող պաշտպանության մեխանիզմները, ինչպես նաև առկա չէ պետության կողմից գործարկված մասնավոր հատվածում խախտումների վերաբերյալ ազդարարումների համակարգ (էջ 44): Սակայն դրա հետ միասին Ռազմավարության այդ նպտակադրման մեջ չհայտնաբերեցինք որևէ կոնկրետ նպատակադրում: Հետևապես առաջարկում ենք Ռազմավարության այդ նպատակի ներքո նախատեսել ենթանպատակ կամ միջոցառում՝ հետևյալ բովանդակությամբ.«3.5.5. ներդնել ազդարարների ֆինանսական մոտիվացիայի և խրախուսման այլ մեխանիզմներ,»,</w:t>
            </w:r>
          </w:p>
        </w:tc>
        <w:tc>
          <w:tcPr>
            <w:tcW w:w="1231" w:type="pct"/>
            <w:tcBorders>
              <w:top w:val="single" w:sz="4" w:space="0" w:color="000000"/>
              <w:left w:val="single" w:sz="4" w:space="0" w:color="000000"/>
              <w:bottom w:val="single" w:sz="4" w:space="0" w:color="000000"/>
              <w:right w:val="single" w:sz="4" w:space="0" w:color="000000"/>
            </w:tcBorders>
          </w:tcPr>
          <w:p w14:paraId="00000225" w14:textId="34D9D0FD" w:rsidR="003E6522" w:rsidRPr="00833C1E" w:rsidRDefault="00BA3F5F">
            <w:pPr>
              <w:jc w:val="center"/>
              <w:rPr>
                <w:rFonts w:ascii="GHEA Grapalat" w:hAnsi="GHEA Grapalat"/>
                <w:b/>
                <w:sz w:val="24"/>
                <w:szCs w:val="24"/>
                <w:highlight w:val="white"/>
                <w:lang w:val="hy-AM"/>
              </w:rPr>
            </w:pPr>
            <w:r w:rsidRPr="00BA3F5F">
              <w:rPr>
                <w:rFonts w:ascii="GHEA Grapalat" w:eastAsia="Tahoma" w:hAnsi="GHEA Grapalat" w:cs="Tahoma"/>
                <w:b/>
                <w:sz w:val="24"/>
                <w:szCs w:val="24"/>
                <w:highlight w:val="white"/>
                <w:lang w:val="hy-AM"/>
              </w:rPr>
              <w:t>Մասամբ է ընդունվել</w:t>
            </w:r>
          </w:p>
          <w:p w14:paraId="00000226" w14:textId="45A918C8" w:rsidR="003E6522" w:rsidRPr="00833C1E" w:rsidRDefault="003E6522">
            <w:pPr>
              <w:jc w:val="center"/>
              <w:rPr>
                <w:rFonts w:ascii="GHEA Grapalat" w:hAnsi="GHEA Grapalat"/>
                <w:b/>
                <w:sz w:val="24"/>
                <w:szCs w:val="24"/>
                <w:highlight w:val="white"/>
                <w:lang w:val="hy-AM"/>
              </w:rPr>
            </w:pPr>
          </w:p>
          <w:p w14:paraId="00000227" w14:textId="188F6940" w:rsidR="003E6522" w:rsidRPr="00833C1E" w:rsidRDefault="00BA3F5F">
            <w:pPr>
              <w:jc w:val="both"/>
              <w:rPr>
                <w:rFonts w:ascii="GHEA Grapalat" w:hAnsi="GHEA Grapalat"/>
                <w:sz w:val="24"/>
                <w:szCs w:val="24"/>
                <w:highlight w:val="white"/>
                <w:lang w:val="hy-AM"/>
              </w:rPr>
            </w:pPr>
            <w:r w:rsidRPr="00833C1E">
              <w:rPr>
                <w:rFonts w:ascii="GHEA Grapalat" w:hAnsi="GHEA Grapalat"/>
                <w:sz w:val="24"/>
                <w:szCs w:val="24"/>
                <w:highlight w:val="white"/>
                <w:lang w:val="hy-AM"/>
              </w:rPr>
              <w:t>Ա</w:t>
            </w:r>
            <w:r w:rsidRPr="00833C1E">
              <w:rPr>
                <w:rFonts w:ascii="GHEA Grapalat" w:eastAsia="Tahoma" w:hAnsi="GHEA Grapalat" w:cs="Tahoma"/>
                <w:sz w:val="24"/>
                <w:szCs w:val="24"/>
                <w:highlight w:val="white"/>
                <w:lang w:val="hy-AM"/>
              </w:rPr>
              <w:t xml:space="preserve">զդարարման խրախուսման հնարավոր մեխանիզմները ենթակա են վերլուծման </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Կատարելագործել ազդարարների   իրավունքների պաշտպանության մեխանիզմները, դիտարկել ազդարարման խրախուսման մեխանիզմների նախատեսման նպատակահարմարությունը</w:t>
            </w:r>
            <w:r w:rsidRPr="00BA3F5F">
              <w:rPr>
                <w:rFonts w:ascii="GHEA Grapalat" w:eastAsia="Tahoma" w:hAnsi="GHEA Grapalat" w:cs="Tahoma"/>
                <w:sz w:val="24"/>
                <w:szCs w:val="24"/>
                <w:lang w:val="hy-AM"/>
              </w:rPr>
              <w:t>» վերտառությամբ թիվ</w:t>
            </w:r>
            <w:r w:rsidRPr="00833C1E">
              <w:rPr>
                <w:rFonts w:ascii="GHEA Grapalat" w:eastAsia="Tahoma" w:hAnsi="GHEA Grapalat" w:cs="Tahoma"/>
                <w:sz w:val="24"/>
                <w:szCs w:val="24"/>
                <w:highlight w:val="white"/>
                <w:lang w:val="hy-AM"/>
              </w:rPr>
              <w:t xml:space="preserve"> 2.23 գործողության շրջանակներում</w:t>
            </w:r>
            <w:r w:rsidRPr="00833C1E">
              <w:rPr>
                <w:rFonts w:ascii="GHEA Grapalat" w:hAnsi="GHEA Grapalat"/>
                <w:sz w:val="24"/>
                <w:szCs w:val="24"/>
                <w:highlight w:val="white"/>
                <w:lang w:val="hy-AM"/>
              </w:rPr>
              <w:t>:</w:t>
            </w:r>
            <w:r w:rsidRPr="00833C1E">
              <w:rPr>
                <w:rFonts w:ascii="GHEA Grapalat" w:eastAsia="Tahoma" w:hAnsi="GHEA Grapalat" w:cs="Tahoma"/>
                <w:sz w:val="24"/>
                <w:szCs w:val="24"/>
                <w:highlight w:val="white"/>
                <w:lang w:val="hy-AM"/>
              </w:rPr>
              <w:t xml:space="preserve"> Հետևաբար նոր նպատակ սահմանելու անհրաժեշտությունը հիմնավորված չէ:</w:t>
            </w:r>
          </w:p>
        </w:tc>
        <w:tc>
          <w:tcPr>
            <w:tcW w:w="1073" w:type="pct"/>
            <w:tcBorders>
              <w:top w:val="single" w:sz="4" w:space="0" w:color="000000"/>
              <w:left w:val="single" w:sz="4" w:space="0" w:color="000000"/>
              <w:bottom w:val="single" w:sz="4" w:space="0" w:color="000000"/>
              <w:right w:val="single" w:sz="4" w:space="0" w:color="000000"/>
            </w:tcBorders>
          </w:tcPr>
          <w:p w14:paraId="00000228" w14:textId="77777777" w:rsidR="003E6522" w:rsidRPr="00BA3F5F" w:rsidRDefault="003E6522">
            <w:pPr>
              <w:jc w:val="center"/>
              <w:rPr>
                <w:rFonts w:ascii="GHEA Grapalat" w:hAnsi="GHEA Grapalat"/>
                <w:sz w:val="24"/>
                <w:szCs w:val="24"/>
                <w:lang w:val="hy-AM"/>
              </w:rPr>
            </w:pPr>
          </w:p>
        </w:tc>
      </w:tr>
      <w:tr w:rsidR="003E6522" w:rsidRPr="000C4C40" w14:paraId="4F585FD8"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2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61</w:t>
            </w:r>
          </w:p>
        </w:tc>
        <w:tc>
          <w:tcPr>
            <w:tcW w:w="763" w:type="pct"/>
            <w:tcBorders>
              <w:top w:val="single" w:sz="4" w:space="0" w:color="000000"/>
              <w:left w:val="single" w:sz="4" w:space="0" w:color="000000"/>
              <w:bottom w:val="single" w:sz="4" w:space="0" w:color="000000"/>
              <w:right w:val="single" w:sz="4" w:space="0" w:color="000000"/>
            </w:tcBorders>
          </w:tcPr>
          <w:p w14:paraId="0000022A" w14:textId="1798AEE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"Տնտեսական իրավունքի </w:t>
            </w:r>
            <w:r w:rsidRPr="00BA3F5F">
              <w:rPr>
                <w:rFonts w:ascii="GHEA Grapalat" w:eastAsia="Tahoma" w:hAnsi="GHEA Grapalat" w:cs="Tahoma"/>
                <w:color w:val="000000"/>
                <w:sz w:val="24"/>
                <w:szCs w:val="24"/>
                <w:lang w:val="hy-AM"/>
              </w:rPr>
              <w:lastRenderedPageBreak/>
              <w:t>կենտրոն" Հասարակական կազմակերպություն</w:t>
            </w:r>
          </w:p>
          <w:p w14:paraId="0000022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11:34:00</w:t>
            </w:r>
          </w:p>
        </w:tc>
        <w:tc>
          <w:tcPr>
            <w:tcW w:w="1765" w:type="pct"/>
            <w:tcBorders>
              <w:top w:val="single" w:sz="4" w:space="0" w:color="000000"/>
              <w:left w:val="single" w:sz="4" w:space="0" w:color="000000"/>
              <w:bottom w:val="single" w:sz="4" w:space="0" w:color="000000"/>
              <w:right w:val="single" w:sz="4" w:space="0" w:color="000000"/>
            </w:tcBorders>
          </w:tcPr>
          <w:p w14:paraId="0000022C" w14:textId="50D5E60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Մովսես Արիստակեսյան«Տնտեսական իրավունքի կենտրոն» ՀԿ նախագահ,Հայաստանի ՔՀԿ-ների </w:t>
            </w:r>
            <w:r w:rsidRPr="00BA3F5F">
              <w:rPr>
                <w:rFonts w:ascii="GHEA Grapalat" w:eastAsia="Tahoma" w:hAnsi="GHEA Grapalat" w:cs="Tahoma"/>
                <w:color w:val="000000"/>
                <w:sz w:val="24"/>
                <w:szCs w:val="24"/>
                <w:lang w:val="hy-AM"/>
              </w:rPr>
              <w:lastRenderedPageBreak/>
              <w:t>հակակոռուպցիոն կոալիցիայիԿառավարման խորհրդի անդամ17.Հաշվի առնելով սույն փաստաթղթղի 7-րդ կետի 2) ենթակետում բերված հիմնավորումներն առ այն, որ կոռուպցիան լայն տարածում է գտել նաև կուսակցություններում և հասարակական կազմակերպություններում, առաջարկում ենք, որպեսզի «ՀԱԿԱԿՈՌՈՒՊՑԻՈՆ ՔԱՂԱՔԱԿԱՆՈՒԹՅՈՒՆԸ 2023-2026 ԹՎԱԿԱՆՆԵՐԻՆ. ՀԱԿԱԿՈՌՈՒՊՑԻՈՆ ՌԱԶՄԱՎԱՐՈՒԹՅԱՆ ՆՊԱՏԱԿՆԵՐԸ ԵՎ ՈՒՂՂՈՒԹՅՈՒՆՆԵՐԸ» ԲԱԺՆՈՒՄ լրացնել նոր ենթանպատակ՝ համապատասխան գործողությունների ծագրով, հետևյալ բովանդակությամբ՝«Հասարակական կազմակերպությունների, բարեգործական հիմնադրամների գործունեության նկատմամբ վերահսկողության մեխանիզմների ներդրում և հնարավոր կոռուպցիոն դրսևորումների (ընտրակեղծիքներ, դրամաշնորհների մրցույթների անցկացում, ֆինանսական միջոցների օգտագործում և այլն) կանխարգելում»,</w:t>
            </w:r>
          </w:p>
        </w:tc>
        <w:tc>
          <w:tcPr>
            <w:tcW w:w="1231" w:type="pct"/>
            <w:tcBorders>
              <w:top w:val="single" w:sz="4" w:space="0" w:color="000000"/>
              <w:left w:val="single" w:sz="4" w:space="0" w:color="000000"/>
              <w:bottom w:val="single" w:sz="4" w:space="0" w:color="000000"/>
              <w:right w:val="single" w:sz="4" w:space="0" w:color="000000"/>
            </w:tcBorders>
          </w:tcPr>
          <w:p w14:paraId="0000022D" w14:textId="6BE464B7" w:rsidR="003E6522" w:rsidRPr="00833C1E" w:rsidRDefault="00BA3F5F">
            <w:pPr>
              <w:jc w:val="center"/>
              <w:rPr>
                <w:rFonts w:ascii="GHEA Grapalat" w:hAnsi="GHEA Grapalat"/>
                <w:b/>
                <w:sz w:val="24"/>
                <w:szCs w:val="24"/>
                <w:lang w:val="hy-AM"/>
              </w:rPr>
            </w:pPr>
            <w:r w:rsidRPr="00833C1E">
              <w:rPr>
                <w:rFonts w:ascii="GHEA Grapalat" w:eastAsia="Tahoma" w:hAnsi="GHEA Grapalat" w:cs="Tahoma"/>
                <w:b/>
                <w:sz w:val="24"/>
                <w:szCs w:val="24"/>
                <w:lang w:val="hy-AM"/>
              </w:rPr>
              <w:lastRenderedPageBreak/>
              <w:t>Չի ընդունվել</w:t>
            </w:r>
          </w:p>
          <w:p w14:paraId="0000022E" w14:textId="39E2240D" w:rsidR="003E6522" w:rsidRPr="00833C1E" w:rsidRDefault="003E6522">
            <w:pPr>
              <w:jc w:val="both"/>
              <w:rPr>
                <w:rFonts w:ascii="GHEA Grapalat" w:hAnsi="GHEA Grapalat"/>
                <w:sz w:val="24"/>
                <w:szCs w:val="24"/>
                <w:lang w:val="hy-AM"/>
              </w:rPr>
            </w:pPr>
          </w:p>
          <w:p w14:paraId="0000022F" w14:textId="6BC8AD74" w:rsidR="003E6522" w:rsidRPr="00833C1E" w:rsidRDefault="00BA3F5F">
            <w:pPr>
              <w:jc w:val="both"/>
              <w:rPr>
                <w:rFonts w:ascii="GHEA Grapalat" w:hAnsi="GHEA Grapalat"/>
                <w:sz w:val="24"/>
                <w:szCs w:val="24"/>
                <w:highlight w:val="white"/>
                <w:lang w:val="hy-AM"/>
              </w:rPr>
            </w:pPr>
            <w:r w:rsidRPr="00833C1E">
              <w:rPr>
                <w:rFonts w:ascii="GHEA Grapalat" w:eastAsia="Tahoma" w:hAnsi="GHEA Grapalat" w:cs="Tahoma"/>
                <w:sz w:val="24"/>
                <w:szCs w:val="24"/>
                <w:highlight w:val="white"/>
                <w:lang w:val="hy-AM"/>
              </w:rPr>
              <w:lastRenderedPageBreak/>
              <w:t xml:space="preserve">Առաջարկված վերահսկման/կանխարգելման մեխանիզմները նախատեսված են </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Կուսակցությունների մասին</w:t>
            </w:r>
            <w:r w:rsidRPr="00BA3F5F">
              <w:rPr>
                <w:rFonts w:ascii="GHEA Grapalat" w:hAnsi="GHEA Grapalat"/>
                <w:sz w:val="24"/>
                <w:szCs w:val="24"/>
                <w:lang w:val="hy-AM"/>
              </w:rPr>
              <w:t>»</w:t>
            </w:r>
            <w:r w:rsidRPr="00833C1E">
              <w:rPr>
                <w:rFonts w:ascii="GHEA Grapalat" w:hAnsi="GHEA Grapalat"/>
                <w:sz w:val="24"/>
                <w:szCs w:val="24"/>
                <w:highlight w:val="white"/>
                <w:lang w:val="hy-AM"/>
              </w:rPr>
              <w:t xml:space="preserve">, </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Բարեգործության մասին</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 xml:space="preserve"> և </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Հասարակական կազմակերպությունների մասին</w:t>
            </w:r>
            <w:r w:rsidRPr="00BA3F5F">
              <w:rPr>
                <w:rFonts w:ascii="GHEA Grapalat" w:hAnsi="GHEA Grapalat"/>
                <w:sz w:val="24"/>
                <w:szCs w:val="24"/>
                <w:lang w:val="hy-AM"/>
              </w:rPr>
              <w:t>»</w:t>
            </w:r>
            <w:r w:rsidRPr="00833C1E">
              <w:rPr>
                <w:rFonts w:ascii="GHEA Grapalat" w:eastAsia="Tahoma" w:hAnsi="GHEA Grapalat" w:cs="Tahoma"/>
                <w:sz w:val="24"/>
                <w:szCs w:val="24"/>
                <w:highlight w:val="white"/>
                <w:lang w:val="hy-AM"/>
              </w:rPr>
              <w:t xml:space="preserve"> ՀՀ օրենքներով:  Ներկայացված առանձնահատուկ կառուցակարգերի կատարելագործման անհրաժեշտությունը հիմնավորված չէ:</w:t>
            </w:r>
          </w:p>
        </w:tc>
        <w:tc>
          <w:tcPr>
            <w:tcW w:w="1073" w:type="pct"/>
            <w:tcBorders>
              <w:top w:val="single" w:sz="4" w:space="0" w:color="000000"/>
              <w:left w:val="single" w:sz="4" w:space="0" w:color="000000"/>
              <w:bottom w:val="single" w:sz="4" w:space="0" w:color="000000"/>
              <w:right w:val="single" w:sz="4" w:space="0" w:color="000000"/>
            </w:tcBorders>
          </w:tcPr>
          <w:p w14:paraId="00000230" w14:textId="77777777" w:rsidR="003E6522" w:rsidRPr="00BA3F5F" w:rsidRDefault="003E6522">
            <w:pPr>
              <w:jc w:val="center"/>
              <w:rPr>
                <w:rFonts w:ascii="GHEA Grapalat" w:hAnsi="GHEA Grapalat"/>
                <w:sz w:val="24"/>
                <w:szCs w:val="24"/>
                <w:lang w:val="hy-AM"/>
              </w:rPr>
            </w:pPr>
          </w:p>
        </w:tc>
      </w:tr>
      <w:tr w:rsidR="003E6522" w:rsidRPr="00BA0EFF" w14:paraId="5B58C08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31"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62</w:t>
            </w:r>
          </w:p>
        </w:tc>
        <w:tc>
          <w:tcPr>
            <w:tcW w:w="763" w:type="pct"/>
            <w:tcBorders>
              <w:top w:val="single" w:sz="4" w:space="0" w:color="000000"/>
              <w:left w:val="single" w:sz="4" w:space="0" w:color="000000"/>
              <w:bottom w:val="single" w:sz="4" w:space="0" w:color="000000"/>
              <w:right w:val="single" w:sz="4" w:space="0" w:color="000000"/>
            </w:tcBorders>
          </w:tcPr>
          <w:p w14:paraId="00000232" w14:textId="0A0E02A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w:t>
            </w:r>
            <w:r w:rsidRPr="00BA3F5F">
              <w:rPr>
                <w:rFonts w:ascii="GHEA Grapalat" w:eastAsia="Tahoma" w:hAnsi="GHEA Grapalat" w:cs="Tahoma"/>
                <w:color w:val="000000"/>
                <w:sz w:val="24"/>
                <w:szCs w:val="24"/>
                <w:lang w:val="hy-AM"/>
              </w:rPr>
              <w:lastRenderedPageBreak/>
              <w:t>ական կազմակերպություն</w:t>
            </w:r>
          </w:p>
          <w:p w14:paraId="0000023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02.08.2023 11:32:31</w:t>
            </w:r>
          </w:p>
        </w:tc>
        <w:tc>
          <w:tcPr>
            <w:tcW w:w="1765" w:type="pct"/>
            <w:tcBorders>
              <w:top w:val="single" w:sz="4" w:space="0" w:color="000000"/>
              <w:left w:val="single" w:sz="4" w:space="0" w:color="000000"/>
              <w:bottom w:val="single" w:sz="4" w:space="0" w:color="000000"/>
              <w:right w:val="single" w:sz="4" w:space="0" w:color="000000"/>
            </w:tcBorders>
          </w:tcPr>
          <w:p w14:paraId="00000234" w14:textId="53A4B70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Մովսես Արիստակեսյան«Տնտեսական իրավունքի կենտրոն» ՀԿ նախագահ,Հայաստանի ՔՀԿ-ների հակակոռուպցիոն կոալիցիայիԿառավարման խորհրդի անդամ16.«ՀԱԿԱԿՈՌՈՒՊՑԻՈՆ </w:t>
            </w:r>
            <w:r w:rsidRPr="00BA3F5F">
              <w:rPr>
                <w:rFonts w:ascii="GHEA Grapalat" w:eastAsia="Tahoma" w:hAnsi="GHEA Grapalat" w:cs="Tahoma"/>
                <w:color w:val="000000"/>
                <w:sz w:val="24"/>
                <w:szCs w:val="24"/>
                <w:lang w:val="hy-AM"/>
              </w:rPr>
              <w:lastRenderedPageBreak/>
              <w:t>ՔԱՂԱՔԱԿԱՆՈՒԹՅՈՒՆԸ 2023-2026 ԹՎԱԿԱՆՆԵՐԻՆ. ՀԱԿԱԿՈՌՈՒՊՑԻՈՆ ՌԱԶՄԱՎԱՐՈՒԹՅԱՆ ՆՊԱՏԱԿՆԵՐԸ ԵՎ ՈՒՂՂՈՒԹՅՈՒՆՆԵՐԸ» II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ԲԱԺՆՈՒՄ «ՆՊԱՏԱԿ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ԿՈՌՈՒՊՑԻԱՅԻ ԿԱՆԽԱՐԳԵԼՈՒՄ» մասի «ՌԱԶՄԱՎԱՐԱԿԱՆ ՈՒՂՂՈՒԹՅՈՒՆՆԵՐԻ»  «ԿՈՌՈՒՊՑԻԱՅԻ ԿԱՆԽԱՐԳԵԼՄԱՆ ԻՆՍՏԻՏՈՒՑԻՈՆԱԼ ՀԱՄԱԿԱՐԳԻ ԶԱՐԳԱՑՈՒՄ ՀԱԿԱԿՈՌՈՒՊՑԻՈՆ ՄԻՋՈՑԱՌՈՒՄՆԵՐԸ ԴԱՏԱԿԱՆ ՀԱՄԱԿԱՐԳՈՒՄ» մասում (էջ 39)  կարևորվելով դատական համակարգում կոռուպցիայի դեմ պայքարը և նշելով այդ գործում առաջնահերթությունները, բոլորովին ուշադրություն չի դարձվել դատավորների նկատմամբ կարգապահական վարույթի ինստիտուտի անարդյունավետությանն ու շատ հաճախ դրա իրականացման հովանավորչական դրսևորումներին, ինչի կապակցությամբ վերջերս տեղի ունեցան ՀՀ փաստաբանների բողոքներ, ցույցեր, գործադուլ:Ահա այդ հանգամանքների հաշվառմամբ էլ առաջարկում ենք այդ մասում լրացնել այդ փաստերը և նախատեսել նոր իրավակարգավորումների ընդունման ուղղությամբ միջոցառումներ:Այդ կապակցությամբ առաջարկում ենք 1.2023-2026 ԹՎԱԿԱՆՆԵՐԻՆ</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ՀԱԿԱԿՈՌՈՒՊՑԻՈՆ ՌԱԶՄԱՎԱՐՈՒԹՅԱՆ ՆՊԱՏԱԿՆԵՐԸ ԵՎ </w:t>
            </w:r>
            <w:r w:rsidRPr="00BA3F5F">
              <w:rPr>
                <w:rFonts w:ascii="GHEA Grapalat" w:eastAsia="Tahoma" w:hAnsi="GHEA Grapalat" w:cs="Tahoma"/>
                <w:color w:val="000000"/>
                <w:sz w:val="24"/>
                <w:szCs w:val="24"/>
                <w:lang w:val="hy-AM"/>
              </w:rPr>
              <w:lastRenderedPageBreak/>
              <w:t xml:space="preserve">ՈՒՂՂՈՒԹՅՈՒՆՆԵՐԸ 2-րդ բաժնի՝ ՆՊԱՏԱԿ 2. ԿՈՌՈՒՊՑԻԱՅԻ ՀԱԿԱԶԴՈՒՄ ենթաբաժնում (էջ 35) լրացնել նոր ենթակետ՝ հետևյալ բովանդակությամբ.«ՀՀ դատարանների ծանրաբեռնվածությունը թեթևացնելու նպատակով պատշաճ վարչարարության ինստիտուտի կատարելագործում, ինչի նպատակով «Վարչարարության հիմունքների և վարչական վարույթի մասին» ՀՀ օրենքի արմատական վերանայում, որով կնախատեսվեն վարչական մարմինների կողմից ընդունված առոչինչ և կամ ոչ իրավաչափ որոշումների համար պատասխանատվության կոնկրետ սանկցիաներ, ոչ պատշաճ վարչարարության համար ՀՀ ֆիզիկական ու իրավաբանական   անձանց կրած նյութական և ուչ նյութական (բարոյական) վնասների փոխհատուցման կոնկրետ մեխանիզմներ»,2.Կոռուպցիայի դեմ պայքարը դատական համակարգում ենթաբաժնում (էջ 39) լրացնել նոր կետ հետևյալ բովանդակությամբ.«կատարելագործել ՀՀ դատավորների նկատմամբ կարգապահական վարույթի իրականացման գործընթացը, որի շրջանակներում հնարավորություն ընձեռել ՀՀ ֆիզիկական ու իրավաբանական անձանց այդպիսի դիմումներով դիմելու ՀՀ ԲԴԽ»,3.Կոռուպցիոն հանցագործությունների արդյունքում ձեռք բերված, ինչպես նաև </w:t>
            </w:r>
            <w:r w:rsidRPr="00BA3F5F">
              <w:rPr>
                <w:rFonts w:ascii="GHEA Grapalat" w:eastAsia="Tahoma" w:hAnsi="GHEA Grapalat" w:cs="Tahoma"/>
                <w:color w:val="000000"/>
                <w:sz w:val="24"/>
                <w:szCs w:val="24"/>
                <w:lang w:val="hy-AM"/>
              </w:rPr>
              <w:lastRenderedPageBreak/>
              <w:t>ապօրինի ծագում ունեցող գույքի վերադարձի և կառավարման կառուցակարգերի կատարելագործում (էջ 41) լրացնել նոր կետ նոր ենթակետ այն մասին, որով միջոցներ կձեռնարկվեն կոռուպցիոն գործերի քննարկման ընթացքում հաշտեցման ինստիտուտի՝ որպես լուրջ կոռուպցիոն բնույթի գործողության, արգելման ուղղությամբ.</w:t>
            </w:r>
          </w:p>
        </w:tc>
        <w:tc>
          <w:tcPr>
            <w:tcW w:w="1231" w:type="pct"/>
            <w:tcBorders>
              <w:top w:val="single" w:sz="4" w:space="0" w:color="000000"/>
              <w:left w:val="single" w:sz="4" w:space="0" w:color="000000"/>
              <w:bottom w:val="single" w:sz="4" w:space="0" w:color="000000"/>
              <w:right w:val="single" w:sz="4" w:space="0" w:color="000000"/>
            </w:tcBorders>
          </w:tcPr>
          <w:p w14:paraId="00000235" w14:textId="22E945BD"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Ընդունվել է ի գիտություն</w:t>
            </w:r>
          </w:p>
          <w:p w14:paraId="00000236" w14:textId="1588ED5F" w:rsidR="003E6522" w:rsidRPr="00833C1E" w:rsidRDefault="003E6522">
            <w:pPr>
              <w:jc w:val="both"/>
              <w:rPr>
                <w:rFonts w:ascii="GHEA Grapalat" w:hAnsi="GHEA Grapalat"/>
                <w:sz w:val="24"/>
                <w:szCs w:val="24"/>
                <w:lang w:val="hy-AM"/>
              </w:rPr>
            </w:pPr>
          </w:p>
          <w:p w14:paraId="00000237" w14:textId="57406F1A"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Հարկ է նշել, որ դատարաններում գործերի ծանրաբեռնվածության թեթևացումը և դատավորների </w:t>
            </w:r>
            <w:r w:rsidRPr="00833C1E">
              <w:rPr>
                <w:rFonts w:ascii="GHEA Grapalat" w:hAnsi="GHEA Grapalat"/>
                <w:sz w:val="24"/>
                <w:szCs w:val="24"/>
                <w:lang w:val="hy-AM"/>
              </w:rPr>
              <w:lastRenderedPageBreak/>
              <w:t>նկատմամբ կիրառվող կարգապահական մեխանիզմների կատարելագործումը դուրս է սույն ռազմավարության կարգավորման շրջանակներից։ Առաջարկությամբ ներկայացված հարցերը կարգավորվում են ՀՀ կառավարության 2022 թվականի հուլիսի 21-ի N 1133-Լ որոշմամբ, այն է՝ դատական և իրավական բարեփոխումների ռազմավարությամբ։</w:t>
            </w:r>
          </w:p>
        </w:tc>
        <w:tc>
          <w:tcPr>
            <w:tcW w:w="1073" w:type="pct"/>
            <w:tcBorders>
              <w:top w:val="single" w:sz="4" w:space="0" w:color="000000"/>
              <w:left w:val="single" w:sz="4" w:space="0" w:color="000000"/>
              <w:bottom w:val="single" w:sz="4" w:space="0" w:color="000000"/>
              <w:right w:val="single" w:sz="4" w:space="0" w:color="000000"/>
            </w:tcBorders>
          </w:tcPr>
          <w:p w14:paraId="00000238" w14:textId="77777777" w:rsidR="003E6522" w:rsidRPr="00BA3F5F" w:rsidRDefault="003E6522">
            <w:pPr>
              <w:jc w:val="center"/>
              <w:rPr>
                <w:rFonts w:ascii="GHEA Grapalat" w:hAnsi="GHEA Grapalat"/>
                <w:sz w:val="24"/>
                <w:szCs w:val="24"/>
                <w:lang w:val="hy-AM"/>
              </w:rPr>
            </w:pPr>
          </w:p>
        </w:tc>
      </w:tr>
      <w:tr w:rsidR="003E6522" w:rsidRPr="000C4C40" w14:paraId="7AC1C9D1"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39"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63</w:t>
            </w:r>
          </w:p>
        </w:tc>
        <w:tc>
          <w:tcPr>
            <w:tcW w:w="763" w:type="pct"/>
            <w:tcBorders>
              <w:top w:val="single" w:sz="4" w:space="0" w:color="000000"/>
              <w:left w:val="single" w:sz="4" w:space="0" w:color="000000"/>
              <w:bottom w:val="single" w:sz="4" w:space="0" w:color="000000"/>
              <w:right w:val="single" w:sz="4" w:space="0" w:color="000000"/>
            </w:tcBorders>
          </w:tcPr>
          <w:p w14:paraId="0000023A" w14:textId="064BAB5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3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15:38:56</w:t>
            </w:r>
          </w:p>
        </w:tc>
        <w:tc>
          <w:tcPr>
            <w:tcW w:w="1765" w:type="pct"/>
            <w:tcBorders>
              <w:top w:val="single" w:sz="4" w:space="0" w:color="000000"/>
              <w:left w:val="single" w:sz="4" w:space="0" w:color="000000"/>
              <w:bottom w:val="single" w:sz="4" w:space="0" w:color="000000"/>
              <w:right w:val="single" w:sz="4" w:space="0" w:color="000000"/>
            </w:tcBorders>
          </w:tcPr>
          <w:p w14:paraId="0000023C" w14:textId="256A5FB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Մովսես Արիստակեսյան«Տնտեսական իրավունքի կենտրոն» ՀԿ նախագահ,Հայաստանի ՔՀԿ-ների հակակոռուպցիոն կոալիցիայիԿառավարման խորհրդի անդամ15.«ՀԱԿԱԿՈՌՈՒՊՑԻՈՆ ՔԱՂԱՔԱԿԱՆՈՒԹՅՈՒՆԸ 2023-2026 ԹՎԱԿԱՆՆԵՐԻՆ. ՀԱԿԱԿՈՌՈՒՊՑԻՈՆ ՌԱԶՄԱՎԱՐՈՒԹՅԱՆ ՆՊԱՏԱԿՆԵՐԸ ԵՎ ՈՒՂՂՈՒԹՅՈՒՆՆԵՐԸ» II</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ԲԱԺՆՈՒՄ «ՆՊԱՏԱԿ 1</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ԿՈՌՈՒՊՑԻԱՅԻ ԿԱՆԽԱՐԳԵԼՈՒՄ» մասի «ՌԱԶՄԱՎԱՐԱԿԱՆ ՈՒՂՂՈՒԹՅՈՒՆՆԵՐԻ»  «ԿՈՌՈՒՊՑԻԱՅԻ ԿԱՆԽԱՐԳԵԼՄԱՆ ԻՆՍՏԻՏՈՒՑԻՈՆԱԼ ՀԱՄԱԿԱՐԳԻ ԶԱՐԳԱՑՈՒՄ ԻՐԱՎԱԿԱՆ ԱԿՏԵՐԻ ՆԱԽԱԳԾԵՐԻ ՀԱԿԱԿՈՌՈՒՊՑԻՈՆ ԱԶԴԵՑՈՒԹՅԱՆ ԳՆԱՀԱՏՈՒՄ» մասում (էջ 27)  կարևորվելով իրավական ակտերի հակակոռուպցիոն փորձաքննությունը՝ ոչ մի նպատակադրում չի նախատեսվել կոռուպցիայի լայնորեն տարածմանը նպաստող ՀՀ </w:t>
            </w:r>
            <w:r w:rsidRPr="00BA3F5F">
              <w:rPr>
                <w:rFonts w:ascii="GHEA Grapalat" w:eastAsia="Tahoma" w:hAnsi="GHEA Grapalat" w:cs="Tahoma"/>
                <w:color w:val="000000"/>
                <w:sz w:val="24"/>
                <w:szCs w:val="24"/>
                <w:lang w:val="hy-AM"/>
              </w:rPr>
              <w:lastRenderedPageBreak/>
              <w:t>օրենսդրության մեջ իրավական կոլիզիզների վերացմանը: Այդ նպատակով չի կարևորվել և ըստ այդմ չի կարևորվել նաև ՀՀ խորհրդարանի կողմից հետօրենսդրական վերահսկողության մեխանիզմի ներդրումը և ըստ այդմ էլ չի նախատեսվել որևէ նպատակադրում՝ համապատասխան միջոցառումներով: Հետևաբար առաջարկում ենա այդ մասը լրացնել մեր վերահիշյալ նպատակադրումներով,</w:t>
            </w:r>
          </w:p>
        </w:tc>
        <w:tc>
          <w:tcPr>
            <w:tcW w:w="1231" w:type="pct"/>
            <w:tcBorders>
              <w:top w:val="single" w:sz="4" w:space="0" w:color="000000"/>
              <w:left w:val="single" w:sz="4" w:space="0" w:color="000000"/>
              <w:bottom w:val="single" w:sz="4" w:space="0" w:color="000000"/>
              <w:right w:val="single" w:sz="4" w:space="0" w:color="000000"/>
            </w:tcBorders>
          </w:tcPr>
          <w:p w14:paraId="0000023D" w14:textId="0F8746A3" w:rsidR="003E6522" w:rsidRPr="00BA3F5F"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Մասամբ է ընդունվել</w:t>
            </w:r>
          </w:p>
          <w:p w14:paraId="0000023E" w14:textId="3BD2B104" w:rsidR="003E6522" w:rsidRPr="00833C1E" w:rsidRDefault="003E6522">
            <w:pPr>
              <w:jc w:val="both"/>
              <w:rPr>
                <w:rFonts w:ascii="GHEA Grapalat" w:hAnsi="GHEA Grapalat"/>
                <w:sz w:val="24"/>
                <w:szCs w:val="24"/>
                <w:lang w:val="hy-AM"/>
              </w:rPr>
            </w:pPr>
          </w:p>
          <w:p w14:paraId="0000023F" w14:textId="7E7C6A3B"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Հարկ է նշել, որ ռազմավարությամբ արդեն իսկ նախատեսվել է իրավական ակտերի հակակոռուպցիոն փորձաքննության ex ante և ex post փորձաքննության տեսակների ներդրմանն ուղղված միջոցառում, որի շրջանակներում միջազգային փորձի հաշվառմամբ կներդրվի փորձաքննության կիրառելի մոդելը։ </w:t>
            </w:r>
          </w:p>
          <w:p w14:paraId="00000240" w14:textId="2819400B"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Ինչ վերաբերում է հետօրենսդրական խորհրդարանական վերահսկող մոդելի կիրառմանը, ապա հարկ է նշել, որ այն դուրս է սույն ռազմավարության կարգավորման շրջանակից։</w:t>
            </w:r>
          </w:p>
        </w:tc>
        <w:tc>
          <w:tcPr>
            <w:tcW w:w="1073" w:type="pct"/>
            <w:tcBorders>
              <w:top w:val="single" w:sz="4" w:space="0" w:color="000000"/>
              <w:left w:val="single" w:sz="4" w:space="0" w:color="000000"/>
              <w:bottom w:val="single" w:sz="4" w:space="0" w:color="000000"/>
              <w:right w:val="single" w:sz="4" w:space="0" w:color="000000"/>
            </w:tcBorders>
          </w:tcPr>
          <w:p w14:paraId="00000241" w14:textId="77777777" w:rsidR="003E6522" w:rsidRPr="00BA3F5F" w:rsidRDefault="003E6522">
            <w:pPr>
              <w:jc w:val="center"/>
              <w:rPr>
                <w:rFonts w:ascii="GHEA Grapalat" w:hAnsi="GHEA Grapalat"/>
                <w:sz w:val="24"/>
                <w:szCs w:val="24"/>
                <w:lang w:val="hy-AM"/>
              </w:rPr>
            </w:pPr>
          </w:p>
        </w:tc>
      </w:tr>
      <w:tr w:rsidR="003E6522" w:rsidRPr="000C4C40" w14:paraId="1A903A7B"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4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64</w:t>
            </w:r>
          </w:p>
        </w:tc>
        <w:tc>
          <w:tcPr>
            <w:tcW w:w="763" w:type="pct"/>
            <w:tcBorders>
              <w:top w:val="single" w:sz="4" w:space="0" w:color="000000"/>
              <w:left w:val="single" w:sz="4" w:space="0" w:color="000000"/>
              <w:bottom w:val="single" w:sz="4" w:space="0" w:color="000000"/>
              <w:right w:val="single" w:sz="4" w:space="0" w:color="000000"/>
            </w:tcBorders>
          </w:tcPr>
          <w:p w14:paraId="00000243" w14:textId="69CA3BD0"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4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15:18:57</w:t>
            </w:r>
          </w:p>
        </w:tc>
        <w:tc>
          <w:tcPr>
            <w:tcW w:w="1765" w:type="pct"/>
            <w:tcBorders>
              <w:top w:val="single" w:sz="4" w:space="0" w:color="000000"/>
              <w:left w:val="single" w:sz="4" w:space="0" w:color="000000"/>
              <w:bottom w:val="single" w:sz="4" w:space="0" w:color="000000"/>
              <w:right w:val="single" w:sz="4" w:space="0" w:color="000000"/>
            </w:tcBorders>
          </w:tcPr>
          <w:p w14:paraId="00000245" w14:textId="108AFD6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Մովսես Արիստակեսյան«Տնտեսական իրավունքի կենտրոն» ՀԿ նախագահ,Հայաստանի ՔՀԿ-ների հակակոռուպցիոն կոալիցիայիԿառավարման խորհրդի անդամ14.Ռազմավարության նախագծի «ՀԱԿԱԿՈՌՈՒՊՑԻՈՆ ՔԱՂԱՔԱԿԱՆՈՒԹՅԱՆ ԸՆԹԱՑԻԿ ԻՐԱՎԻՃԱԿԸ» 1-ին բաժնի «ՀԱԿԱԿՈՌՈՒՊՑԻՈՆ ՈԼՈՐՏՈՒՄ ՀԱՅԱՍՏԱՆԻ ՀԱՆՐԱՊԵՏՈՒԹՅԱՆ ՍՏԱՆՁՆԱԾ ՄԻՋԱԶԳԱՅԻՆ ՊԱՐՏԱՎՈՐՈՒԹՅՈՒՆՆԵՐԻ ԳՆԱՀԱՏԱԿԱՆԸ» 2-րդ մասի 17-րդ էջի վերջին պարբերության մեջ նշված է.«... ԲԿԳ նախաձեռնության շրջանակներում Հայաստանում ընդունվել է գործողությունների 4 ծրագիր՝ 2012-2014, 2014-2016, 2016-2018 և 2018-2020, 2022-2024 թվականների համար։ …»:Ըստ մեզ կամ ծրագրերի թիվն է սխալ նշված, կամ էլ «2022-</w:t>
            </w:r>
            <w:r w:rsidRPr="00BA3F5F">
              <w:rPr>
                <w:rFonts w:ascii="GHEA Grapalat" w:eastAsia="Tahoma" w:hAnsi="GHEA Grapalat" w:cs="Tahoma"/>
                <w:color w:val="000000"/>
                <w:sz w:val="24"/>
                <w:szCs w:val="24"/>
                <w:lang w:val="hy-AM"/>
              </w:rPr>
              <w:lastRenderedPageBreak/>
              <w:t>2024» բառերն իենց տեղում չեն:Այդ կապակցությամբ առաջարկում ենք վերախմբագրել այդ նախադասությունը,</w:t>
            </w:r>
          </w:p>
        </w:tc>
        <w:tc>
          <w:tcPr>
            <w:tcW w:w="1231" w:type="pct"/>
            <w:tcBorders>
              <w:top w:val="single" w:sz="4" w:space="0" w:color="000000"/>
              <w:left w:val="single" w:sz="4" w:space="0" w:color="000000"/>
              <w:bottom w:val="single" w:sz="4" w:space="0" w:color="000000"/>
              <w:right w:val="single" w:sz="4" w:space="0" w:color="000000"/>
            </w:tcBorders>
          </w:tcPr>
          <w:p w14:paraId="00000246" w14:textId="30305308"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Ընդունվել է</w:t>
            </w:r>
          </w:p>
          <w:p w14:paraId="00000247" w14:textId="5CC771F8" w:rsidR="003E6522" w:rsidRPr="00833C1E" w:rsidRDefault="003E6522">
            <w:pPr>
              <w:jc w:val="both"/>
              <w:rPr>
                <w:rFonts w:ascii="GHEA Grapalat" w:hAnsi="GHEA Grapalat"/>
                <w:sz w:val="24"/>
                <w:szCs w:val="24"/>
                <w:lang w:val="hy-AM"/>
              </w:rPr>
            </w:pPr>
          </w:p>
          <w:p w14:paraId="00000248" w14:textId="61AC5C4E"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Նախագծում իրականացվել է համապատասխան փոփոխություն։</w:t>
            </w:r>
          </w:p>
        </w:tc>
        <w:tc>
          <w:tcPr>
            <w:tcW w:w="1073" w:type="pct"/>
            <w:tcBorders>
              <w:top w:val="single" w:sz="4" w:space="0" w:color="000000"/>
              <w:left w:val="single" w:sz="4" w:space="0" w:color="000000"/>
              <w:bottom w:val="single" w:sz="4" w:space="0" w:color="000000"/>
              <w:right w:val="single" w:sz="4" w:space="0" w:color="000000"/>
            </w:tcBorders>
          </w:tcPr>
          <w:p w14:paraId="00000249" w14:textId="77777777" w:rsidR="003E6522" w:rsidRPr="00BA3F5F" w:rsidRDefault="003E6522">
            <w:pPr>
              <w:jc w:val="center"/>
              <w:rPr>
                <w:rFonts w:ascii="GHEA Grapalat" w:hAnsi="GHEA Grapalat"/>
                <w:sz w:val="24"/>
                <w:szCs w:val="24"/>
                <w:lang w:val="hy-AM"/>
              </w:rPr>
            </w:pPr>
          </w:p>
        </w:tc>
      </w:tr>
      <w:tr w:rsidR="003E6522" w:rsidRPr="000C4C40" w14:paraId="253AA9BC"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4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65</w:t>
            </w:r>
          </w:p>
        </w:tc>
        <w:tc>
          <w:tcPr>
            <w:tcW w:w="763" w:type="pct"/>
            <w:tcBorders>
              <w:top w:val="single" w:sz="4" w:space="0" w:color="000000"/>
              <w:left w:val="single" w:sz="4" w:space="0" w:color="000000"/>
              <w:bottom w:val="single" w:sz="4" w:space="0" w:color="000000"/>
              <w:right w:val="single" w:sz="4" w:space="0" w:color="000000"/>
            </w:tcBorders>
          </w:tcPr>
          <w:p w14:paraId="0000024B" w14:textId="2BE7AAC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4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15:14:01</w:t>
            </w:r>
          </w:p>
        </w:tc>
        <w:tc>
          <w:tcPr>
            <w:tcW w:w="1765" w:type="pct"/>
            <w:tcBorders>
              <w:top w:val="single" w:sz="4" w:space="0" w:color="000000"/>
              <w:left w:val="single" w:sz="4" w:space="0" w:color="000000"/>
              <w:bottom w:val="single" w:sz="4" w:space="0" w:color="000000"/>
              <w:right w:val="single" w:sz="4" w:space="0" w:color="000000"/>
            </w:tcBorders>
          </w:tcPr>
          <w:p w14:paraId="0000024D" w14:textId="0C25D838"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Մովսես Արիստակեսյան«Տնտեսական իրավունքի կենտրոն» ՀԿ նախագահ,Հայաստանի ՔՀԿ-ների հակակոռուպցիոն կոալիցիայիԿառավարման խորհրդի անդամ13.Ռազմավարության նախագծի «ՀԱԿԱԿՈՌՈՒՊՑԻՈՆ ՔԱՂԱՔԱԿԱՆՈՒԹՅԱՆ ԸՆԹԱՑԻԿ ԻՐԱՎԻՃԱԿԸ» 1-ին բաժնի «ՀԱԿԱԿՈՌՈՒՊՑԻՈՆ ՈԼՈՐՏՈՒՄ ՀԱՅԱՍՏԱՆԻ ՀԱՆՐԱՊԵՏՈՒԹՅԱՆ ՍՏԱՆՁՆԱԾ ՄԻՋԱԶԳԱՅԻՆ ՊԱՐՏԱՎՈՐՈՒԹՅՈՒՆՆԵՐԻ ԳՆԱՀԱՏԱԿԱՆԸ» 2-րդ մասի 17-րդ էջում նշված է, որ.«Հայաստանի Հանրապետության կողմից Գագաթնաժողովի շրջանակներում հանձնառությունների ծավալը սահմանվել է Վարչապետի ելույթով, որոնք հետևյալն են</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Մինչև 2026 թվականը հասնել համեմատական ցուցանիշների շարունակական բարելավումների, մասնավորապես Թրանսփարենսի Ինթերնեշնլի կոռուպցիայի ընկալման ինդեքսի 49 միավորից՝ 60-ի։ …»:Մինչդեռ Ռազմավարության մեջ ոչ մի տեղ նշված չէ, որ այդ ցուցանիշով Հայաստանը նախորդ ժամանակահատվածում գրանցել է </w:t>
            </w:r>
            <w:r w:rsidRPr="00BA3F5F">
              <w:rPr>
                <w:rFonts w:ascii="GHEA Grapalat" w:eastAsia="Tahoma" w:hAnsi="GHEA Grapalat" w:cs="Tahoma"/>
                <w:color w:val="000000"/>
                <w:sz w:val="24"/>
                <w:szCs w:val="24"/>
                <w:lang w:val="hy-AM"/>
              </w:rPr>
              <w:lastRenderedPageBreak/>
              <w:t>հետընթաց և չի ներկայացված այդ հետընթացի պատճառները:Այդ կապակցությամբ առաջարկում ենք Ռազմավարության նախագծի «ՀԱԿԱԿՈՌՈՒՊՑԻՈՆ ՔԱՂԱՔԱԿԱՆՈՒԹՅԱՆ ԸՆԹԱՑԻԿ ԻՐԱՎԻՃԱԿԸ» 1-ին բաժնի «ԿՈՌՈՒՊՑԻԱՅԻ ԴԵՄ ՊԱՅՔԱՐԸ ՀԱՅԱՍՏԱՆԻ ՀԱՆՐԱՊԵՏՈՒԹՅՈՒՆՈՒՄ 2019-2022 ԹՎԱԿԱՆՆԵՐԻՆ, ԱՌԿԱ ՄԱՐՏԱՀՐԱՎԵՐՆԵՐԸ» 1-ին մասում լրացնել Թրանսփարենսի Ինթերնեշնլի կոռուպցիայի ընկալման ինդեքսի հարաշարժը (դինամիկան) հակակոռուպցիոն 4-րդ ռազմավարության իականացման տարիներին՝ նշելով 2022 թ. դրա հետընթացի պատճառներն ու ըստ այդմ նախատեսել համապատասխան միջոցառումներ,</w:t>
            </w:r>
          </w:p>
        </w:tc>
        <w:tc>
          <w:tcPr>
            <w:tcW w:w="1231" w:type="pct"/>
            <w:tcBorders>
              <w:top w:val="single" w:sz="4" w:space="0" w:color="000000"/>
              <w:left w:val="single" w:sz="4" w:space="0" w:color="000000"/>
              <w:bottom w:val="single" w:sz="4" w:space="0" w:color="000000"/>
              <w:right w:val="single" w:sz="4" w:space="0" w:color="000000"/>
            </w:tcBorders>
          </w:tcPr>
          <w:p w14:paraId="0000024E" w14:textId="4855F5FD" w:rsidR="003E6522" w:rsidRPr="00BA3F5F"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Չի ընդունվել</w:t>
            </w:r>
          </w:p>
          <w:p w14:paraId="0000024F" w14:textId="459200D6" w:rsidR="003E6522" w:rsidRPr="00833C1E" w:rsidRDefault="003E6522">
            <w:pPr>
              <w:jc w:val="center"/>
              <w:rPr>
                <w:rFonts w:ascii="GHEA Grapalat" w:hAnsi="GHEA Grapalat"/>
                <w:b/>
                <w:sz w:val="24"/>
                <w:szCs w:val="24"/>
                <w:lang w:val="hy-AM"/>
              </w:rPr>
            </w:pPr>
          </w:p>
          <w:p w14:paraId="00000250" w14:textId="10113AEA"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Նախագծի “Հայաստանի Հանրապետությունում կոռուպցիայի ընկալումը և իրավիճակի գնահատականը” բաժնում արդեն իսկ անդրադարձ կա ԹԻ համաթվի իջեցմանը, իսկ գործողությունների ծրագրի միջոցառումները կազմվել են նաև համաթվի իջեցման պատճառների հաղթահարման անհրաժեշտության հաշվառմամբ։ </w:t>
            </w:r>
          </w:p>
        </w:tc>
        <w:tc>
          <w:tcPr>
            <w:tcW w:w="1073" w:type="pct"/>
            <w:tcBorders>
              <w:top w:val="single" w:sz="4" w:space="0" w:color="000000"/>
              <w:left w:val="single" w:sz="4" w:space="0" w:color="000000"/>
              <w:bottom w:val="single" w:sz="4" w:space="0" w:color="000000"/>
              <w:right w:val="single" w:sz="4" w:space="0" w:color="000000"/>
            </w:tcBorders>
          </w:tcPr>
          <w:p w14:paraId="00000251" w14:textId="77777777" w:rsidR="003E6522" w:rsidRPr="00BA3F5F" w:rsidRDefault="003E6522">
            <w:pPr>
              <w:jc w:val="center"/>
              <w:rPr>
                <w:rFonts w:ascii="GHEA Grapalat" w:hAnsi="GHEA Grapalat"/>
                <w:sz w:val="24"/>
                <w:szCs w:val="24"/>
                <w:lang w:val="hy-AM"/>
              </w:rPr>
            </w:pPr>
          </w:p>
        </w:tc>
      </w:tr>
      <w:tr w:rsidR="003E6522" w:rsidRPr="00BA0EFF" w14:paraId="6A0A4432"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52"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66</w:t>
            </w:r>
          </w:p>
        </w:tc>
        <w:tc>
          <w:tcPr>
            <w:tcW w:w="763" w:type="pct"/>
            <w:tcBorders>
              <w:top w:val="single" w:sz="4" w:space="0" w:color="000000"/>
              <w:left w:val="single" w:sz="4" w:space="0" w:color="000000"/>
              <w:bottom w:val="single" w:sz="4" w:space="0" w:color="000000"/>
              <w:right w:val="single" w:sz="4" w:space="0" w:color="000000"/>
            </w:tcBorders>
          </w:tcPr>
          <w:p w14:paraId="00000253" w14:textId="4FA703E6"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5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14:57:59</w:t>
            </w:r>
          </w:p>
        </w:tc>
        <w:tc>
          <w:tcPr>
            <w:tcW w:w="1765" w:type="pct"/>
            <w:tcBorders>
              <w:top w:val="single" w:sz="4" w:space="0" w:color="000000"/>
              <w:left w:val="single" w:sz="4" w:space="0" w:color="000000"/>
              <w:bottom w:val="single" w:sz="4" w:space="0" w:color="000000"/>
              <w:right w:val="single" w:sz="4" w:space="0" w:color="000000"/>
            </w:tcBorders>
          </w:tcPr>
          <w:p w14:paraId="00000255" w14:textId="3A43B5C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անդամ12.Ռազմավարության նախագծի «ՀԱԿԱԿՈՌՈՒՊՑԻՈՆ ՔԱՂԱՔԱԿԱՆՈՒԹՅԱՆ ԸՆԹԱՑԻԿ ԻՐԱՎԻՃԱԿԸ» 1-ին բաժնի «ՀԱԿԱԿՈՌՈՒՊՑԻՈՆ ՈԼՈՐՏՈՒՄ ՀԱՅԱՍՏԱՆԻ ՀԱՆՐԱՊԵՏՈՒԹՅԱՆ ՍՏԱՆՁՆԱԾ ՄԻՋԱԶԳԱՅԻՆ ՊԱՐՏԱՎՈՐՈՒԹՅՈՒՆՆԵՐԻ ԳՆԱՀԱՏԱԿԱՆԸ» </w:t>
            </w:r>
            <w:r w:rsidRPr="00BA3F5F">
              <w:rPr>
                <w:rFonts w:ascii="GHEA Grapalat" w:eastAsia="Tahoma" w:hAnsi="GHEA Grapalat" w:cs="Tahoma"/>
                <w:color w:val="000000"/>
                <w:sz w:val="24"/>
                <w:szCs w:val="24"/>
                <w:lang w:val="hy-AM"/>
              </w:rPr>
              <w:lastRenderedPageBreak/>
              <w:t>2-րդ մասի 15-րդ էջում նշված է, որ.«ՄԱԿ-ի գնահատման շրջանակներում կոռուպցիայի կանխարգելման առնչությամբ ՄԱԿ-ի «Կոռուպցիայի դեմ» կոնվենցիային (այսուհետ՝ Կոնվենցիա) համապատասխանելու տեսանկյունից որպես ձեռքբերում և առաջադեմ փորձ է համարվել հետևյալը</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•քննարկել վարքագծի կանոնագրքերը կամ չափանիշնեը խախտող պետական պաշտոն զբաղեցնող անձանց, այդ թվում՝ քաղաքական պաշտոններ զբաղեցնող անձանց նկատմամբ կարգապահական կամ այլ միջոցներ ձեռնարկելու հնարավորությունը (Կոնվենցիայի հոդված 8, կետ 6).»:Այս կապակցությամբ ցանկանում ենք նշել, որ ՀՀ–ում ներկա պահին գործող օրենսդրության մեջ պետական պաշտոն զբաղեցնող անձանց, այդ թվում՝ քաղաքական պաշտոններ զբաղեցնող անձանց պատասխանատվության միջոցների մասին իրավակարգավորումները կրում են հռչակագրային բնույթ և սահմանափակվում են հետևյալ բառերով. «… կրում են պատասխանատվություն ՀՀ օրենսդրությամբ սահմանված կարգով…», մինչդեռ օրենսդրությամբ այդ անձանց համար կոնկրետ իրավախախատումների համար կոնկրետ վարչական պատասխանատվության ոչ մի միջոց չի նախատեսված, բացառությամբ հազվադեպ </w:t>
            </w:r>
            <w:r w:rsidRPr="00BA3F5F">
              <w:rPr>
                <w:rFonts w:ascii="GHEA Grapalat" w:eastAsia="Tahoma" w:hAnsi="GHEA Grapalat" w:cs="Tahoma"/>
                <w:color w:val="000000"/>
                <w:sz w:val="24"/>
                <w:szCs w:val="24"/>
                <w:lang w:val="hy-AM"/>
              </w:rPr>
              <w:lastRenderedPageBreak/>
              <w:t>կարգապահական պատասխանատվության միջոցների: Հետևաբար, առաջարկում ենք Ռազմավարության մեջ նշել այդ մասին որպես հիմնախնդիր և դրանում ու միջոցառումների ծրագրում ՀՀ օրենսդրության մեջ պետական պաշտոն զբաղեցնող անձանց, այդ թվում՝ քաղաքական պաշտոններ զբաղեցնող անձանց պատասխանատվության վերաբերյալ իրավակարգավորումներում նախատեսել նրանց կողմից ՀՀ սահմանադրությամբ և օրենքներով իրենց վերապահված պարտականություների չկատարման և/կամ թերի կատարման համար վարչական պատասխանատվության միջոցներ, այդ թվում՝ աշխատավարձի նվազեցման, պարգևավճարից զրկման, ՀՀ ֆիզիկական ու իրավաբանական անձանց նկատմամբ ընդունած վարչական ակտերի արդյունքում վերջիններիս կրած նյութական ու ոչ նյութական (բարոյական) վնասների հատուցման կոնկրետ՝ ոչ հռչակագրային, ձևերով,</w:t>
            </w:r>
          </w:p>
        </w:tc>
        <w:tc>
          <w:tcPr>
            <w:tcW w:w="1231" w:type="pct"/>
            <w:tcBorders>
              <w:top w:val="single" w:sz="4" w:space="0" w:color="000000"/>
              <w:left w:val="single" w:sz="4" w:space="0" w:color="000000"/>
              <w:bottom w:val="single" w:sz="4" w:space="0" w:color="000000"/>
              <w:right w:val="single" w:sz="4" w:space="0" w:color="000000"/>
            </w:tcBorders>
          </w:tcPr>
          <w:p w14:paraId="00000256" w14:textId="6FD3355E"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Չի ընդունվել</w:t>
            </w:r>
          </w:p>
          <w:p w14:paraId="00000257" w14:textId="7279EC36" w:rsidR="003E6522" w:rsidRPr="00BA3F5F" w:rsidRDefault="003E6522">
            <w:pPr>
              <w:jc w:val="both"/>
              <w:rPr>
                <w:rFonts w:ascii="GHEA Grapalat" w:hAnsi="GHEA Grapalat"/>
                <w:sz w:val="24"/>
                <w:szCs w:val="24"/>
                <w:lang w:val="hy-AM"/>
              </w:rPr>
            </w:pPr>
          </w:p>
          <w:p w14:paraId="00000258" w14:textId="1E43D6BE"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Հարկ է նշել, որ ռազմավարությամբ արդեն իսկ մի շարք գործողություններ են նախատեսվել՝ բարելավելու հանրային պաշտոն զբաղեցնող անձանց կարգապահական պատասխանատվության, վարքագծի կանոնների վերաբերյալ առկա կառուցակարգերը։ Հարկ է նշել, որ կարգապահական </w:t>
            </w:r>
            <w:r w:rsidRPr="00833C1E">
              <w:rPr>
                <w:rFonts w:ascii="GHEA Grapalat" w:hAnsi="GHEA Grapalat"/>
                <w:sz w:val="24"/>
                <w:szCs w:val="24"/>
                <w:lang w:val="hy-AM"/>
              </w:rPr>
              <w:lastRenderedPageBreak/>
              <w:t xml:space="preserve">պատասխանատվության կոնկրետ մեխանիզմների վերանայումը կիրականացվի միջոցառումների իրականացման շրջանակներում։ </w:t>
            </w:r>
          </w:p>
        </w:tc>
        <w:tc>
          <w:tcPr>
            <w:tcW w:w="1073" w:type="pct"/>
            <w:tcBorders>
              <w:top w:val="single" w:sz="4" w:space="0" w:color="000000"/>
              <w:left w:val="single" w:sz="4" w:space="0" w:color="000000"/>
              <w:bottom w:val="single" w:sz="4" w:space="0" w:color="000000"/>
              <w:right w:val="single" w:sz="4" w:space="0" w:color="000000"/>
            </w:tcBorders>
          </w:tcPr>
          <w:p w14:paraId="00000259" w14:textId="77777777" w:rsidR="003E6522" w:rsidRPr="00BA3F5F" w:rsidRDefault="003E6522">
            <w:pPr>
              <w:jc w:val="center"/>
              <w:rPr>
                <w:rFonts w:ascii="GHEA Grapalat" w:hAnsi="GHEA Grapalat"/>
                <w:sz w:val="24"/>
                <w:szCs w:val="24"/>
                <w:lang w:val="hy-AM"/>
              </w:rPr>
            </w:pPr>
          </w:p>
        </w:tc>
      </w:tr>
      <w:tr w:rsidR="003E6522" w:rsidRPr="00BA0EFF" w14:paraId="6083E796"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5A"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67</w:t>
            </w:r>
          </w:p>
        </w:tc>
        <w:tc>
          <w:tcPr>
            <w:tcW w:w="763" w:type="pct"/>
            <w:tcBorders>
              <w:top w:val="single" w:sz="4" w:space="0" w:color="000000"/>
              <w:left w:val="single" w:sz="4" w:space="0" w:color="000000"/>
              <w:bottom w:val="single" w:sz="4" w:space="0" w:color="000000"/>
              <w:right w:val="single" w:sz="4" w:space="0" w:color="000000"/>
            </w:tcBorders>
          </w:tcPr>
          <w:p w14:paraId="0000025B" w14:textId="520E0BD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5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31.07.2023 14:20:26</w:t>
            </w:r>
          </w:p>
        </w:tc>
        <w:tc>
          <w:tcPr>
            <w:tcW w:w="1765" w:type="pct"/>
            <w:tcBorders>
              <w:top w:val="single" w:sz="4" w:space="0" w:color="000000"/>
              <w:left w:val="single" w:sz="4" w:space="0" w:color="000000"/>
              <w:bottom w:val="single" w:sz="4" w:space="0" w:color="000000"/>
              <w:right w:val="single" w:sz="4" w:space="0" w:color="000000"/>
            </w:tcBorders>
          </w:tcPr>
          <w:p w14:paraId="0000025D" w14:textId="42E6132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Մովսես Արիստակեսյան«Տնտեսական իրավունքի կենտրոն» ՀԿ նախագահ,Հայաստանի ՔՀԿ-ների հակակոռուպցիոն կոալիցիայիԿառավարման խորհրդի անդամ11.Ռազմավարության նախագծի «ՀԱԿԱԿՈՌՈՒՊՑԻՈՆ ՔԱՂԱՔԱԿԱՆՈՒԹՅԱՆ ԸՆԹԱՑԻԿ ԻՐԱՎԻՃԱԿԸ» 1-ին բաժնի «ԿՈՌՈՒՊՑԻԱՅԻ </w:t>
            </w:r>
            <w:r w:rsidRPr="00BA3F5F">
              <w:rPr>
                <w:rFonts w:ascii="GHEA Grapalat" w:eastAsia="Tahoma" w:hAnsi="GHEA Grapalat" w:cs="Tahoma"/>
                <w:color w:val="000000"/>
                <w:sz w:val="24"/>
                <w:szCs w:val="24"/>
                <w:lang w:val="hy-AM"/>
              </w:rPr>
              <w:lastRenderedPageBreak/>
              <w:t xml:space="preserve">ԴԵՄ ՊԱՅՔԱՐԸ ՀԱՅԱՍՏԱՆԻ ՀԱՆՐԱՊԵՏՈՒԹՅՈՒՆՈՒՄ 2019-2022 ԹՎԱԿԱՆՆԵՐԻՆ, ԱՌԿԱ ՄԱՐՏԱՀՐԱՎԵՐՆԵՐԸ» 1-ին մասի 8-րդ էջի հենց նույն մասի հաջորդ պարբերության մեջ նշված է, որ «Հիմնականում ամբողջությամբ կատարված են այն միջոցառումները, որոնք միտված էին օրենսդրական փոփոխությունների իրականացմանը…»: Մինչդեռ այդ գնահատականը չի համապատասխանում իրականությանը: Այսպես, համաձայն ՀՀ Կառավարության 22 դեկտեմբերի 2022 թվականի N 2117 – Լ որոշմամբ սահմանված Հայաստանի Հանրապետության Կառավարության 2021-2026 թվականների գործունեության միջոցառումների ծրագրի ակնկալվում է ներդնել և զարգացնել իրավական ակտերի և դրանց նախագծերի հակակոռուպցիոն կարգավորման ազդեցության գնահատման համակարգը: Այդ կապակցությամբ հարկ ենք համարում նշել, որ այդ գործընթացը սկսված պետք է լիներ վաղուց, քանզի ՀՀ կոռուպցիայի դեմ պայքարի 4-րդ ռազմավարության 110-րդ մասում նշված էր, որ. «Պրակտիկան ցույց է տվել, որ օրենսդրական կարգավորումներում երկակի մոտեցումների առկայությունը շատ հաճախ տարածական մեկնաբանման տեղիք է տալիս՝ ըստ այդմ </w:t>
            </w:r>
            <w:r w:rsidRPr="00BA3F5F">
              <w:rPr>
                <w:rFonts w:ascii="GHEA Grapalat" w:eastAsia="Tahoma" w:hAnsi="GHEA Grapalat" w:cs="Tahoma"/>
                <w:color w:val="000000"/>
                <w:sz w:val="24"/>
                <w:szCs w:val="24"/>
                <w:lang w:val="hy-AM"/>
              </w:rPr>
              <w:lastRenderedPageBreak/>
              <w:t>առաջացնելով նորմի արդյունավետ կիրառման ռիսկեր»: Իսկ ահա դրա 111-րդ մասում նշված է, որ.  «Միաժամանակ, ներկայում գործող կարգավորման ազդեցության գնահատման համակարգը հնարավորություն չի տալիս վերհանելու իրավական ակտերի առկա և հնարավոր կոռուպցիոն ռիսկերը, միաժամանակ կառուցակարգային առումով մտորելու տեղիք է տալիս»: Այս առումով Ռազմավարությամբ նախատեսված էր հակակոռուպցիոն կարգավորման ազդեցությանն առնչվող օրենսդրական դաշտի վերանայում, հստակ չափանիշների սահմանում, և՛ իրավական ակտերի նախագծերի, և՛ արդեն իսկ ընդունված իրավական ակտերի պարբերական գնահատում: Առաջարկվել է հակակոռուպցիոն կարգավորման ազդեցության գնահատման գործառույթը վերապահել Կոռուպցիայի կանխարգելման հանձնաժողովին, ինչը ցավալիորեն առ այսօր չի կատարվել, թեև ԿԿՀ-ն այդ քաղաքականության միջոցառումը նախատեսել է ՀՀ 20</w:t>
            </w:r>
            <w:r w:rsidRPr="00BA3F5F">
              <w:rPr>
                <w:rFonts w:ascii="GHEA Grapalat" w:hAnsi="GHEA Grapalat"/>
                <w:sz w:val="24"/>
                <w:szCs w:val="24"/>
                <w:lang w:val="hy-AM"/>
              </w:rPr>
              <w:t>2</w:t>
            </w:r>
            <w:r w:rsidRPr="00BA3F5F">
              <w:rPr>
                <w:rFonts w:ascii="GHEA Grapalat" w:eastAsia="Tahoma" w:hAnsi="GHEA Grapalat" w:cs="Tahoma"/>
                <w:color w:val="000000"/>
                <w:sz w:val="24"/>
                <w:szCs w:val="24"/>
                <w:lang w:val="hy-AM"/>
              </w:rPr>
              <w:t xml:space="preserve">4-2026 թվականների միջնաժամկետ ծախսերի ծրագրում՝ համապատասխան լուրջ ֆինանսավորմամբ:Միաժամանակ ցանկանում ենք նշել, որ առ այսօր ՀՀ գործող օրենսդրության մեջ առկա են իրավական կոլիզիաները, որոնք լուրջ պատճառ են </w:t>
            </w:r>
            <w:r w:rsidRPr="00BA3F5F">
              <w:rPr>
                <w:rFonts w:ascii="GHEA Grapalat" w:eastAsia="Tahoma" w:hAnsi="GHEA Grapalat" w:cs="Tahoma"/>
                <w:color w:val="000000"/>
                <w:sz w:val="24"/>
                <w:szCs w:val="24"/>
                <w:lang w:val="hy-AM"/>
              </w:rPr>
              <w:lastRenderedPageBreak/>
              <w:t>հանդիսանում օրենսդրական ու վարչական կոռուպցիայի լայնորեն տարածմանը: Ըստ այդմ, ըստ մեր գնահատականների, արդյունավետ աշխատանքներ անցած ժամանակաշրջանում չեն կատարվել ինչպես ԿԿՀ, այնպես էլ՝ ՀՀ արդարադատության նախարարության օրենսդրության կատարելագործման հիմնադրամի կողմից: Հետևաբար, առաջարկում ենք Ռազմավարության մեջ նշել այդ մասին որպես հիմնախնդիր և դրանում ու միջոցառումների ծրագրում նախատեսել ՀՀ օրենսդրության իրավական կոլիզիաների բացահայտման հետազոտության իրականացում և այդ հիման վրա օրենսդրական լուրջ բարեփոխումների իրականացում՝ հատկապես նախատեսելով այդ գործում ՔՀԿ, ների, գործարար հատվածի հետ՝ որպես օրենսդրական ու վարչական կոռուպցիայի անմիջական կրողների և իրավական կոլիզիաներից տուժողների, հստակ համագործակցության միջոցառումներ:</w:t>
            </w:r>
          </w:p>
        </w:tc>
        <w:tc>
          <w:tcPr>
            <w:tcW w:w="1231" w:type="pct"/>
            <w:tcBorders>
              <w:top w:val="single" w:sz="4" w:space="0" w:color="000000"/>
              <w:left w:val="single" w:sz="4" w:space="0" w:color="000000"/>
              <w:bottom w:val="single" w:sz="4" w:space="0" w:color="000000"/>
              <w:right w:val="single" w:sz="4" w:space="0" w:color="000000"/>
            </w:tcBorders>
          </w:tcPr>
          <w:p w14:paraId="0000025E" w14:textId="50C56875" w:rsidR="003E6522" w:rsidRPr="00833C1E" w:rsidRDefault="00BA3F5F">
            <w:pPr>
              <w:jc w:val="center"/>
              <w:rPr>
                <w:rFonts w:ascii="GHEA Grapalat" w:hAnsi="GHEA Grapalat"/>
                <w:sz w:val="24"/>
                <w:szCs w:val="24"/>
                <w:lang w:val="hy-AM"/>
              </w:rPr>
            </w:pPr>
            <w:r w:rsidRPr="00833C1E">
              <w:rPr>
                <w:rFonts w:ascii="GHEA Grapalat" w:hAnsi="GHEA Grapalat"/>
                <w:sz w:val="24"/>
                <w:szCs w:val="24"/>
                <w:lang w:val="hy-AM"/>
              </w:rPr>
              <w:lastRenderedPageBreak/>
              <w:t>Չի ընդունվել</w:t>
            </w:r>
          </w:p>
          <w:p w14:paraId="0000025F" w14:textId="23EF763E" w:rsidR="003E6522" w:rsidRPr="00833C1E" w:rsidRDefault="003E6522">
            <w:pPr>
              <w:jc w:val="center"/>
              <w:rPr>
                <w:rFonts w:ascii="GHEA Grapalat" w:hAnsi="GHEA Grapalat"/>
                <w:sz w:val="24"/>
                <w:szCs w:val="24"/>
                <w:lang w:val="hy-AM"/>
              </w:rPr>
            </w:pPr>
          </w:p>
          <w:p w14:paraId="00000260" w14:textId="45BA0E79"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Հարկ է նշել, որ ինչպես և նշված է նախագծում հիմնականում կատարված են եղել այն միջոցառումները, որոնք ենթադրում էին օրենսդրական փոփոխություններ։ </w:t>
            </w:r>
            <w:r w:rsidRPr="00833C1E">
              <w:rPr>
                <w:rFonts w:ascii="GHEA Grapalat" w:hAnsi="GHEA Grapalat"/>
                <w:sz w:val="24"/>
                <w:szCs w:val="24"/>
                <w:lang w:val="hy-AM"/>
              </w:rPr>
              <w:lastRenderedPageBreak/>
              <w:t>Մասնավորապես, 2019-2022 թվականների ընթացքում իրականացված մի շարք օրենսդրական փոփոխությունների արդյունքում ձևավորվել են կոռուպցիայի դեմ պայքարի ինստիտուցիոնալ մարմինները, կատարելագործվել են կոռուպցիայի կանխարգելման կառուցակարգերը վերանայվել են և այլն։</w:t>
            </w:r>
          </w:p>
          <w:p w14:paraId="00000261" w14:textId="53936F81" w:rsidR="003E6522" w:rsidRPr="00833C1E" w:rsidRDefault="00BA3F5F" w:rsidP="00833C1E">
            <w:pPr>
              <w:jc w:val="both"/>
              <w:rPr>
                <w:rFonts w:ascii="GHEA Grapalat" w:hAnsi="GHEA Grapalat"/>
                <w:sz w:val="24"/>
                <w:szCs w:val="24"/>
                <w:lang w:val="hy-AM"/>
              </w:rPr>
            </w:pPr>
            <w:r w:rsidRPr="00833C1E">
              <w:rPr>
                <w:rFonts w:ascii="GHEA Grapalat" w:hAnsi="GHEA Grapalat"/>
                <w:sz w:val="24"/>
                <w:szCs w:val="24"/>
                <w:lang w:val="hy-AM"/>
              </w:rPr>
              <w:t xml:space="preserve">Ինչ վերաբերում է իրավական ակտերի հակակոռուպցիոն փորձաքննությանը, ապա հարկ է նշել, որ սույն ինստիտուտի ներդման կապակցությամբ 2019-2022 թվականներին իրականացվել են մի շարք միջոցառումներ և ուսումնասիրություններ, սակայն օրենսդրական փոփոխություններ չեն իրականացվել լրացուցիչ քննարկումնեի և ուսումնասիրությունների իրականացման անհրաժեշտությամբ պայմանավորված։ Նշվածով պայմանավորված նախատեսվում է սույն Նախագծի շրջանակներում ապահովել հակակոռուպցոին </w:t>
            </w:r>
            <w:r w:rsidRPr="00833C1E">
              <w:rPr>
                <w:rFonts w:ascii="GHEA Grapalat" w:hAnsi="GHEA Grapalat"/>
                <w:sz w:val="24"/>
                <w:szCs w:val="24"/>
                <w:lang w:val="hy-AM"/>
              </w:rPr>
              <w:lastRenderedPageBreak/>
              <w:t xml:space="preserve">փորձաքննության ներդրման շարունակականությունը։  </w:t>
            </w:r>
          </w:p>
        </w:tc>
        <w:tc>
          <w:tcPr>
            <w:tcW w:w="1073" w:type="pct"/>
            <w:tcBorders>
              <w:top w:val="single" w:sz="4" w:space="0" w:color="000000"/>
              <w:left w:val="single" w:sz="4" w:space="0" w:color="000000"/>
              <w:bottom w:val="single" w:sz="4" w:space="0" w:color="000000"/>
              <w:right w:val="single" w:sz="4" w:space="0" w:color="000000"/>
            </w:tcBorders>
          </w:tcPr>
          <w:p w14:paraId="00000262" w14:textId="77777777" w:rsidR="003E6522" w:rsidRPr="00BA3F5F" w:rsidRDefault="003E6522">
            <w:pPr>
              <w:jc w:val="center"/>
              <w:rPr>
                <w:rFonts w:ascii="GHEA Grapalat" w:hAnsi="GHEA Grapalat"/>
                <w:sz w:val="24"/>
                <w:szCs w:val="24"/>
                <w:lang w:val="hy-AM"/>
              </w:rPr>
            </w:pPr>
          </w:p>
        </w:tc>
      </w:tr>
      <w:tr w:rsidR="003E6522" w:rsidRPr="00BA0EFF" w14:paraId="251BA8F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6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68</w:t>
            </w:r>
          </w:p>
        </w:tc>
        <w:tc>
          <w:tcPr>
            <w:tcW w:w="763" w:type="pct"/>
            <w:tcBorders>
              <w:top w:val="single" w:sz="4" w:space="0" w:color="000000"/>
              <w:left w:val="single" w:sz="4" w:space="0" w:color="000000"/>
              <w:bottom w:val="single" w:sz="4" w:space="0" w:color="000000"/>
              <w:right w:val="single" w:sz="4" w:space="0" w:color="000000"/>
            </w:tcBorders>
          </w:tcPr>
          <w:p w14:paraId="00000264" w14:textId="6CF79B2F"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"Տնտեսական իրավունքի կենտրոն" Հասարակական </w:t>
            </w:r>
            <w:r w:rsidRPr="00BA3F5F">
              <w:rPr>
                <w:rFonts w:ascii="GHEA Grapalat" w:eastAsia="Tahoma" w:hAnsi="GHEA Grapalat" w:cs="Tahoma"/>
                <w:color w:val="000000"/>
                <w:sz w:val="24"/>
                <w:szCs w:val="24"/>
                <w:lang w:val="hy-AM"/>
              </w:rPr>
              <w:lastRenderedPageBreak/>
              <w:t>կազմակերպություն</w:t>
            </w:r>
          </w:p>
          <w:p w14:paraId="0000026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14:19:46</w:t>
            </w:r>
          </w:p>
        </w:tc>
        <w:tc>
          <w:tcPr>
            <w:tcW w:w="1765" w:type="pct"/>
            <w:tcBorders>
              <w:top w:val="single" w:sz="4" w:space="0" w:color="000000"/>
              <w:left w:val="single" w:sz="4" w:space="0" w:color="000000"/>
              <w:bottom w:val="single" w:sz="4" w:space="0" w:color="000000"/>
              <w:right w:val="single" w:sz="4" w:space="0" w:color="000000"/>
            </w:tcBorders>
          </w:tcPr>
          <w:p w14:paraId="00000266" w14:textId="3F4FF33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Մովսես Արիստակեսյան«Տնտեսական իրավունքի կենտրոն» ՀԿ նախագահ,Հայաստանի ՔՀԿ-ների հակակոռուպցիոն կոալիցիայի10.Ռազմավարության նախագծի «ՀԱԿԱԿՈՌՈՒՊՑԻՈՆ ՔԱՂԱՔԱԿԱՆՈՒԹՅԱՆ ԸՆԹԱՑԻԿ ԻՐԱՎԻՃԱԿԸ» 1-ին բաժնի </w:t>
            </w:r>
            <w:r w:rsidRPr="00BA3F5F">
              <w:rPr>
                <w:rFonts w:ascii="GHEA Grapalat" w:eastAsia="Tahoma" w:hAnsi="GHEA Grapalat" w:cs="Tahoma"/>
                <w:color w:val="000000"/>
                <w:sz w:val="24"/>
                <w:szCs w:val="24"/>
                <w:lang w:val="hy-AM"/>
              </w:rPr>
              <w:lastRenderedPageBreak/>
              <w:t>«ԿՈՌՈՒՊՑԻԱՅԻ ԴԵՄ ՊԱՅՔԱՐԸ ՀԱՅԱՍՏԱՆԻ ՀԱՆՐԱՊԵՏՈՒԹՅՈՒՆՈՒՄ 2019-2022 ԹՎԱԿԱՆՆԵՐԻՆ, ԱՌԿԱ ՄԱՐՏԱՀՐԱՎԵՐՆԵՐԸ» 1-ին մասի 8-րդ էջում ներկայացված է ՀՀ հակակոռուպցիոն 4-րդ ռազմավարության կատարման թվային գնահատականը հետևյալ կերպ.«Անդրադառնալով 2019-2022 թվականների  հակակոռուպցիոն ռազմավարության կատարողականին` հարկ է նշել, որ  այն 80, 2%-ով իրականացվել է</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2022 թվականին նախատեսված է եղել ավարտել բոլոր 43 միջոցառումների կատարումը, սակայն փաստացի ամբողջությամբ կատարվել է 25 միջոցառում, մեծ մասամբ՝ 8 միջոցառում, մասնակի՝ 7 միջոցառում, չի կատարվել 3 միջոցառում։»:Ըստ մեզ այդ գնահատականը լոկ քանակական է՝ 80.2 տոկոս, և բոլորովին էլ չի բնութագրում դրա կատարման որակական գնահատականները (որոնք ըստ միջոցառումների տատանվում են 30-50 տոկոսի սահմաններում), ինչի մասին ներկայացվել է Հայաստանի ՔՀԿ-ների հակակոռուպցիոն կոալիցիայի փորձագետների կողմից ներկայացված այլընտրանքային հաշվետության մեջ՝ դրա հանրային քննարկման ժամանակ: Հետևաբար առաջարկում ենք Ռազմավարության նախագծի այդ մասը լրացնել </w:t>
            </w:r>
            <w:r w:rsidRPr="00BA3F5F">
              <w:rPr>
                <w:rFonts w:ascii="GHEA Grapalat" w:eastAsia="Tahoma" w:hAnsi="GHEA Grapalat" w:cs="Tahoma"/>
                <w:color w:val="000000"/>
                <w:sz w:val="24"/>
                <w:szCs w:val="24"/>
                <w:lang w:val="hy-AM"/>
              </w:rPr>
              <w:lastRenderedPageBreak/>
              <w:t>վերոհիշյալ հաշվետվության որակական գնահատակնենրով: Այդ որակական գնահատակնները հիմք կհանդիսանային առավել ճշգրիտ որոշելու կոռուպցիայի դեմ պայքարում պետության առջև ծառացած մարտահրավերները և ըստ այդմ էլ մշակել նոր ռազմավարությունն ու դրանից բխող միջոցառումների ծրագիրը,</w:t>
            </w:r>
          </w:p>
        </w:tc>
        <w:tc>
          <w:tcPr>
            <w:tcW w:w="1231" w:type="pct"/>
            <w:tcBorders>
              <w:top w:val="single" w:sz="4" w:space="0" w:color="000000"/>
              <w:left w:val="single" w:sz="4" w:space="0" w:color="000000"/>
              <w:bottom w:val="single" w:sz="4" w:space="0" w:color="000000"/>
              <w:right w:val="single" w:sz="4" w:space="0" w:color="000000"/>
            </w:tcBorders>
          </w:tcPr>
          <w:p w14:paraId="00000267" w14:textId="4D93A424"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Չի ընդունվել</w:t>
            </w:r>
          </w:p>
          <w:p w14:paraId="00000268" w14:textId="6DA3F9E2" w:rsidR="003E6522" w:rsidRPr="00833C1E" w:rsidRDefault="003E6522">
            <w:pPr>
              <w:jc w:val="center"/>
              <w:rPr>
                <w:rFonts w:ascii="GHEA Grapalat" w:hAnsi="GHEA Grapalat"/>
                <w:b/>
                <w:sz w:val="24"/>
                <w:szCs w:val="24"/>
                <w:lang w:val="hy-AM"/>
              </w:rPr>
            </w:pPr>
          </w:p>
          <w:p w14:paraId="00000269" w14:textId="7F838DA7" w:rsidR="003E6522" w:rsidRPr="00BA3F5F" w:rsidRDefault="00BA3F5F">
            <w:pPr>
              <w:jc w:val="both"/>
              <w:rPr>
                <w:rFonts w:ascii="GHEA Grapalat" w:hAnsi="GHEA Grapalat"/>
                <w:sz w:val="24"/>
                <w:szCs w:val="24"/>
                <w:lang w:val="hy-AM"/>
              </w:rPr>
            </w:pPr>
            <w:r w:rsidRPr="00833C1E">
              <w:rPr>
                <w:rFonts w:ascii="GHEA Grapalat" w:hAnsi="GHEA Grapalat"/>
                <w:sz w:val="24"/>
                <w:szCs w:val="24"/>
                <w:lang w:val="hy-AM"/>
              </w:rPr>
              <w:t xml:space="preserve">2019 -2022 թվականների հակակոռուպցիոն ռազմավարությամբ ի թիվս այլնի նախատեսվել է նաև ռազմավարության արդյունքների </w:t>
            </w:r>
            <w:r w:rsidRPr="00833C1E">
              <w:rPr>
                <w:rFonts w:ascii="GHEA Grapalat" w:hAnsi="GHEA Grapalat"/>
                <w:sz w:val="24"/>
                <w:szCs w:val="24"/>
                <w:lang w:val="hy-AM"/>
              </w:rPr>
              <w:lastRenderedPageBreak/>
              <w:t>գնահատման մեթոդաբանությունը, որի շրջանակնեորւմ և կատարվել է վերոգրյալ ռազմավարության գնահատումը; Նշված մեթոդաբանությունը մշակվել է միջազգային լավագույն փորձի հաշվառմամաբ, որի մասին է վկայում նաև միջազգային կառույցների, այդ թվում ՏՀԶԿ կողմից հակակոռուպցիոն ռազմավարությանը ներկայացված բարձր գնահատականները։</w:t>
            </w:r>
          </w:p>
          <w:p w14:paraId="0000026A" w14:textId="77777777" w:rsidR="003E6522" w:rsidRPr="00BA3F5F" w:rsidRDefault="003E6522">
            <w:pPr>
              <w:jc w:val="both"/>
              <w:rPr>
                <w:rFonts w:ascii="GHEA Grapalat" w:hAnsi="GHEA Grapalat"/>
                <w:sz w:val="24"/>
                <w:szCs w:val="24"/>
                <w:lang w:val="hy-AM"/>
              </w:rPr>
            </w:pPr>
          </w:p>
          <w:p w14:paraId="0000026B" w14:textId="170AFEDA" w:rsidR="003E6522" w:rsidRPr="00833C1E" w:rsidRDefault="00BA3F5F">
            <w:pPr>
              <w:jc w:val="both"/>
              <w:rPr>
                <w:rFonts w:ascii="GHEA Grapalat" w:hAnsi="GHEA Grapalat"/>
                <w:sz w:val="24"/>
                <w:szCs w:val="24"/>
                <w:lang w:val="hy-AM"/>
              </w:rPr>
            </w:pPr>
            <w:r w:rsidRPr="00BA3F5F">
              <w:rPr>
                <w:rFonts w:ascii="GHEA Grapalat" w:eastAsia="Tahoma" w:hAnsi="GHEA Grapalat" w:cs="Tahoma"/>
                <w:sz w:val="24"/>
                <w:szCs w:val="24"/>
                <w:lang w:val="hy-AM"/>
              </w:rPr>
              <w:t xml:space="preserve">Նաև հավելենք, որ մոնիթորինգն իրականացվում է երկու մակարդակում ՝ արդյունքային և գործոնային։ Արդյունքային մոնիթորինգի շրջանակում դիտարկվում են փաստացի կատարված բարեփոխումների արդյունքը և ազդեցությունը, դրանց առնչությամբ առկա հետազոտությունները և վիճակագրական տվյալները, հարցումներն են վերլուծվում՝ ըստ ռազմավարական ուղղությունների։ Մինչդեռ գործոնային մոնիթորինգը սոսկ կատարողականի </w:t>
            </w:r>
            <w:r w:rsidRPr="00BA3F5F">
              <w:rPr>
                <w:rFonts w:ascii="GHEA Grapalat" w:eastAsia="Tahoma" w:hAnsi="GHEA Grapalat" w:cs="Tahoma"/>
                <w:sz w:val="24"/>
                <w:szCs w:val="24"/>
                <w:lang w:val="hy-AM"/>
              </w:rPr>
              <w:lastRenderedPageBreak/>
              <w:t>գնահատումն է։ Այս մոտեցումն իր արտացոլումն է գտել նաև 2019-2022 թթ հակակոռուպցիոն ռազմավարության եզրափակիչ մոնիթորինգի և գնահատման զեկույցում (</w:t>
            </w:r>
            <w:hyperlink r:id="rId5">
              <w:r w:rsidRPr="00BA3F5F">
                <w:rPr>
                  <w:rFonts w:ascii="GHEA Grapalat" w:hAnsi="GHEA Grapalat"/>
                  <w:color w:val="1155CC"/>
                  <w:sz w:val="24"/>
                  <w:szCs w:val="24"/>
                  <w:u w:val="single"/>
                  <w:lang w:val="hy-AM"/>
                </w:rPr>
                <w:t>https://www.moj.am/storage/files/pages/pg_7967694028641_AC_M-A_Report_final_2023-compressed_1_.pdf</w:t>
              </w:r>
            </w:hyperlink>
            <w:r w:rsidRPr="00BA3F5F">
              <w:rPr>
                <w:rFonts w:ascii="GHEA Grapalat" w:eastAsia="Tahoma" w:hAnsi="GHEA Grapalat" w:cs="Tahoma"/>
                <w:sz w:val="24"/>
                <w:szCs w:val="24"/>
                <w:lang w:val="hy-AM"/>
              </w:rPr>
              <w:t xml:space="preserve"> ), որի արդյունքային մոնիթորինգ բաժնում և եզրափակիչ մասում առկա են համապատասխան որակական մոնիթորինգի և գնահատման արդյունքները։ </w:t>
            </w:r>
          </w:p>
        </w:tc>
        <w:tc>
          <w:tcPr>
            <w:tcW w:w="1073" w:type="pct"/>
            <w:tcBorders>
              <w:top w:val="single" w:sz="4" w:space="0" w:color="000000"/>
              <w:left w:val="single" w:sz="4" w:space="0" w:color="000000"/>
              <w:bottom w:val="single" w:sz="4" w:space="0" w:color="000000"/>
              <w:right w:val="single" w:sz="4" w:space="0" w:color="000000"/>
            </w:tcBorders>
          </w:tcPr>
          <w:p w14:paraId="0000026C" w14:textId="77777777" w:rsidR="003E6522" w:rsidRPr="00BA3F5F" w:rsidRDefault="003E6522">
            <w:pPr>
              <w:jc w:val="center"/>
              <w:rPr>
                <w:rFonts w:ascii="GHEA Grapalat" w:hAnsi="GHEA Grapalat"/>
                <w:sz w:val="24"/>
                <w:szCs w:val="24"/>
                <w:lang w:val="hy-AM"/>
              </w:rPr>
            </w:pPr>
          </w:p>
        </w:tc>
      </w:tr>
      <w:tr w:rsidR="003E6522" w:rsidRPr="000C4C40" w14:paraId="10E35CD3"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6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69</w:t>
            </w:r>
          </w:p>
        </w:tc>
        <w:tc>
          <w:tcPr>
            <w:tcW w:w="763" w:type="pct"/>
            <w:tcBorders>
              <w:top w:val="single" w:sz="4" w:space="0" w:color="000000"/>
              <w:left w:val="single" w:sz="4" w:space="0" w:color="000000"/>
              <w:bottom w:val="single" w:sz="4" w:space="0" w:color="000000"/>
              <w:right w:val="single" w:sz="4" w:space="0" w:color="000000"/>
            </w:tcBorders>
          </w:tcPr>
          <w:p w14:paraId="0000026E" w14:textId="77E798F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6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13:42:14</w:t>
            </w:r>
          </w:p>
        </w:tc>
        <w:tc>
          <w:tcPr>
            <w:tcW w:w="1765" w:type="pct"/>
            <w:tcBorders>
              <w:top w:val="single" w:sz="4" w:space="0" w:color="000000"/>
              <w:left w:val="single" w:sz="4" w:space="0" w:color="000000"/>
              <w:bottom w:val="single" w:sz="4" w:space="0" w:color="000000"/>
              <w:right w:val="single" w:sz="4" w:space="0" w:color="000000"/>
            </w:tcBorders>
          </w:tcPr>
          <w:p w14:paraId="00000270" w14:textId="3145310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անդամ9.Ռազմավարության նախագծի «ՀԱԿԱԿՈՌՈՒՊՑԻՈՆ ՔԱՂԱՔԱԿԱՆՈՒԹՅԱՆ ԸՆԹԱՑԻԿ ԻՐԱՎԻՃԱԿԸ» 1-ին բաժնի «ԿՈՌՈՒՊՑԻԱՅԻ ԴԵՄ ՊԱՅՔԱՐԸ ՀԱՅԱՍՏԱՆԻ ՀԱՆՐԱՊԵՏՈՒԹՅՈՒՆՈՒՄ 2019-2022 ԹՎԱԿԱՆՆԵՐԻՆ, ԱՌԿԱ ՄԱՐՏԱՀՐԱՎԵՐՆԵՐԸ» 1-ին մասի 3-րդ պարբերության (4-րդ էջ) «Կոռուպցիայի կանխարգելման հանձնաժողովի ձևավորումը և </w:t>
            </w:r>
            <w:r w:rsidRPr="00BA3F5F">
              <w:rPr>
                <w:rFonts w:ascii="GHEA Grapalat" w:eastAsia="Tahoma" w:hAnsi="GHEA Grapalat" w:cs="Tahoma"/>
                <w:color w:val="000000"/>
                <w:sz w:val="24"/>
                <w:szCs w:val="24"/>
                <w:lang w:val="hy-AM"/>
              </w:rPr>
              <w:lastRenderedPageBreak/>
              <w:t>երեք և ավելի տարիների գործունեությունը վկայում է, որ քաղաքական կամքի տեսանկյունից ջանքերն արդարացվել են: Նշվածի վերաբերյալ արձագանքներ ձևավորվել են նաև միջազգային մակարդակում, ինչպես օրինակ, Եվրոպայի խորհրդի խորհրդարանական վեհաժողովի Հայաստանում ժողովրդավարական ինստիտուտների գնահատման վերաբերյալ զեկույցում:» պարբերությունից հետո պետք է դրվի նոր բուլիտ, քանի որ այդ մասում արդեն խոսք է գնում նոր կառույցի՝ Հակակոռուպցիոն կոմիտեի մասին,</w:t>
            </w:r>
          </w:p>
        </w:tc>
        <w:tc>
          <w:tcPr>
            <w:tcW w:w="1231" w:type="pct"/>
            <w:tcBorders>
              <w:top w:val="single" w:sz="4" w:space="0" w:color="000000"/>
              <w:left w:val="single" w:sz="4" w:space="0" w:color="000000"/>
              <w:bottom w:val="single" w:sz="4" w:space="0" w:color="000000"/>
              <w:right w:val="single" w:sz="4" w:space="0" w:color="000000"/>
            </w:tcBorders>
          </w:tcPr>
          <w:p w14:paraId="00000271" w14:textId="11E8A3A2"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Ընդունվել է</w:t>
            </w:r>
          </w:p>
          <w:p w14:paraId="00000272" w14:textId="5B6F326B" w:rsidR="003E6522" w:rsidRPr="00833C1E" w:rsidRDefault="003E6522">
            <w:pPr>
              <w:jc w:val="both"/>
              <w:rPr>
                <w:rFonts w:ascii="GHEA Grapalat" w:hAnsi="GHEA Grapalat"/>
                <w:b/>
                <w:sz w:val="24"/>
                <w:szCs w:val="24"/>
                <w:lang w:val="hy-AM"/>
              </w:rPr>
            </w:pPr>
          </w:p>
          <w:p w14:paraId="00000273" w14:textId="0242ED0B" w:rsidR="003E6522" w:rsidRPr="00BA3F5F" w:rsidRDefault="00BA3F5F">
            <w:pPr>
              <w:jc w:val="both"/>
              <w:rPr>
                <w:rFonts w:ascii="GHEA Grapalat" w:hAnsi="GHEA Grapalat"/>
                <w:sz w:val="24"/>
                <w:szCs w:val="24"/>
                <w:lang w:val="hy-AM"/>
              </w:rPr>
            </w:pPr>
            <w:r w:rsidRPr="00833C1E">
              <w:rPr>
                <w:rFonts w:ascii="GHEA Grapalat" w:hAnsi="GHEA Grapalat"/>
                <w:sz w:val="24"/>
                <w:szCs w:val="24"/>
                <w:lang w:val="hy-AM"/>
              </w:rPr>
              <w:t>Նախագծում կատարվել է համապատասխան փոփոխություն</w:t>
            </w:r>
            <w:r w:rsidRPr="00BA3F5F">
              <w:rPr>
                <w:rFonts w:ascii="GHEA Grapalat" w:hAnsi="GHEA Grapalat"/>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274" w14:textId="77777777" w:rsidR="003E6522" w:rsidRPr="00BA3F5F" w:rsidRDefault="003E6522">
            <w:pPr>
              <w:jc w:val="center"/>
              <w:rPr>
                <w:rFonts w:ascii="GHEA Grapalat" w:hAnsi="GHEA Grapalat"/>
                <w:sz w:val="24"/>
                <w:szCs w:val="24"/>
                <w:lang w:val="hy-AM"/>
              </w:rPr>
            </w:pPr>
          </w:p>
        </w:tc>
      </w:tr>
      <w:tr w:rsidR="003E6522" w:rsidRPr="000C4C40" w14:paraId="0E232071"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7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70</w:t>
            </w:r>
          </w:p>
        </w:tc>
        <w:tc>
          <w:tcPr>
            <w:tcW w:w="763" w:type="pct"/>
            <w:tcBorders>
              <w:top w:val="single" w:sz="4" w:space="0" w:color="000000"/>
              <w:left w:val="single" w:sz="4" w:space="0" w:color="000000"/>
              <w:bottom w:val="single" w:sz="4" w:space="0" w:color="000000"/>
              <w:right w:val="single" w:sz="4" w:space="0" w:color="000000"/>
            </w:tcBorders>
          </w:tcPr>
          <w:p w14:paraId="00000276" w14:textId="4D01E93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7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13:28:28</w:t>
            </w:r>
          </w:p>
        </w:tc>
        <w:tc>
          <w:tcPr>
            <w:tcW w:w="1765" w:type="pct"/>
            <w:tcBorders>
              <w:top w:val="single" w:sz="4" w:space="0" w:color="000000"/>
              <w:left w:val="single" w:sz="4" w:space="0" w:color="000000"/>
              <w:bottom w:val="single" w:sz="4" w:space="0" w:color="000000"/>
              <w:right w:val="single" w:sz="4" w:space="0" w:color="000000"/>
            </w:tcBorders>
          </w:tcPr>
          <w:p w14:paraId="00000278" w14:textId="4609CA7A"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անդամ9.Ռազմավարության նախագծի հենց սկզբում՝ «ՀԱԿԱԿՈՌՈՒՊՑԻՈՆ ՔԱՂԱՔԱԿԱՆՈՒԹՅԱՆ ԸՆԹԱՑԻԿ ԻՐԱՎԻՃԱԿԸ» 1-ին բաժնի «ԿՈՌՈՒՊՑԻԱՅԻ ԴԵՄ ՊԱՅՔԱՐԸ ՀԱՅԱՍՏԱՆԻ ՀԱՆՐԱՊԵՏՈՒԹՅՈՒՆՈՒՄ 2019-2022 ԹՎԱԿԱՆՆԵՐԻՆ, ԱՌԿԱ ՄԱՐՏԱՀՐԱՎԵՐՆԵՐԸ» 1-ին մասի 1-ին պարբերությունը (3-րդ էջ) վերջին «գնահատումը» բառից հետո առաջարկում ենք վերջակետը հանել, դնել բութ և լրացնել հետևյալ </w:t>
            </w:r>
            <w:r w:rsidRPr="00BA3F5F">
              <w:rPr>
                <w:rFonts w:ascii="GHEA Grapalat" w:eastAsia="Tahoma" w:hAnsi="GHEA Grapalat" w:cs="Tahoma"/>
                <w:color w:val="000000"/>
                <w:sz w:val="24"/>
                <w:szCs w:val="24"/>
                <w:lang w:val="hy-AM"/>
              </w:rPr>
              <w:lastRenderedPageBreak/>
              <w:t>բառերով. «Հայաստանի Հանրապետության պետական կառավարման մարմինների և քաղաքացիական հասարակության (հատկապես Հայաստանի ՔՀԿ-ների հակակոռուպցիոն կոալիցիայի) կողմից իրականացված այլընտրանքային մշտադիտարկման և հաշվետվությունների հման վրա:»,</w:t>
            </w:r>
          </w:p>
        </w:tc>
        <w:tc>
          <w:tcPr>
            <w:tcW w:w="1231" w:type="pct"/>
            <w:tcBorders>
              <w:top w:val="single" w:sz="4" w:space="0" w:color="000000"/>
              <w:left w:val="single" w:sz="4" w:space="0" w:color="000000"/>
              <w:bottom w:val="single" w:sz="4" w:space="0" w:color="000000"/>
              <w:right w:val="single" w:sz="4" w:space="0" w:color="000000"/>
            </w:tcBorders>
          </w:tcPr>
          <w:p w14:paraId="00000279" w14:textId="1FA0FFDB" w:rsidR="003E6522" w:rsidRPr="00BA3F5F"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Չի ընդունվել</w:t>
            </w:r>
          </w:p>
          <w:p w14:paraId="0000027A" w14:textId="03D5EA72"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 </w:t>
            </w:r>
          </w:p>
          <w:p w14:paraId="0000027B" w14:textId="4CB380E5"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Այդ ձևակերպումը իր մեջ ներառում է բոլոր տեսակի գնահատումները, որոնք կատարված են թե պետական մարմինների, թե քաղհասարակության ներկայացուցիչների կողմից</w:t>
            </w:r>
            <w:r w:rsidRPr="00BA3F5F">
              <w:rPr>
                <w:rFonts w:ascii="GHEA Grapalat" w:hAnsi="GHEA Grapalat"/>
                <w:sz w:val="24"/>
                <w:szCs w:val="24"/>
                <w:lang w:val="hy-AM"/>
              </w:rPr>
              <w:t xml:space="preserve">։ </w:t>
            </w:r>
          </w:p>
        </w:tc>
        <w:tc>
          <w:tcPr>
            <w:tcW w:w="1073" w:type="pct"/>
            <w:tcBorders>
              <w:top w:val="single" w:sz="4" w:space="0" w:color="000000"/>
              <w:left w:val="single" w:sz="4" w:space="0" w:color="000000"/>
              <w:bottom w:val="single" w:sz="4" w:space="0" w:color="000000"/>
              <w:right w:val="single" w:sz="4" w:space="0" w:color="000000"/>
            </w:tcBorders>
          </w:tcPr>
          <w:p w14:paraId="0000027C" w14:textId="77777777" w:rsidR="003E6522" w:rsidRPr="00BA3F5F" w:rsidRDefault="003E6522">
            <w:pPr>
              <w:jc w:val="center"/>
              <w:rPr>
                <w:rFonts w:ascii="GHEA Grapalat" w:hAnsi="GHEA Grapalat"/>
                <w:sz w:val="24"/>
                <w:szCs w:val="24"/>
                <w:lang w:val="hy-AM"/>
              </w:rPr>
            </w:pPr>
          </w:p>
        </w:tc>
      </w:tr>
      <w:tr w:rsidR="003E6522" w:rsidRPr="000C4C40" w14:paraId="64EDF31A"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7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71</w:t>
            </w:r>
          </w:p>
        </w:tc>
        <w:tc>
          <w:tcPr>
            <w:tcW w:w="763" w:type="pct"/>
            <w:tcBorders>
              <w:top w:val="single" w:sz="4" w:space="0" w:color="000000"/>
              <w:left w:val="single" w:sz="4" w:space="0" w:color="000000"/>
              <w:bottom w:val="single" w:sz="4" w:space="0" w:color="000000"/>
              <w:right w:val="single" w:sz="4" w:space="0" w:color="000000"/>
            </w:tcBorders>
          </w:tcPr>
          <w:p w14:paraId="0000027E" w14:textId="54E2C84B"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7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13:08:51</w:t>
            </w:r>
          </w:p>
        </w:tc>
        <w:tc>
          <w:tcPr>
            <w:tcW w:w="1765" w:type="pct"/>
            <w:tcBorders>
              <w:top w:val="single" w:sz="4" w:space="0" w:color="000000"/>
              <w:left w:val="single" w:sz="4" w:space="0" w:color="000000"/>
              <w:bottom w:val="single" w:sz="4" w:space="0" w:color="000000"/>
              <w:right w:val="single" w:sz="4" w:space="0" w:color="000000"/>
            </w:tcBorders>
          </w:tcPr>
          <w:p w14:paraId="00000280" w14:textId="01F9596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 կառավարման խորհրդի անդամ4.Հիմնավորման մեջ « Ակնկալվող արդյունքը» 4-րդ մասում նշված է, որ. «Նախագծի ընդունմամբ կուրվագծվեն 2023-2026 թվականների հակակոռուպցիոն հիմնական ուղղությունները՝ հստակ գործողությունների ծրագրով:» (էջ 5-6): Կարծում ենք հիմնավորման մեջ ակնկալվող արդյունքի տեսակետից, պատեհ չէ այն դեպքի համար, երբ Ռազմավարությունն արդեն ընդունված կլինի: Հետևաբար առաջարկում ենք հիմնավորման 4-րդ մասը խմբագրել հետևյալ բովանդակությամբ.«Նախագծի ընդունմամբ կնախանշվեն և կհաստավեն 2023-2026 թվականների հակակոռուպցիոն քաղաքականության հիմնական ուղղությունները՝ համապատասխան հստակ գործողությունների ծրագրով և դրանց իրականացման հստակ </w:t>
            </w:r>
            <w:r w:rsidRPr="00BA3F5F">
              <w:rPr>
                <w:rFonts w:ascii="GHEA Grapalat" w:eastAsia="Tahoma" w:hAnsi="GHEA Grapalat" w:cs="Tahoma"/>
                <w:color w:val="000000"/>
                <w:sz w:val="24"/>
                <w:szCs w:val="24"/>
                <w:lang w:val="hy-AM"/>
              </w:rPr>
              <w:lastRenderedPageBreak/>
              <w:t>արդյունքային կատարողական ցուցանիշներով:»:</w:t>
            </w:r>
          </w:p>
        </w:tc>
        <w:tc>
          <w:tcPr>
            <w:tcW w:w="1231" w:type="pct"/>
            <w:tcBorders>
              <w:top w:val="single" w:sz="4" w:space="0" w:color="000000"/>
              <w:left w:val="single" w:sz="4" w:space="0" w:color="000000"/>
              <w:bottom w:val="single" w:sz="4" w:space="0" w:color="000000"/>
              <w:right w:val="single" w:sz="4" w:space="0" w:color="000000"/>
            </w:tcBorders>
          </w:tcPr>
          <w:p w14:paraId="00000281" w14:textId="558BD898"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Ընդունվել է</w:t>
            </w:r>
          </w:p>
          <w:p w14:paraId="00000282" w14:textId="2B0D0BE0" w:rsidR="003E6522" w:rsidRPr="00833C1E" w:rsidRDefault="003E6522">
            <w:pPr>
              <w:jc w:val="both"/>
              <w:rPr>
                <w:rFonts w:ascii="GHEA Grapalat" w:hAnsi="GHEA Grapalat"/>
                <w:sz w:val="24"/>
                <w:szCs w:val="24"/>
                <w:lang w:val="hy-AM"/>
              </w:rPr>
            </w:pPr>
          </w:p>
          <w:p w14:paraId="00000283" w14:textId="45D9EFE8"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Նախագծի հիմնավորման մեջ իրականացվելմ է համապատասխան փոփոխություն։</w:t>
            </w:r>
          </w:p>
        </w:tc>
        <w:tc>
          <w:tcPr>
            <w:tcW w:w="1073" w:type="pct"/>
            <w:tcBorders>
              <w:top w:val="single" w:sz="4" w:space="0" w:color="000000"/>
              <w:left w:val="single" w:sz="4" w:space="0" w:color="000000"/>
              <w:bottom w:val="single" w:sz="4" w:space="0" w:color="000000"/>
              <w:right w:val="single" w:sz="4" w:space="0" w:color="000000"/>
            </w:tcBorders>
          </w:tcPr>
          <w:p w14:paraId="00000284" w14:textId="77777777" w:rsidR="003E6522" w:rsidRPr="00BA3F5F" w:rsidRDefault="003E6522">
            <w:pPr>
              <w:jc w:val="center"/>
              <w:rPr>
                <w:rFonts w:ascii="GHEA Grapalat" w:hAnsi="GHEA Grapalat"/>
                <w:sz w:val="24"/>
                <w:szCs w:val="24"/>
                <w:lang w:val="hy-AM"/>
              </w:rPr>
            </w:pPr>
          </w:p>
        </w:tc>
      </w:tr>
      <w:tr w:rsidR="003E6522" w:rsidRPr="00BA0EFF" w14:paraId="1DB3D7D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8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72</w:t>
            </w:r>
          </w:p>
        </w:tc>
        <w:tc>
          <w:tcPr>
            <w:tcW w:w="763" w:type="pct"/>
            <w:tcBorders>
              <w:top w:val="single" w:sz="4" w:space="0" w:color="000000"/>
              <w:left w:val="single" w:sz="4" w:space="0" w:color="000000"/>
              <w:bottom w:val="single" w:sz="4" w:space="0" w:color="000000"/>
              <w:right w:val="single" w:sz="4" w:space="0" w:color="000000"/>
            </w:tcBorders>
          </w:tcPr>
          <w:p w14:paraId="00000286" w14:textId="3604A83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87"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31.07.2023 13:08:20</w:t>
            </w:r>
          </w:p>
        </w:tc>
        <w:tc>
          <w:tcPr>
            <w:tcW w:w="1765" w:type="pct"/>
            <w:tcBorders>
              <w:top w:val="single" w:sz="4" w:space="0" w:color="000000"/>
              <w:left w:val="single" w:sz="4" w:space="0" w:color="000000"/>
              <w:bottom w:val="single" w:sz="4" w:space="0" w:color="000000"/>
              <w:right w:val="single" w:sz="4" w:space="0" w:color="000000"/>
            </w:tcBorders>
          </w:tcPr>
          <w:p w14:paraId="00000288"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 xml:space="preserve">Մովսես Արիստակեսյան«Տնտեսական իրավունքի կենտրոն» ՀԿ նախագահ,Հայաստանի ՔՀԿ-ների հակակոռուպցիոն կոալիցիայի կառավարման խորհրդի անդամ3.«ՀԱՅԱՍՏԱՆԻ ՀԱՆՐԱՊԵՏՈՒԹՅԱՆ ՀԱԿԱԿՈՌՈՒՊՑԻՈՆ ՌԱԶՄԱՎԱՐՈՒԹՅՈՒՆԸ ԵՎ ԴՐԱՆԻՑ ԲԽՈՂ 2023-2026 ԹՎԱԿԱՆՆԵՐԻ ԳՈՐԾՈՂՈՒԹՅՈՒՆՆԵՐԻ ԾՐԱԳԻՐԸ ՀԱՍՏԱՏԵԼՈՒ ՄԱՍԻՆ» ՀՀ կառավարության որոշման նախագծի 3-րդ մասով նախատեսվում են հաշվետու մարմինների կողմից Ռազմավարության իրականացման իրենց կողմից կատարման ենթակա միջոցառումների վերաբերյալ կիսամյակային և տարեկան հաշվետվությունների Հայաստանի Հանրապետության արդարադատության նախարարություն ներկայացման ժամկետները, իսկ դրա 4-րդ մասով ոչ մի ժամկետ չի սահմանված Հայաստանի Հանրապետության արդարադատության նախարարության կողմից այդ հաշվետվությունների հրապարակման վերաբերյալ: Ընդ որում, գտնում ենք, որ հաշվետու մարմիններին տրված ժամկետները հաշվետվություն ներկայացնելու վերաբերյալ խիստ կարճ են, մանավանդ տարեկան </w:t>
            </w:r>
            <w:r w:rsidRPr="00BA3F5F">
              <w:rPr>
                <w:rFonts w:ascii="GHEA Grapalat" w:hAnsi="GHEA Grapalat"/>
                <w:color w:val="000000"/>
                <w:sz w:val="24"/>
                <w:szCs w:val="24"/>
                <w:lang w:val="hy-AM"/>
              </w:rPr>
              <w:lastRenderedPageBreak/>
              <w:t>հաշվետվությունների դեպքում, ինչը բնականաբար կազդի հաշվետությունների որակի վրա:Միաժամանակ Կառավարության որոշման նախագծով չի նախատեսված որևէ համագործակցություն քաղաքացիական հասարակության հետ Ռազմավարության մոնիթորինգի և այլընտրանքային հաշվետվությունների կազմման վերաբերյալ:Ըստ այդմ առաջարկում ենք ՀՀ ԿՈ նախագծի.</w:t>
            </w:r>
            <w:r w:rsidRPr="00BA3F5F">
              <w:rPr>
                <w:rFonts w:ascii="GHEA Grapalat" w:hAnsi="GHEA Grapalat"/>
                <w:color w:val="000000"/>
                <w:sz w:val="24"/>
                <w:szCs w:val="24"/>
                <w:lang w:val="hy-AM"/>
              </w:rPr>
              <w:t>3-րդ մասում «յուրաքանչյուր տարվա առաջին կիսամյակի ավարտից հետո 5 աշխատանքային օրվա ընթացքում, իսկ տարվա ավարտից հետո՝ 10 աշխատանքային օրվա ընթացքում» բառերի փոխարեն գրել հետևյալ բառերը՝ «յուրաքանչյուր տարվա առաջին կիսամյակի ավարտից հետո 5 աշխատանքային օրվա ընթացքում, իսկ տարվա ավարտից հետո՝ 10 աշխատանքային օրվա ընթացքում»,</w:t>
            </w:r>
            <w:r w:rsidRPr="00BA3F5F">
              <w:rPr>
                <w:rFonts w:ascii="GHEA Grapalat" w:hAnsi="GHEA Grapalat"/>
                <w:color w:val="000000"/>
                <w:sz w:val="24"/>
                <w:szCs w:val="24"/>
                <w:lang w:val="hy-AM"/>
              </w:rPr>
              <w:t>3-րդ մասից հետո լրացնել նոր մաս՝ 3.1.՝ հետևյալ բովանդակությամբ.</w:t>
            </w:r>
            <w:r w:rsidRPr="00BA3F5F">
              <w:rPr>
                <w:rFonts w:ascii="GHEA Grapalat" w:hAnsi="GHEA Grapalat"/>
                <w:color w:val="000000"/>
                <w:sz w:val="24"/>
                <w:szCs w:val="24"/>
                <w:lang w:val="hy-AM"/>
              </w:rPr>
              <w:t xml:space="preserve">«3.1.Հանձանարարել Հայաստանի Հանրապետության արդարադատության նախարարությանը՝ Ռազմավարության հաստատումից հետո 10 աշխատանքային օրվա ընթացքում Հայաստանի Հանրապետության վարչապետի հաստատմանը ներկայացնել Վարչապետի որոշման նախագիծ՝ Ռազմավարության մշակմանը մասնակցած և դրա հանրային քննարկմանը մասնակցած և </w:t>
            </w:r>
            <w:r w:rsidRPr="00BA3F5F">
              <w:rPr>
                <w:rFonts w:ascii="GHEA Grapalat" w:hAnsi="GHEA Grapalat"/>
                <w:color w:val="000000"/>
                <w:sz w:val="24"/>
                <w:szCs w:val="24"/>
                <w:lang w:val="hy-AM"/>
              </w:rPr>
              <w:lastRenderedPageBreak/>
              <w:t>գերազանցապես ընդունելի առաջարկություններ ներկայացրած քաղաքացիական հասարակության ներկայացուցիչների հետ համատեղ կազմակերպել Ռազմավարության այլընտրանքային մոնիթորինգի և հաշվետու մարմինների կողմից ներկայացված հաշվետվությունների ամփոփման, գնահատամն և վերլուծման աշխատանքների ծրագիր՝ համապատասխան ֆինանսավորման ապահովմամբ:» ,</w:t>
            </w:r>
            <w:r w:rsidRPr="00BA3F5F">
              <w:rPr>
                <w:rFonts w:ascii="GHEA Grapalat" w:hAnsi="GHEA Grapalat"/>
                <w:color w:val="000000"/>
                <w:sz w:val="24"/>
                <w:szCs w:val="24"/>
                <w:lang w:val="hy-AM"/>
              </w:rPr>
              <w:t xml:space="preserve">«3.2.Հանձանարարել Հայաստանի Հանրապետության ֆինանսների նախարարությանը՝ Հայաստանի Հանրապետության պետական բյուջեի նախագծում նախատեսել քաղաքացիական հասարակության հետ աշխատանքի հատուկ նպատակային բյուջետային ծրագիր, որի քաղաքականության միջոցառումներից մեկը սահմանել «Հայաստանի Հանարպետության 2023-2026 թվականների հակակոռուպցիոն ռազմավարության և գործողությունների ծրագրի այլընտրանքային մոնիթորինգը և հաշվետվությունները ներկայացւմը քաղաքացիական հասարակության ընտրված ներկայացուցիչների կողմից»,  </w:t>
            </w:r>
            <w:r w:rsidRPr="00BA3F5F">
              <w:rPr>
                <w:rFonts w:ascii="GHEA Grapalat" w:hAnsi="GHEA Grapalat"/>
                <w:color w:val="000000"/>
                <w:sz w:val="24"/>
                <w:szCs w:val="24"/>
                <w:lang w:val="hy-AM"/>
              </w:rPr>
              <w:t xml:space="preserve">4-րդ մասը վերախմբագրել հետևյալ բովանդակությամբ. «Հայաստանի Հանրապետության արդարադատության նախարարին` ա) սույն որոշման 3-րդ կետով սահմանված </w:t>
            </w:r>
            <w:r w:rsidRPr="00BA3F5F">
              <w:rPr>
                <w:rFonts w:ascii="GHEA Grapalat" w:hAnsi="GHEA Grapalat"/>
                <w:color w:val="000000"/>
                <w:sz w:val="24"/>
                <w:szCs w:val="24"/>
                <w:lang w:val="hy-AM"/>
              </w:rPr>
              <w:lastRenderedPageBreak/>
              <w:t>հաշվետվություններն ստանալուց հետո 15 աշխատանքային օրվա ընթացքում ապահովել մոնիթորինգի, մոնիթորինգի և գնահատման հաշվետվությունների մշակումը և դրա հրապարակումը Հայաստանի Հանրապետության արդարադատության նախարարության և Հակակոռուպցիոն քաղաքականության խորհրդի կայքէջերում,բ) սույն մասի ա) կետում նշված աշխատանքները կատարել Հակակոռւպցիոն քաղաքականության խորհրդի անդամ հանդիսացող և Ռազմավարության մշակմանը ակտիվորեն մասնակցած ընտրված քաղաքացիական հասարակության կազմակերպությունների հետ համատեղ՝  հաշվի առնելով քաղաքացիական հասարակության կազմակերպությունների կողմից իրականացված այլընտրանքային մոնիթորինգի մասին հաշվետվությունները:»:</w:t>
            </w:r>
          </w:p>
        </w:tc>
        <w:tc>
          <w:tcPr>
            <w:tcW w:w="1231" w:type="pct"/>
            <w:tcBorders>
              <w:top w:val="single" w:sz="4" w:space="0" w:color="000000"/>
              <w:left w:val="single" w:sz="4" w:space="0" w:color="000000"/>
              <w:bottom w:val="single" w:sz="4" w:space="0" w:color="000000"/>
              <w:right w:val="single" w:sz="4" w:space="0" w:color="000000"/>
            </w:tcBorders>
          </w:tcPr>
          <w:p w14:paraId="00000289" w14:textId="65628783" w:rsidR="003E6522" w:rsidRPr="00BA3F5F"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Չի ընդունվել</w:t>
            </w:r>
          </w:p>
          <w:p w14:paraId="0000028A" w14:textId="47045ED8" w:rsidR="003E6522" w:rsidRPr="00BA3F5F" w:rsidRDefault="003E6522">
            <w:pPr>
              <w:jc w:val="center"/>
              <w:rPr>
                <w:rFonts w:ascii="GHEA Grapalat" w:hAnsi="GHEA Grapalat"/>
                <w:sz w:val="24"/>
                <w:szCs w:val="24"/>
                <w:lang w:val="hy-AM"/>
              </w:rPr>
            </w:pPr>
          </w:p>
          <w:p w14:paraId="0000028B" w14:textId="21D6C61D"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Հարկ է նշել, որ սույն ռազմավարության շրջանակներում նախատեսվում է լավարկել  մոնիթրինգի/գնահատման մեթոդաբանությունը։</w:t>
            </w:r>
          </w:p>
          <w:p w14:paraId="0000028C" w14:textId="42CCD903"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Միասնականացվելու է ՀԿ-ների կողմից այլընտրանքային գնահատում իրականացնելու մեթոդաբանությունը։</w:t>
            </w:r>
          </w:p>
          <w:p w14:paraId="0000028D" w14:textId="599C77DF"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Մշակվելու է հակակոռուպցիոն միջոցառումների ազդեցության պարբերական հարցումների իրականացման մեթոդաբանությունը։</w:t>
            </w:r>
          </w:p>
          <w:p w14:paraId="0000028E" w14:textId="419FCC43"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Սահմանվելու են պարբերական հարցումների իրականացման կարգավորումներ։</w:t>
            </w:r>
          </w:p>
          <w:p w14:paraId="0000028F" w14:textId="43DDF9F7"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Հստակեցվելու և շտկվելու են Հակակոռուպցիոն քաղաքականության խորհրդի կազմում ՀԿ-ների ներգրավման ընթացակարգը։</w:t>
            </w:r>
          </w:p>
          <w:p w14:paraId="00000290" w14:textId="3955CB20"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 xml:space="preserve">Datairav.am կայքէջի օրինակով ստեղծվելու է թվային հարթակ՝ </w:t>
            </w:r>
            <w:r w:rsidRPr="00833C1E">
              <w:rPr>
                <w:rFonts w:ascii="GHEA Grapalat" w:hAnsi="GHEA Grapalat"/>
                <w:sz w:val="24"/>
                <w:szCs w:val="24"/>
                <w:lang w:val="hy-AM"/>
              </w:rPr>
              <w:lastRenderedPageBreak/>
              <w:t>ռազմավարության հաշվետվությունների և իրազեկման գործառույթներն ապահովելու նպատակով։</w:t>
            </w:r>
          </w:p>
          <w:p w14:paraId="00000291" w14:textId="5F36C1F3"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Մոնիթորինգի և գնահատման զեկույցը գեներացվելու է ինքնաշխատ։</w:t>
            </w:r>
          </w:p>
          <w:p w14:paraId="00000292" w14:textId="0B709F8A" w:rsidR="003E6522" w:rsidRPr="00833C1E" w:rsidRDefault="00BA3F5F">
            <w:pPr>
              <w:jc w:val="both"/>
              <w:rPr>
                <w:rFonts w:ascii="GHEA Grapalat" w:hAnsi="GHEA Grapalat"/>
                <w:sz w:val="24"/>
                <w:szCs w:val="24"/>
                <w:lang w:val="hy-AM"/>
              </w:rPr>
            </w:pPr>
            <w:r w:rsidRPr="00833C1E">
              <w:rPr>
                <w:rFonts w:ascii="GHEA Grapalat" w:hAnsi="GHEA Grapalat"/>
                <w:sz w:val="24"/>
                <w:szCs w:val="24"/>
                <w:lang w:val="hy-AM"/>
              </w:rPr>
              <w:t>Ոլորտային ՀԿ-ները հարթակի միջոցով տեսնելու են հաշվետվությունները և հարթակում իրականացնելու են այլընտրանքային գնահատում։</w:t>
            </w:r>
          </w:p>
        </w:tc>
        <w:tc>
          <w:tcPr>
            <w:tcW w:w="1073" w:type="pct"/>
            <w:tcBorders>
              <w:top w:val="single" w:sz="4" w:space="0" w:color="000000"/>
              <w:left w:val="single" w:sz="4" w:space="0" w:color="000000"/>
              <w:bottom w:val="single" w:sz="4" w:space="0" w:color="000000"/>
              <w:right w:val="single" w:sz="4" w:space="0" w:color="000000"/>
            </w:tcBorders>
          </w:tcPr>
          <w:p w14:paraId="00000293" w14:textId="77777777" w:rsidR="003E6522" w:rsidRPr="00BA3F5F" w:rsidRDefault="003E6522">
            <w:pPr>
              <w:jc w:val="center"/>
              <w:rPr>
                <w:rFonts w:ascii="GHEA Grapalat" w:hAnsi="GHEA Grapalat"/>
                <w:sz w:val="24"/>
                <w:szCs w:val="24"/>
                <w:lang w:val="hy-AM"/>
              </w:rPr>
            </w:pPr>
          </w:p>
        </w:tc>
      </w:tr>
      <w:tr w:rsidR="003E6522" w:rsidRPr="00BA0EFF" w14:paraId="7E997FC5"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9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73</w:t>
            </w:r>
          </w:p>
        </w:tc>
        <w:tc>
          <w:tcPr>
            <w:tcW w:w="763" w:type="pct"/>
            <w:tcBorders>
              <w:top w:val="single" w:sz="4" w:space="0" w:color="000000"/>
              <w:left w:val="single" w:sz="4" w:space="0" w:color="000000"/>
              <w:bottom w:val="single" w:sz="4" w:space="0" w:color="000000"/>
              <w:right w:val="single" w:sz="4" w:space="0" w:color="000000"/>
            </w:tcBorders>
          </w:tcPr>
          <w:p w14:paraId="00000295" w14:textId="0C0860D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96"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30.07.2023 17:19:27</w:t>
            </w:r>
          </w:p>
        </w:tc>
        <w:tc>
          <w:tcPr>
            <w:tcW w:w="1765" w:type="pct"/>
            <w:tcBorders>
              <w:top w:val="single" w:sz="4" w:space="0" w:color="000000"/>
              <w:left w:val="single" w:sz="4" w:space="0" w:color="000000"/>
              <w:bottom w:val="single" w:sz="4" w:space="0" w:color="000000"/>
              <w:right w:val="single" w:sz="4" w:space="0" w:color="000000"/>
            </w:tcBorders>
          </w:tcPr>
          <w:p w14:paraId="00000297" w14:textId="4B2C607D"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ՀԿ նախագահ,</w:t>
            </w:r>
            <w:r w:rsidRPr="00BA3F5F">
              <w:rPr>
                <w:rFonts w:ascii="GHEA Grapalat" w:hAnsi="GHEA Grapalat"/>
                <w:color w:val="000000"/>
                <w:sz w:val="24"/>
                <w:szCs w:val="24"/>
                <w:lang w:val="hy-AM"/>
              </w:rPr>
              <w:t xml:space="preserve"> </w:t>
            </w:r>
            <w:r w:rsidRPr="00BA3F5F">
              <w:rPr>
                <w:rFonts w:ascii="GHEA Grapalat" w:eastAsia="Tahoma" w:hAnsi="GHEA Grapalat" w:cs="Tahoma"/>
                <w:color w:val="000000"/>
                <w:sz w:val="24"/>
                <w:szCs w:val="24"/>
                <w:lang w:val="hy-AM"/>
              </w:rPr>
              <w:t>Հայաստանի ՔՀԿ-ների հակակոռուպցիոն կոալիցիայի</w:t>
            </w:r>
            <w:r w:rsidRPr="00BA3F5F">
              <w:rPr>
                <w:rFonts w:ascii="GHEA Grapalat" w:hAnsi="GHEA Grapalat"/>
                <w:color w:val="000000"/>
                <w:sz w:val="24"/>
                <w:szCs w:val="24"/>
                <w:lang w:val="hy-AM"/>
              </w:rPr>
              <w:t xml:space="preserve"> </w:t>
            </w:r>
            <w:r w:rsidRPr="00BA3F5F">
              <w:rPr>
                <w:rFonts w:ascii="GHEA Grapalat" w:eastAsia="Tahoma" w:hAnsi="GHEA Grapalat" w:cs="Tahoma"/>
                <w:color w:val="000000"/>
                <w:sz w:val="24"/>
                <w:szCs w:val="24"/>
                <w:lang w:val="hy-AM"/>
              </w:rPr>
              <w:t xml:space="preserve">Կառավարման խորհրդի անդամ5-րդ առաջարկության 3-րդ և 4-րդ մասեր3)ի հակասություն ՀՀ սահմանադրությամբ և Հայաստանի Հանրապետության վարչապետի 2019 թվականի հունիսի 24-ի «Հակակոռուպցիոն քաղաքականության խորհուրդ ստեղծելու, խորհրդի կազմը և գործունեության կարգը, </w:t>
            </w:r>
            <w:r w:rsidRPr="00BA3F5F">
              <w:rPr>
                <w:rFonts w:ascii="GHEA Grapalat" w:eastAsia="Tahoma" w:hAnsi="GHEA Grapalat" w:cs="Tahoma"/>
                <w:color w:val="000000"/>
                <w:sz w:val="24"/>
                <w:szCs w:val="24"/>
                <w:lang w:val="hy-AM"/>
              </w:rPr>
              <w:lastRenderedPageBreak/>
              <w:t xml:space="preserve">խորհրդի կազմում ներգրավվող հասարակական կազմակերպությունների մրցույթի և ռոտացիայի կարգը հաստատելու և Հայաստանի Հանրապետության վարչապետի 2015 թվականի ապրիլի 18-ի N 300-Ն որոշումն ուժը կորցրած ճանաչելու մասին» N 808-Ն որոշումամբ իրեն վերապահված լիազորությունների ՀՀ արդարադատության նախարարը թույլ է տվել ինքնիրավչության փաստ և ընդունել է նշված որոշմամբ սահմանված իրավակարագավորումների մտածված իրավախախտում: Դրա արդյունքում այսօրվա դրությամբ ամբողջությամբ չի ձևավորված ՀՀ հակակոռուպցիոն քաղաքականության խորհուրդն (այսուհետ՝ Խորհուրդ)՝ ՎՈ 808-Ն որոշման պահանջներին համապատասխան: Այսօրվա դրությամբ դրանում քաղաքացիական հասարակությունից ներկայացված են սոսկ 5 կազմակերպություններ և այդ այն դեպքում, երբ հիշյալ որոշմամբ սահմանված է, որ այդ խորհրդի կազմում պետք է ներգրավվեն քաղաքացիական հասարակության 7 կազմակերպություններ, այդ թվում 5 ՀԿ-ներ և գործարար ոլորտի շահերը ներկայացնող 2 կազմակերպություններ:Այդ փաստի մասին մեր կազմակերպությունը իրականացրել է հիմնավոր և մանրակրիտ հետաքննություն, ինչի արդյունքներով 2023 թ. հուլիսի 16-ին բողոքով </w:t>
            </w:r>
            <w:r w:rsidRPr="00BA3F5F">
              <w:rPr>
                <w:rFonts w:ascii="GHEA Grapalat" w:eastAsia="Tahoma" w:hAnsi="GHEA Grapalat" w:cs="Tahoma"/>
                <w:color w:val="000000"/>
                <w:sz w:val="24"/>
                <w:szCs w:val="24"/>
                <w:lang w:val="hy-AM"/>
              </w:rPr>
              <w:lastRenderedPageBreak/>
              <w:t xml:space="preserve">դիմել է ՀՀ վարչապետին՝ խնդրելով վերացնել այդ ինքնիրավչության դեպքը, պատասխանատվության ենթարկել ՀՀ ԱՆ նախարարին և Խորհրդի կազմը լրացնել ՀՀ արդրադատության նախարարության կողմից 2022 թ. դեկտեմբերի 20-ին հրապարակված «Հայաստանի Հանրապետության հակակոռուպցիոն քաղաքականության խորհրդի կազմում հասարակական կազմակերպությունների ներգրավման վերաբերյալ» հայտարարությանը համապատասխան անցկացված մրցույթին մասնակցած և օրինականորեն հաղթած հետևյալ 2 կազմակերպություններով.1)«Առաջատար տեխնոլոգիաների ձեռնարկությունների միություն»,2)«Տնտեսական իրավունքի կենտրոն» հասարակական կազմակերպություն:Ի պատասխան բողոքիս առ այսօր որևէ արձագանք չեմ ստացել, բացառությամբ բողոքս ստանալու մասին ՀՀ աշխատակազմի հետևյալ ծանուցման.https://e-request.am/hy/send-letter/success-page?hash=67cbf9f6c03db460ff63523e44b1af70GVD7-8E9C-48CE-1E8ETracking_idYahoo/Inboxwww.e-request.am &lt;e-request@e-gov.am&gt;To:movarist@yahoo.comSun, Jul 16 at 6:53 PMՀարգելի ՄՈՎՍԵՍ </w:t>
            </w:r>
            <w:r w:rsidRPr="00BA3F5F">
              <w:rPr>
                <w:rFonts w:ascii="GHEA Grapalat" w:eastAsia="Tahoma" w:hAnsi="GHEA Grapalat" w:cs="Tahoma"/>
                <w:color w:val="000000"/>
                <w:sz w:val="24"/>
                <w:szCs w:val="24"/>
                <w:lang w:val="hy-AM"/>
              </w:rPr>
              <w:lastRenderedPageBreak/>
              <w:t xml:space="preserve">ԱՐԻՍՏԱԿԵՍՅԱՆԷլեկտրոնային միասնական հարթակի միջոցով Ձեր կողմից ուղարկված նամակի հսկիչ համարն է GVD7-8E9C-48CE-1E8E , որը կակտիվանա պետական մարմնի կողմից Ձեր նամակը գրանցելու պահից։Հսկիչ կոդի օգնությամբ կարող եք հետևել Ձեր նամակի ընթացքին՝ այն մուտքագրելով համապատասխան դաշտում հետևյալ հղմամբ՝ e-request.am/hy/e-letter/check866857.pdf187.2kB Չնայած վերոհիշյալին ՀՀ վարչապետի աշխատակազմից առ այսօր mul2 համակարգից որևէ ծանուցում չեմ ստացել:Այդուհանդերձ, համբերատար սպասում եմ բողոքիս պատասխանին, որի ժամկետն ըստ օրենսդրության լրանում է 2023 թ. օգոստոսի 16-ին: Հուսով եմ, որ այս անգամ էլ ստիպված չեմ լինի սպասելու ամիսներ, տարիներ,4)ի հակասություն ՀՀ սահմանադրությամբ և ՀՀ օրենքներով իրեն վերապահված լիազորությունների ՀՀ արդարադատության նախարարը թույլ է տվել ՀՀ քրեական օրենսգրքի 460 հոդվածով ընդդատյա ինքնիրավչության փաստ, ինչի մասին 2023 թ. հուլիսի 24-ին բողոքով դիմել եմ ՀՀ վարչապետին՝ խնդրելով վերացնել այդ ինքնիրավչության դեպքը և պատասխանատվության ենթարկել ՀՀ ԱՆ նախարարին: Ի պատասխան բողոքիս առ </w:t>
            </w:r>
            <w:r w:rsidRPr="00BA3F5F">
              <w:rPr>
                <w:rFonts w:ascii="GHEA Grapalat" w:eastAsia="Tahoma" w:hAnsi="GHEA Grapalat" w:cs="Tahoma"/>
                <w:color w:val="000000"/>
                <w:sz w:val="24"/>
                <w:szCs w:val="24"/>
                <w:lang w:val="hy-AM"/>
              </w:rPr>
              <w:lastRenderedPageBreak/>
              <w:t xml:space="preserve">այսօր որևէ արձագանք չեմ ստացել, բացառությամբ բողոքս ստանալու մասին ՀՀ աշխատակազմի հետևյալ ծանուցման.www.e-request.am &lt;e-request@e-gov.am&gt;To:movarist@yahoo.comMon, Jul 24 at 2:56 PMՀարգելի ՄՈՎՍԵՍ ԱՐԻՍՏԱԿԵՍՅԱՆԷլեկտրոնային միասնական հարթակի միջոցով Ձեր կողմից ուղարկված նամակի հսկիչ համարն է GVD8-D495-BCE4-268A , որը կակտիվանա պետական մարմնի կողմից Ձեր նամակը գրանցելու պահից։Հսկիչ կոդի օգնությամբ կարող եք հետևել Ձեր նամակի ընթացքին՝ այն մուտքագրելով համապատասխան դաշտում հետևյալ հղմամբ՝ e-request.am/hy/e-letter/checkԾանուցում համակարգ մուտքագրման վերաբերյալYahoo/Inboxmul2.gov@e-gov.am &lt;mul2.gov@e-gov.am&gt;To:movarist@yahoo.comMon, Jul 24 at 3:50 PMMulberry Groupware 2.0ՀՀ վարչապետի աշխատակազմի էլեկտրոնային փաստաթղթաշարժի համակարգՀարգելի Մավսես Արիստակեսյան,Շնորհակալություն ենք հայտնում Ձեզ հուզող հարցերը ՀՀ վարչապետին ներկայացնելու համար: Ձեր դիմումը մուտքագրված է ՀՀ վարչապետի աշխատակազմի էլեկտրոնային փաստաթղթաշարժի համակարգ և </w:t>
            </w:r>
            <w:r w:rsidRPr="00BA3F5F">
              <w:rPr>
                <w:rFonts w:ascii="GHEA Grapalat" w:eastAsia="Tahoma" w:hAnsi="GHEA Grapalat" w:cs="Tahoma"/>
                <w:color w:val="000000"/>
                <w:sz w:val="24"/>
                <w:szCs w:val="24"/>
                <w:lang w:val="hy-AM"/>
              </w:rPr>
              <w:lastRenderedPageBreak/>
              <w:t>ուսումնասիրվում է Քաղաքացիների ընդունելության և դիմումների քննարկման վարչության կողմից: Դիմումի պատասխանն ստանալուն պես, այն Ձեզ կառաքվի դիմումի ներկայացման ընթացքում Ձեր կողմից տրամադրված էլ-փոստի հասցեով և թղթային տարբերակով՝ փոստային ծառայության միջոցով: Ձեր դիմումի ընթացքի մասին կարող եք տեղեկանալ զանգահարելով 1-17 կարճ հեռախոսահամարով կամ սեղմելով հետևյալ հղումը:Հարգանքով՝ՀՀ վարչապետի աշխատակազմք. Երևան, 0010 Կառավարական շենք 1,Download all attachments as a zip fileՀամբերատար սպասում եմ բողոքիս պատասխանին, որի ժամկետն ըստ օրենսդրության լրանում է 2023 թ. օգոստոսի 24-ին: Հուսով եմ, որ այս անգամ էլ ստիպված չեմ լինի սպասելու ամիսներ, տարիներ,</w:t>
            </w:r>
          </w:p>
        </w:tc>
        <w:tc>
          <w:tcPr>
            <w:tcW w:w="1231" w:type="pct"/>
            <w:tcBorders>
              <w:top w:val="single" w:sz="4" w:space="0" w:color="000000"/>
              <w:left w:val="single" w:sz="4" w:space="0" w:color="000000"/>
              <w:bottom w:val="single" w:sz="4" w:space="0" w:color="000000"/>
              <w:right w:val="single" w:sz="4" w:space="0" w:color="000000"/>
            </w:tcBorders>
          </w:tcPr>
          <w:p w14:paraId="00000298" w14:textId="016299E8" w:rsidR="003E6522" w:rsidRPr="00BA3F5F" w:rsidRDefault="00BA3F5F">
            <w:pPr>
              <w:jc w:val="center"/>
              <w:rPr>
                <w:rFonts w:ascii="GHEA Grapalat" w:hAnsi="GHEA Grapalat"/>
                <w:b/>
                <w:sz w:val="24"/>
                <w:szCs w:val="24"/>
                <w:lang w:val="hy-AM"/>
              </w:rPr>
            </w:pPr>
            <w:r w:rsidRPr="00BA3F5F">
              <w:rPr>
                <w:rFonts w:ascii="GHEA Grapalat" w:eastAsia="Tahoma" w:hAnsi="GHEA Grapalat" w:cs="Tahoma"/>
                <w:b/>
                <w:sz w:val="24"/>
                <w:szCs w:val="24"/>
                <w:lang w:val="hy-AM"/>
              </w:rPr>
              <w:lastRenderedPageBreak/>
              <w:t>Չի ընդունվել</w:t>
            </w:r>
          </w:p>
          <w:p w14:paraId="00000299" w14:textId="32C659D7" w:rsidR="003E6522" w:rsidRPr="00BA3F5F" w:rsidRDefault="003E6522">
            <w:pPr>
              <w:jc w:val="both"/>
              <w:rPr>
                <w:rFonts w:ascii="GHEA Grapalat" w:hAnsi="GHEA Grapalat"/>
                <w:sz w:val="24"/>
                <w:szCs w:val="24"/>
                <w:lang w:val="hy-AM"/>
              </w:rPr>
            </w:pPr>
          </w:p>
          <w:p w14:paraId="0000029A" w14:textId="404530C9"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Ն</w:t>
            </w:r>
            <w:r w:rsidRPr="00BA3F5F">
              <w:rPr>
                <w:rFonts w:ascii="GHEA Grapalat" w:eastAsia="Tahoma" w:hAnsi="GHEA Grapalat" w:cs="Tahoma"/>
                <w:sz w:val="24"/>
                <w:szCs w:val="24"/>
                <w:lang w:val="hy-AM"/>
              </w:rPr>
              <w:t xml:space="preserve">ախագծին բովանդակությանը վերաբերելի դիտողություններ առկա չեն: </w:t>
            </w:r>
          </w:p>
          <w:p w14:paraId="0000029B" w14:textId="37E7969F" w:rsidR="003E6522" w:rsidRPr="00BA3F5F" w:rsidRDefault="00BA3F5F">
            <w:pPr>
              <w:jc w:val="both"/>
              <w:rPr>
                <w:rFonts w:ascii="GHEA Grapalat" w:hAnsi="GHEA Grapalat"/>
                <w:b/>
                <w:sz w:val="24"/>
                <w:szCs w:val="24"/>
                <w:lang w:val="hy-AM"/>
              </w:rPr>
            </w:pPr>
            <w:r w:rsidRPr="00BA3F5F">
              <w:rPr>
                <w:rFonts w:ascii="GHEA Grapalat" w:eastAsia="Tahoma" w:hAnsi="GHEA Grapalat" w:cs="Tahoma"/>
                <w:sz w:val="24"/>
                <w:szCs w:val="24"/>
                <w:lang w:val="hy-AM"/>
              </w:rPr>
              <w:t>Նշված դիմումի պատասխանը ուղարկվել է ՀՀ արդարադատության նախարարության  թիվ 06//41122-2023 գրությամբ</w:t>
            </w:r>
            <w:r w:rsidRPr="00BA3F5F">
              <w:rPr>
                <w:rFonts w:ascii="GHEA Grapalat" w:eastAsia="Tahoma" w:hAnsi="GHEA Grapalat" w:cs="Tahoma"/>
                <w:b/>
                <w:sz w:val="24"/>
                <w:szCs w:val="24"/>
                <w:lang w:val="hy-AM"/>
              </w:rPr>
              <w:t>։</w:t>
            </w:r>
          </w:p>
        </w:tc>
        <w:tc>
          <w:tcPr>
            <w:tcW w:w="1073" w:type="pct"/>
            <w:tcBorders>
              <w:top w:val="single" w:sz="4" w:space="0" w:color="000000"/>
              <w:left w:val="single" w:sz="4" w:space="0" w:color="000000"/>
              <w:bottom w:val="single" w:sz="4" w:space="0" w:color="000000"/>
              <w:right w:val="single" w:sz="4" w:space="0" w:color="000000"/>
            </w:tcBorders>
          </w:tcPr>
          <w:p w14:paraId="0000029C" w14:textId="77777777" w:rsidR="003E6522" w:rsidRPr="00BA3F5F" w:rsidRDefault="003E6522">
            <w:pPr>
              <w:jc w:val="center"/>
              <w:rPr>
                <w:rFonts w:ascii="GHEA Grapalat" w:hAnsi="GHEA Grapalat"/>
                <w:sz w:val="24"/>
                <w:szCs w:val="24"/>
                <w:lang w:val="hy-AM"/>
              </w:rPr>
            </w:pPr>
          </w:p>
        </w:tc>
      </w:tr>
      <w:tr w:rsidR="003E6522" w:rsidRPr="00BA0EFF" w14:paraId="2EA1A96E"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9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74</w:t>
            </w:r>
          </w:p>
        </w:tc>
        <w:tc>
          <w:tcPr>
            <w:tcW w:w="763" w:type="pct"/>
            <w:tcBorders>
              <w:top w:val="single" w:sz="4" w:space="0" w:color="000000"/>
              <w:left w:val="single" w:sz="4" w:space="0" w:color="000000"/>
              <w:bottom w:val="single" w:sz="4" w:space="0" w:color="000000"/>
              <w:right w:val="single" w:sz="4" w:space="0" w:color="000000"/>
            </w:tcBorders>
          </w:tcPr>
          <w:p w14:paraId="0000029E" w14:textId="3071268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9F"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30.07.2023 17:18:03</w:t>
            </w:r>
          </w:p>
        </w:tc>
        <w:tc>
          <w:tcPr>
            <w:tcW w:w="1765" w:type="pct"/>
            <w:tcBorders>
              <w:top w:val="single" w:sz="4" w:space="0" w:color="000000"/>
              <w:left w:val="single" w:sz="4" w:space="0" w:color="000000"/>
              <w:bottom w:val="single" w:sz="4" w:space="0" w:color="000000"/>
              <w:right w:val="single" w:sz="4" w:space="0" w:color="000000"/>
            </w:tcBorders>
          </w:tcPr>
          <w:p w14:paraId="000002A0" w14:textId="16EF864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 5-րդ առաջարկության 1-ին և 2-րդ մասեր5.Ի հաստատումն մեր նախորդ՝ 4-րդ, առաջարկության հիմնավորման ստորև ներկայացնում ենք հանրապետությունում տարածված համակարգային կոռուպցիայի այլակերպման այլ տարատեսկաների մասին </w:t>
            </w:r>
            <w:r w:rsidRPr="00BA3F5F">
              <w:rPr>
                <w:rFonts w:ascii="GHEA Grapalat" w:eastAsia="Tahoma" w:hAnsi="GHEA Grapalat" w:cs="Tahoma"/>
                <w:color w:val="000000"/>
                <w:sz w:val="24"/>
                <w:szCs w:val="24"/>
                <w:lang w:val="hy-AM"/>
              </w:rPr>
              <w:lastRenderedPageBreak/>
              <w:t xml:space="preserve">դրսևորումներից մի քանի օրինակներ, որոնք բազմաթիվ են 2018 թ. թավշյա հեղափոխությունից ի վեր.1)համակարգային կոռուպցիայի այլակերպ դրսևորման ձևերից են օրենսդրական, վարչական կոռուպցիայի նորացված դրսևորումները, որոնք թափանցել են կուսակցություններ, հասարակական կազմակերպություններ՝ ընտրակեղծիքների, դրամաշնորհների կեղծ մրցույթների ձևով և այլն: Չի կատարվել ՀՀ հպարտ քաղաքացուն տրված հեղափոխական խոստումը անցումային արկարադատության, վեթթինգի, ժողովրդից գողացած յուրաքանչյուր կոպեկի վերադարձի մասին: Համակարգված կոռուպցիայի այլակերպման դրսևորումները շատ են և տարաբնույթ: Դրանց հիմքը ՀՀ օրենսդրության մեջ իրավական կոլիզիաների առատությունն է, ինչից վարպետորեն օգտվում են օրենքով իրավունք ունեցող բոլոր մակարդակի պաշտոնյաներն ու հանրային աշխատողները:Այսպիսի իրավիճակին մեծապես նպաստում են ՀՀ օրենսդրության մեջ առկա իրավական կոլիզիաները (անհամապատաս-խանությունները), որոնք ոչ միայն գալիս են անցյալից, այլև՝ ակտիվորեն օգտագործվում են թավշյա հեղափոխության արդյունքում իշխանության լծակներին տիրացած քաղաքական մեծամասնության կողմից, ինչպես </w:t>
            </w:r>
            <w:r w:rsidRPr="00BA3F5F">
              <w:rPr>
                <w:rFonts w:ascii="GHEA Grapalat" w:eastAsia="Tahoma" w:hAnsi="GHEA Grapalat" w:cs="Tahoma"/>
                <w:color w:val="000000"/>
                <w:sz w:val="24"/>
                <w:szCs w:val="24"/>
                <w:lang w:val="hy-AM"/>
              </w:rPr>
              <w:lastRenderedPageBreak/>
              <w:t xml:space="preserve">նաև նորացվում են նոր իշխանավորների կողմից՝ ի նպաստ անձնական, կոլեկտիվ շահերի՝ արհամարհելով ՀՀ քաղաքացիների հասարակական շահը: ԻՍԿ ԴԱ ՀԱՄԱԿԱՐԳՎԱԾ ԿՈՌՈՒՊՑԻԱ Է՝ ԴՐԱ ԴԱՍԱԿԱՆ ՍԱՀՄԱՆՄԱՆԸ ՀԱՄԱՊԱՏԱՍԽԱՆ՚ ԱՅՍԻՆՔՆ ՕՐԵՆՔՈՎ ՏՐՎԱԾ ԻՐԱՎՈՒՆՔՆ ՕԳՏԱԳՈՐԾՎՈՒՄ Է ՍՊԱՍԱՐԿԵԼՈՒ ԱՆՁՆԱԿԱՆ ԵՎ ԿՈԼԵԿՏԻՎ ՇԱՀԵՐԸ:Ելնելով վերոհիշյալից մեր կազմակերպության փորձագետներն իրականացրել են ՀՀ օրենսդրության համառոտ վերլուծություն՝ դրանցում առկա կոլիզիաների վերաբերյալ և դրանք էլեկտրոնային փոստով 2023 թ. հունիսի 16-ին ներկայացրել են ՀՀ արդարադատության նախարարությանը՝ հուսով, որ դրանում ներկայացված առաջարկությունները հաշվի կառնվեն օրենսդրական գործունեության կազմակերպման ժամանակ, որին մասնակից կդարձնեին նաև մեր կազմակերպության ներկայացուցիչներին.Կարծիք կատարողական վարույթի մասին ՀՀ օրենքի և փաթեթի մասին2Yahoo/InboxMovses Aristakesyan &lt;movarist@yahoo.com&gt;To:info@moj.am,levon.balyan@gov.am,elina.geghamyan@moj.amFri, Jun 16 at 8:51 PMՀարգելի պարոն Բալյան,Հարգելի տիկին Գեղամյան,2023 թ. հունիսի 08-ին ՀՀ Արդարադատության նախարարության կողմից </w:t>
            </w:r>
            <w:r w:rsidRPr="00BA3F5F">
              <w:rPr>
                <w:rFonts w:ascii="GHEA Grapalat" w:eastAsia="Tahoma" w:hAnsi="GHEA Grapalat" w:cs="Tahoma"/>
                <w:color w:val="000000"/>
                <w:sz w:val="24"/>
                <w:szCs w:val="24"/>
                <w:lang w:val="hy-AM"/>
              </w:rPr>
              <w:lastRenderedPageBreak/>
              <w:t>անցկացված «Կատարողական վարույթի մասին» նոր օրենքի նախագծի վերաբերյալ հանրային քննարկման ժամանակ իմ կողմից տրված խոստմանը համապատասխան ի լրումն ՀՀ ԱՆ պաշտոնական կայքում https://www.e-draft.am/projects/5755 ներկայացված իմ առաջարկության, կից ուղարկում եմ այդ օրինագծի  վերաբերյալ մեր կազմակերպության կարծիքը, հարցերը և առաջարկությունները, որոնք հնչեցվել էին հանրային քննարկման ժամանակ:Այդ առաջարկությունների մասին տեղեկացված են նաև Հայաստանի ՔՀԿ-ների հակակոռուպցիոն կոալիցիայի (Կոալիցիա) կառավարման խորհրդի անդամները, որոնցից մեկը ևս մասնակցում էր հանրային քննարկմանը և կառավարման խորհուրդը երաշխավորվել է ինձ այդ կարծիքը ներկայացնել ձեզ:Հուսով ենք, որ ներկայացվող տեղեկատվությունն օգտակար կլինի օրինագծի և փաթեթի մեջ փոփոխություններ և լրացումներ կատարելու ուղղությամբ ՀՀ ԱՆ կողմից իրականացվող աշխատանքի ժամանակ:Հուսով ենք նաև, որ մեր առաջարկությունների քննարկման ժամանակ կհրավիրվեն նաև դրանց հեղինակները: Հարգանքով և կառուցողական համագործակցության ակնկալիքով,Մովսես Արիստակեսյան«Տնտեսական իրավունքի կենտրոն» ՀԿ նախագահ,Հայաստանի ՔՀԿ-</w:t>
            </w:r>
            <w:r w:rsidRPr="00BA3F5F">
              <w:rPr>
                <w:rFonts w:ascii="GHEA Grapalat" w:eastAsia="Tahoma" w:hAnsi="GHEA Grapalat" w:cs="Tahoma"/>
                <w:color w:val="000000"/>
                <w:sz w:val="24"/>
                <w:szCs w:val="24"/>
                <w:lang w:val="hy-AM"/>
              </w:rPr>
              <w:lastRenderedPageBreak/>
              <w:t xml:space="preserve">ների հակակոռուպցիոն կոալիցիայի կառավարման խորհրդի նախագահ:Խոստացած տեղեկատվություն ՎԻՎՕ և իրավական կոլիզիաների մասին2Yahoo/InboxMovses Aristakesyan &lt;movarist@yahoo.com&gt;To:levon.balyan@gov.am,elina.geghamyan@moj.amFri, Jun 16 at 1:15 PMՀարգելի պարոն Բալյան,Հարգելի տիկին Գեղամյան, 2023 թ. հունիսի 08-ին ՀՀ Արդարադատության նախարարության կողմից անցկացված «Կատարողական վարույթի մասին» նոր օրենքի նախագծի վերաբերյալ հանրային քննարկման ժամանակ իմ կողմից տրված խոստմանը համապատասխան կից ուղարկում եմ Վարչական իրավախախտումերի վերաբերյալ օրենսգիրք (ՎԻՎՕ) ՀՀ օրենքի վերաբերյալ մեր կազմակերպության առաջարկությունները, ներկայացված դեռևս 2017 թ. և դրա պատասխան նամակը ՀՀ արդարադատության կողմից:Միաժամանակ կից ուղարկում եմ մեր կազակերպության կողմից փորձագիտական հետազոտության շրջանակներում պատրաստված ՀՀ օրենսդրության իրավական կոլիզիաների մասին համառոտ տեղակատվությունը, ինչը քննարկվել է Հայաստանի ՔՀԿ-ների հակակոռուպցիոն կոալիցիայի (Կոալիցիա) կառավարման խորհրդում և երաշխավորվել է այն </w:t>
            </w:r>
            <w:r w:rsidRPr="00BA3F5F">
              <w:rPr>
                <w:rFonts w:ascii="GHEA Grapalat" w:eastAsia="Tahoma" w:hAnsi="GHEA Grapalat" w:cs="Tahoma"/>
                <w:color w:val="000000"/>
                <w:sz w:val="24"/>
                <w:szCs w:val="24"/>
                <w:lang w:val="hy-AM"/>
              </w:rPr>
              <w:lastRenderedPageBreak/>
              <w:t>հանրայնացնել և շարունակել այդ փորձագիտական հետազոտությունը՝ իրավական մյուս կոլիզիաները հայտնաբերելու նպատակով: Այդ տեղեկատվության մեջ մեծ մաս են կազմում նաև ՎԻՎՕ մեջ առկա իրավական կոլիզիաները: Հուսով ենք, որ ներկայացվող տեղեկատվությունն օգտակար կլինի ՎԻՎՕ մեջ փոփոխություններ և լրացումներ կատարելու ուղղությամբ ՀՀ ԱՆ կողմից իրականացվող աշխատանքի ժամանակ: Հուսով ենք նաև, որ ՀՀ ԱՆ այդ գործում կներգրավվեն նաև մեր ներկայացուցիչները: Հարգանքով և կառուցողական համագործակցության ակնկալիքով, Մովսես Արիստակեսյան«Տնտեսական իրավունքի կենտրոն» ՀԿ նախագահ,Հայաստանի ՔՀԿ-ների հակակոռուպցիոն կոալիցիայի կառավարման խորհրդի անդամ Ցավոք, ՀՀ արդարադատության նախարարությունից այդ 2 նամակներին որևէ արձագանք առ այսօր չենք ստացել մեր կողմից ներկայացված առաջարկությունների իրականացման վերաբերյալ, բացառությամբ այդ վերլուծությունը ստանալու մասին էլեկտրոնային հակիրճ, անբովանդակ նամակի, Re: Խոստացած տեղեկատվություն ՎԻՎՕ և իրավական կոլիզիաների մասինYahoo/Inboxelina.geghamyan@moj.amTo:Mo</w:t>
            </w:r>
            <w:r w:rsidRPr="00BA3F5F">
              <w:rPr>
                <w:rFonts w:ascii="GHEA Grapalat" w:eastAsia="Tahoma" w:hAnsi="GHEA Grapalat" w:cs="Tahoma"/>
                <w:color w:val="000000"/>
                <w:sz w:val="24"/>
                <w:szCs w:val="24"/>
                <w:lang w:val="hy-AM"/>
              </w:rPr>
              <w:lastRenderedPageBreak/>
              <w:t xml:space="preserve">vses AristakesyanCc:levon.balyan@gov.amFri, Jun 16 at 2:09 PMՀարգելի՛ պարոն Արիստակեսյան,Hide original messageստացել եմ, շնորհակալություն,Մովսես Արիստակեսյան«Տնտեսական իրավունքի կենտրոն» ՀԿ նախագահ,Հայաստանի ՔՀԿ-ների հակակոռուպցիոն կոալիցիայիԿառավարման խորհրդի անդամ5-րդ առաջարկություն 1-ին մաս.2)ՀՀ պետական կառավարման, տեղական ինքնակառավարման մարմինները և պաշտոնատար անձինք զլանում են ՀՀ օրենսդրությամբ սահմանված կարգով պատասխանել իրենց ուղղված ՀՀ քաղաքացիների, իրավաբանական անձանց և քաղաքացիական հասարակության կազմակերպությունների դիմումներին ու բողոքներին: Նրանք այդ դիմումներին և բողոքներին շատ հաճախ պատասխանում են ուշացումով, տալիս են խուսափողական (ըստ ՀՀ վարչապետի բնորոշման «ցրողական») պատասխաններ կամ էլ բոլորովին չեն պատասխանում: Այդպիսի վարքի դրսևորման օրինակ է ցույց տալիս հենց ՀՀ կառավարության աշխատակազմը: Այսպես, 2022 թ. մայիսի 24-ին մեր կազմակերպությունը դիմել էր ՀՀ վարչապետին՝ Արևելյան գործընկերության Քաղաքացիական հասարակության ֆորումի Հայաստանի ազգային պլատֆորմի </w:t>
            </w:r>
            <w:r w:rsidRPr="00BA3F5F">
              <w:rPr>
                <w:rFonts w:ascii="GHEA Grapalat" w:eastAsia="Tahoma" w:hAnsi="GHEA Grapalat" w:cs="Tahoma"/>
                <w:color w:val="000000"/>
                <w:sz w:val="24"/>
                <w:szCs w:val="24"/>
                <w:lang w:val="hy-AM"/>
              </w:rPr>
              <w:lastRenderedPageBreak/>
              <w:t xml:space="preserve">համակարգողի ընտրության ժամանակ թույլ տված ընտրակեղծիքների մասին տեղեկատվությամբ և ըստ այդմ ընտրակեղծիք թույլ տված անձանց նկատմամբ համապատասխան պատասխանատվության ենթարկելու մասին առաջարկությամբ (https://e-request.am/hy/send-letter/success-page?hash=aaf2a3d88ca0be997f01e930cac426a0, GV42-6ED7-7BD9-57E3), ինչի մասին ստացել եմ ՀՀ աշխատակազմի հավաստումը.www.e-request.am &lt;e-request@e-gov.am&gt;To:movarist@yahoo.comTue, May 24 at 4:08 PMՀարգելի ՄՈՎՍԵՍ ԱՐԻՍՏԱԿԵՍՅԱՆԷլեկտրոնային միասնական հարթակի միջոցով Ձեր կողմից ուղարկված նամակի հսկիչ համարն է GV42-6ED7-7BD9-57E3 , որը կակտիվանա պետական մարմնի կողմից Ձեր նամակը գրանցելու պահից։Հսկիչ կոդի օգնությամբ կարող եք հետևել Ձեր նամակի ընթացքին՝ այն մուտքագրելով համապատասխան դաշտում հետևյալ հղմամբ՝ e-request.am/hy/e-letter/checkՍակայն անցած 1 տարի 2 ամսվա ընթացքում ՀՀ կառավարությունից չեմ ստացել որևէ պատասխան: Այդ կապակցությամբ 2023 թ. հուլիսի 26-ին բողոքով դիմել եմ ՀՀ վարչապետին, ինչի կապակցությամբ կրկին ստացել եմ ՀՀ աշխատակազմի </w:t>
            </w:r>
            <w:r w:rsidRPr="00BA3F5F">
              <w:rPr>
                <w:rFonts w:ascii="GHEA Grapalat" w:eastAsia="Tahoma" w:hAnsi="GHEA Grapalat" w:cs="Tahoma"/>
                <w:color w:val="000000"/>
                <w:sz w:val="24"/>
                <w:szCs w:val="24"/>
                <w:lang w:val="hy-AM"/>
              </w:rPr>
              <w:lastRenderedPageBreak/>
              <w:t>հավաստումը.Tracking_idYahoo/Inboxwww.e-request.am &lt;e-request@e-gov.am&gt;To:movarist@yahoo.comWed, Jul 26 at 4:26 PMՀարգելի ՄՈՎՍԵՍ ԱՐԻՍՏԱԿԵՍՅԱՆԷլեկտրոնային միասնական հարթակի միջոցով Ձեր կողմից ուղարկված նամակի հսկիչ համարն է GV3B-AF4D-E8BA-F287 , որը կակտիվանա պետական մարմնի կողմից Ձեր նամակը գրանցելու պահից։Հսկիչ կոդի օգնությամբ կարող եք հետևել Ձեր նամակի ընթացքին՝ այն մուտքագրելով համապատասխան դաշտում հետևյալ հղմամբ՝ e-request.am/hy/e-letter/checkՉնայած վերոհիշյալին ՀՀ վարչապետի աշխատակազմից առ այսօր mul2 համակարգից որևէ ծանուցում չեմ ստացել:Այդուհանդերձ, սպասում եմ պատշաճ և իրավաչափ պատասխանի՝ ՀՀ օրենսդրությամբ սահմանված ժամկետներում,</w:t>
            </w:r>
          </w:p>
        </w:tc>
        <w:tc>
          <w:tcPr>
            <w:tcW w:w="1231" w:type="pct"/>
            <w:tcBorders>
              <w:top w:val="single" w:sz="4" w:space="0" w:color="000000"/>
              <w:left w:val="single" w:sz="4" w:space="0" w:color="000000"/>
              <w:bottom w:val="single" w:sz="4" w:space="0" w:color="000000"/>
              <w:right w:val="single" w:sz="4" w:space="0" w:color="000000"/>
            </w:tcBorders>
          </w:tcPr>
          <w:p w14:paraId="000002A1" w14:textId="77777777" w:rsidR="003E6522" w:rsidRPr="00BA3F5F" w:rsidRDefault="003E6522">
            <w:pPr>
              <w:jc w:val="center"/>
              <w:rPr>
                <w:rFonts w:ascii="GHEA Grapalat" w:hAnsi="GHEA Grapalat"/>
                <w:sz w:val="24"/>
                <w:szCs w:val="24"/>
                <w:lang w:val="hy-AM"/>
              </w:rPr>
            </w:pPr>
          </w:p>
        </w:tc>
        <w:tc>
          <w:tcPr>
            <w:tcW w:w="1073" w:type="pct"/>
            <w:tcBorders>
              <w:top w:val="single" w:sz="4" w:space="0" w:color="000000"/>
              <w:left w:val="single" w:sz="4" w:space="0" w:color="000000"/>
              <w:bottom w:val="single" w:sz="4" w:space="0" w:color="000000"/>
              <w:right w:val="single" w:sz="4" w:space="0" w:color="000000"/>
            </w:tcBorders>
          </w:tcPr>
          <w:p w14:paraId="000002A2" w14:textId="77777777" w:rsidR="003E6522" w:rsidRPr="00BA3F5F" w:rsidRDefault="003E6522">
            <w:pPr>
              <w:jc w:val="center"/>
              <w:rPr>
                <w:rFonts w:ascii="GHEA Grapalat" w:hAnsi="GHEA Grapalat"/>
                <w:sz w:val="24"/>
                <w:szCs w:val="24"/>
                <w:lang w:val="hy-AM"/>
              </w:rPr>
            </w:pPr>
          </w:p>
        </w:tc>
      </w:tr>
      <w:tr w:rsidR="003E6522" w:rsidRPr="00BA0EFF" w14:paraId="29DB4E40"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A3"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75</w:t>
            </w:r>
          </w:p>
        </w:tc>
        <w:tc>
          <w:tcPr>
            <w:tcW w:w="763" w:type="pct"/>
            <w:tcBorders>
              <w:top w:val="single" w:sz="4" w:space="0" w:color="000000"/>
              <w:left w:val="single" w:sz="4" w:space="0" w:color="000000"/>
              <w:bottom w:val="single" w:sz="4" w:space="0" w:color="000000"/>
              <w:right w:val="single" w:sz="4" w:space="0" w:color="000000"/>
            </w:tcBorders>
          </w:tcPr>
          <w:p w14:paraId="000002A4" w14:textId="2CBC62B3"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A5"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30.07.2023 14:38:52</w:t>
            </w:r>
          </w:p>
        </w:tc>
        <w:tc>
          <w:tcPr>
            <w:tcW w:w="1765" w:type="pct"/>
            <w:tcBorders>
              <w:top w:val="single" w:sz="4" w:space="0" w:color="000000"/>
              <w:left w:val="single" w:sz="4" w:space="0" w:color="000000"/>
              <w:bottom w:val="single" w:sz="4" w:space="0" w:color="000000"/>
              <w:right w:val="single" w:sz="4" w:space="0" w:color="000000"/>
            </w:tcBorders>
          </w:tcPr>
          <w:p w14:paraId="000002A6" w14:textId="0FB77DBC"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անդամ4.Ռազմավարութան նախագծի հենց սկզբում՝ «ՀԱԿԱԿՈՌՈՒՊՑԻՈՆ ՔԱՂԱՔԱԿԱՆՈՒԹՅԱՆ ԸՆԹԱՑԻԿ ԻՐԱՎԻՃԱԿԸ» 1-ին բաժնում (3-րդ էջ) նշված է.«Հավատարիմ մնալով վերոնշյալ նպատակների իրականացմանը ՀՀ </w:t>
            </w:r>
            <w:r w:rsidRPr="00BA3F5F">
              <w:rPr>
                <w:rFonts w:ascii="GHEA Grapalat" w:eastAsia="Tahoma" w:hAnsi="GHEA Grapalat" w:cs="Tahoma"/>
                <w:color w:val="000000"/>
                <w:sz w:val="24"/>
                <w:szCs w:val="24"/>
                <w:lang w:val="hy-AM"/>
              </w:rPr>
              <w:lastRenderedPageBreak/>
              <w:t>կառավարությունը իր գործունեության 2021-2026թթ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ծրագրի շրջանակներում վճռական է բոլոր շահագրգիռ կողմերի ներգրավմամբ անզիջում պայքար մղելու կոռուպցիայի դեմ՝ վերջնականապես արմատախիլ անելու կոռուպցիոն հիմնական դրսևորումները ։»:Մինդեռ նույն փաստաթղթի 84-րդ էջում ԿՈՌՈՒՊՑԻԱՅԻ ԴԵՄ ՊԱՅՔԱՐ 5.5 կետում նշված է.«Կառավարությունը հավատացած է, որ կոռուպցիան շարունակում է մարտահրավեր լինել իրավական, անվտանգ, տնտեսապես զարգացած, ժողովրդավարական պետության կայացման համար։ Ուստի Կառավարությունը վճռական է բոլոր շահագրգիռ կողմերի ներգրավմամբ անզիջում պայքար մղելու կոռուպցիայի դեմ՝ վերջնականապես արմատախիլ անելով կոռուպցիոն բոլոր դրսևորումները։»:Հետևապես գտնում ենք, որ Ռազմավարության «ՀԱԿԱԿՈՌՈՒՊՑԻՈՆ ՔԱՂԱՔԱԿԱՆՈՒԹՅԱՆ ԸՆԹԱՑԻԿ ԻՐԱՎԻՃԱԿԸ» 1-ին բաժնում (3-րդ էջ)«վերջնականապես արմատախիլ անելու կոռուպցիոն հիմնական դրսևորումները» պետք է փոխարինվեն «վերջնականապես արմատախիլ անելու կոռուպցիոն բոլոր դրսևորումները» բառերով:Իսկ եթե անգամ հնարավոր չէ արմատախիլ անել կոռուպցիայի բոլոր դրսևորումները, ապա ՀՀ կառավարության </w:t>
            </w:r>
            <w:r w:rsidRPr="00BA3F5F">
              <w:rPr>
                <w:rFonts w:ascii="GHEA Grapalat" w:eastAsia="Tahoma" w:hAnsi="GHEA Grapalat" w:cs="Tahoma"/>
                <w:color w:val="000000"/>
                <w:sz w:val="24"/>
                <w:szCs w:val="24"/>
                <w:lang w:val="hy-AM"/>
              </w:rPr>
              <w:lastRenderedPageBreak/>
              <w:t>ծրագրին հավատարիմ մնալու նպատակադրմամբ առաջարկում ենք այդ մասը վերախմբագրել հետևայլ խմբագրությամբ.«վերջնականապես արմատախիլ անելու համակարգային կոռուպցիայի բոլոր դրսևորումները, որոնք արտահայտվում են հիմնականում օրենսդրական և վարչական կոռուպցիայի ձևերով և համատարած տարածում գտած կոռուպցիոն հիմնական այլ դրսևորումները:»: Այստեղ նշված է համակարգային կոռուպցիայի մասին, քանզի ներկայում դա քաղաքացիական հասարակության գնահատականների (https://aac.am/5036.html, https://aac.am/5659.html) արմատախիլ դեռևս չի արված, այլ այլակերպվել է` դրսևորվելով ՀՀ օրենսդրության մեջ կանխամտածված փոփոխություններ կատարելով և ըստ այդմ վարչական կոռուպցիան էլ ավելի զարգացնելով:</w:t>
            </w:r>
          </w:p>
        </w:tc>
        <w:tc>
          <w:tcPr>
            <w:tcW w:w="1231" w:type="pct"/>
            <w:tcBorders>
              <w:top w:val="single" w:sz="4" w:space="0" w:color="000000"/>
              <w:left w:val="single" w:sz="4" w:space="0" w:color="000000"/>
              <w:bottom w:val="single" w:sz="4" w:space="0" w:color="000000"/>
              <w:right w:val="single" w:sz="4" w:space="0" w:color="000000"/>
            </w:tcBorders>
          </w:tcPr>
          <w:p w14:paraId="000002A7" w14:textId="47100597" w:rsidR="003E6522" w:rsidRPr="00833C1E" w:rsidRDefault="00BA3F5F">
            <w:pPr>
              <w:jc w:val="center"/>
              <w:rPr>
                <w:rFonts w:ascii="GHEA Grapalat" w:hAnsi="GHEA Grapalat"/>
                <w:b/>
                <w:sz w:val="24"/>
                <w:szCs w:val="24"/>
                <w:lang w:val="hy-AM"/>
              </w:rPr>
            </w:pPr>
            <w:r w:rsidRPr="00833C1E">
              <w:rPr>
                <w:rFonts w:ascii="GHEA Grapalat" w:hAnsi="GHEA Grapalat"/>
                <w:b/>
                <w:sz w:val="24"/>
                <w:szCs w:val="24"/>
                <w:lang w:val="hy-AM"/>
              </w:rPr>
              <w:lastRenderedPageBreak/>
              <w:t>Ընդունվել է</w:t>
            </w:r>
          </w:p>
          <w:p w14:paraId="000002A8" w14:textId="62DC1DD5" w:rsidR="003E6522" w:rsidRPr="00833C1E" w:rsidRDefault="003E6522">
            <w:pPr>
              <w:jc w:val="both"/>
              <w:rPr>
                <w:rFonts w:ascii="GHEA Grapalat" w:hAnsi="GHEA Grapalat"/>
                <w:sz w:val="24"/>
                <w:szCs w:val="24"/>
                <w:lang w:val="hy-AM"/>
              </w:rPr>
            </w:pPr>
          </w:p>
          <w:p w14:paraId="000002A9" w14:textId="41857413" w:rsidR="003E6522" w:rsidRPr="00833C1E" w:rsidRDefault="00BA3F5F" w:rsidP="00833C1E">
            <w:pPr>
              <w:jc w:val="both"/>
              <w:rPr>
                <w:rFonts w:ascii="GHEA Grapalat" w:hAnsi="GHEA Grapalat"/>
                <w:sz w:val="24"/>
                <w:szCs w:val="24"/>
                <w:lang w:val="hy-AM"/>
              </w:rPr>
            </w:pPr>
            <w:r w:rsidRPr="00833C1E">
              <w:rPr>
                <w:rFonts w:ascii="GHEA Grapalat" w:hAnsi="GHEA Grapalat"/>
                <w:sz w:val="24"/>
                <w:szCs w:val="24"/>
                <w:lang w:val="hy-AM"/>
              </w:rPr>
              <w:t>Նախագծում կատարվել են համապատասխան փոփոխություններ:</w:t>
            </w:r>
          </w:p>
        </w:tc>
        <w:tc>
          <w:tcPr>
            <w:tcW w:w="1073" w:type="pct"/>
            <w:tcBorders>
              <w:top w:val="single" w:sz="4" w:space="0" w:color="000000"/>
              <w:left w:val="single" w:sz="4" w:space="0" w:color="000000"/>
              <w:bottom w:val="single" w:sz="4" w:space="0" w:color="000000"/>
              <w:right w:val="single" w:sz="4" w:space="0" w:color="000000"/>
            </w:tcBorders>
          </w:tcPr>
          <w:p w14:paraId="000002AA" w14:textId="77777777" w:rsidR="003E6522" w:rsidRPr="00BA3F5F" w:rsidRDefault="003E6522">
            <w:pPr>
              <w:jc w:val="center"/>
              <w:rPr>
                <w:rFonts w:ascii="GHEA Grapalat" w:hAnsi="GHEA Grapalat"/>
                <w:sz w:val="24"/>
                <w:szCs w:val="24"/>
                <w:lang w:val="hy-AM"/>
              </w:rPr>
            </w:pPr>
          </w:p>
        </w:tc>
      </w:tr>
      <w:tr w:rsidR="003E6522" w:rsidRPr="00BA0EFF" w14:paraId="40D5935F"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AB"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76</w:t>
            </w:r>
          </w:p>
        </w:tc>
        <w:tc>
          <w:tcPr>
            <w:tcW w:w="763" w:type="pct"/>
            <w:tcBorders>
              <w:top w:val="single" w:sz="4" w:space="0" w:color="000000"/>
              <w:left w:val="single" w:sz="4" w:space="0" w:color="000000"/>
              <w:bottom w:val="single" w:sz="4" w:space="0" w:color="000000"/>
              <w:right w:val="single" w:sz="4" w:space="0" w:color="000000"/>
            </w:tcBorders>
          </w:tcPr>
          <w:p w14:paraId="000002AC" w14:textId="6C18225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AD"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30.07.2023 14:01:20</w:t>
            </w:r>
          </w:p>
        </w:tc>
        <w:tc>
          <w:tcPr>
            <w:tcW w:w="1765" w:type="pct"/>
            <w:tcBorders>
              <w:top w:val="single" w:sz="4" w:space="0" w:color="000000"/>
              <w:left w:val="single" w:sz="4" w:space="0" w:color="000000"/>
              <w:bottom w:val="single" w:sz="4" w:space="0" w:color="000000"/>
              <w:right w:val="single" w:sz="4" w:space="0" w:color="000000"/>
            </w:tcBorders>
          </w:tcPr>
          <w:p w14:paraId="000002AE" w14:textId="62940C84"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lastRenderedPageBreak/>
              <w:t xml:space="preserve">Մովսես Արիստակեսյան«Տնտեսական իրավունքի կենտրոն» ՀԿ նախագահ,Հայաստանի ՔՀԿ-ների հակակոռուպցիոն կոալիցիայիԿառավարման խորհրդի անդամ3.Հիմնավորման մեջ «Նախագծի մշակման գործընթացում ներգրավված ինստիտուտները և անձինք» 3-րդ մասում նշված է, որ.«ՀՀ արդարադատության նախարարության նախաձեռնությամբ դեռևս </w:t>
            </w:r>
            <w:r w:rsidRPr="00BA3F5F">
              <w:rPr>
                <w:rFonts w:ascii="GHEA Grapalat" w:eastAsia="Tahoma" w:hAnsi="GHEA Grapalat" w:cs="Tahoma"/>
                <w:color w:val="000000"/>
                <w:sz w:val="24"/>
                <w:szCs w:val="24"/>
                <w:lang w:val="hy-AM"/>
              </w:rPr>
              <w:lastRenderedPageBreak/>
              <w:t>2022 թվականին հունիսից մեկնարկել է ՀՀ հակակոռուպցիոն ռազմավարության և դրա իրականացման 2023-2026 թթ. միջոցառումների ծրագրի (այսուհետ՝ Ռազմավարություն) մշակման գործընթացը, որն իրականացվել է շահագրգիռ լայն շրջանակների մասնակցությամբ։ Աշխատանքի իրականացման ընթացքի մեկնարկը տրվել է ԱՄՆ ՄԶԳ Բարեվարքության ծրագրի աջակցությամբ՝ Թրանսփարենսի Ինթերնեշնլ հակակոռուպցիոն կենտրոնի տեխնիկական/մասնագիտական աջակցությամբ:»:  Սակայն 2023 թ. մայիսի 11-ին անցկացված ՀՀ հակակոռուպցիոն 4-րդ ռազմավարության 2022թ</w:t>
            </w:r>
            <w:r w:rsidRPr="00BA3F5F">
              <w:rPr>
                <w:rFonts w:ascii="Cambria Math" w:eastAsia="Tahoma" w:hAnsi="Cambria Math" w:cs="Cambria Math"/>
                <w:color w:val="000000"/>
                <w:sz w:val="24"/>
                <w:szCs w:val="24"/>
                <w:lang w:val="hy-AM"/>
              </w:rPr>
              <w:t>․</w:t>
            </w:r>
            <w:r w:rsidRPr="00BA3F5F">
              <w:rPr>
                <w:rFonts w:ascii="GHEA Grapalat" w:eastAsia="Tahoma" w:hAnsi="GHEA Grapalat" w:cs="Tahoma"/>
                <w:color w:val="000000"/>
                <w:sz w:val="24"/>
                <w:szCs w:val="24"/>
                <w:lang w:val="hy-AM"/>
              </w:rPr>
              <w:t xml:space="preserve"> տարեկան կատարման այլընտրանքային հասարակական մշտադիտարկման արդյունքների շնորհանդեսի Ժամանակ, հայտնի չեղավ որևէ լրատվություն 2022 թ. հունիսից շահագրգիռ լայն շրջանակների մասնակցությամբ մեկնարկած Ռազմավարության մշակման գործընթացի իրականացման և որևէ մշակաված փաստաթղթի մասին, թեև ելույթ ունեցողներից շատերը նշեցին, որ ԱՄՆ ՄԶԳ 29 մլն դրամի դրամաշնորհն օգտագործվել է անարդյունավետ և  Թրանսփարենսի Ինթերնեշնլ հակակոռուպցիոն կենտրոնի կողմից չի մշակել Ռազմավարության նախագիծը: Փաստորեն այդ նախագիծը մշակվել է Ռազմավարության </w:t>
            </w:r>
            <w:r w:rsidRPr="00BA3F5F">
              <w:rPr>
                <w:rFonts w:ascii="GHEA Grapalat" w:eastAsia="Tahoma" w:hAnsi="GHEA Grapalat" w:cs="Tahoma"/>
                <w:color w:val="000000"/>
                <w:sz w:val="24"/>
                <w:szCs w:val="24"/>
                <w:lang w:val="hy-AM"/>
              </w:rPr>
              <w:lastRenderedPageBreak/>
              <w:t xml:space="preserve">մշակման նոր աշխատանքային խմբի կողմից և դրա կողմից կատարած արդյունավետ աշխատանքը  հանիրավի կերպով վերագրվում է Թրանսփարենսի Ինթերնեշնլ հակակոռուպցիոն կենտրոնին:Ավելին՝ հանրապետությունում 2023 թ. հունվարի 1-ի դրությամբ ՀՀ հակակոռուպցիոն  ռազմավարության բացակայության և դրա մշակման ուղղությամբ ԱՄՆ ՄԶԳ կողմից Թրանսփարենսի Ինթերնեշնլ հակակոռուպցիոն կենտրոնին տրված միջոցների անարդյունաետ ծախսման և տեխնիկական/մասնագիտական աջակցության արդյունքներ բացակայության մասին 2023 թ. փետրվարի 11-ին Ջերմուկում կայացած Հակակոռուպցիոն քաղաքականության խորհրդի (այսուհետ՝ Խորհուրդ) նիստի ժամանակ ահազանգել էր Խորհրդի անդամ, «Իրավաբանների հայկական ասոցիացիայի» նախագահ Կարեն Զադոյանը:Հետևապես առաջարկում ենք հիմնավորման 3-րդ մասից ամբողջությամբ հանել «ՀՀ արդարադատության նախարարության նախաձեռնությամբ դեռևս 2022 թվականին հունիսից մեկնարկել է ՀՀ հակակոռուպցիոն ռազմավարության և դրա իրականացման 2023-2026 թթ. միջոցառումների ծրագրի (այսուհետ՝ Ռազմավարություն) մշակման գործընթացը, որն իրականացվել է շահագրգիռ լայն շրջանակների </w:t>
            </w:r>
            <w:r w:rsidRPr="00BA3F5F">
              <w:rPr>
                <w:rFonts w:ascii="GHEA Grapalat" w:eastAsia="Tahoma" w:hAnsi="GHEA Grapalat" w:cs="Tahoma"/>
                <w:color w:val="000000"/>
                <w:sz w:val="24"/>
                <w:szCs w:val="24"/>
                <w:lang w:val="hy-AM"/>
              </w:rPr>
              <w:lastRenderedPageBreak/>
              <w:t xml:space="preserve">մասնակցությամբ։ Աշխատանքի իրականացման ընթացքի մեկնարկը տրվել է ԱՄՆ ՄԶԳ Բարեվարքության ծրագրի աջակցությամբ՝ Թրանսփարենսի Ինթերնեշնլ հակակոռուպցիոն կենտրոնի տեխնիկական/մասնագիտական աջակցությամբ:» բառերը և դրա փոխարեն լրացնել հետևյալը.«ՀՀ արդարադատության նախարարության նախաձեռնությամբ դեռևս 2022 թվականին հունիսից մեկնարկել է ՀՀ հակակոռուպցիոն ռազմավարության և դրա իրականացման 2023-2026 թթ. միջոցառումների ծրագրի (այսուհետ՝ Ռազմավարություն) մշակման գործընթացն իրականացվել է շահագրգիռ լայն շրջանակների մասնակցությամբ։ Ռազմավարությունը մշակվել է Խորհրդի որոշմամբ ձևավորված աշխատանքային խմբի կողմից, որը դրա մշակման ժամանակ հաշվի է առել Հայաստանի ՔՀԿ-ների հակակոռուպցիոն կոալիցիայի և «Իրավաբանների հայկական ասոցիացիայի» կողմից իրականացված ՀՀ հակակոռուպցիոն ռազմավարության և դրա իրականացման 2019-2022 թվականների միջոցառումների ծրագրի 2019-2022 թվակաների տարեկան կատարման այլընտրանքային հասարակական մշտադիտարկման վերաբերյալ զեկույցները (https://armla.am/49294.html, https://armla.am/49335.html, </w:t>
            </w:r>
            <w:r w:rsidRPr="00BA3F5F">
              <w:rPr>
                <w:rFonts w:ascii="GHEA Grapalat" w:eastAsia="Tahoma" w:hAnsi="GHEA Grapalat" w:cs="Tahoma"/>
                <w:color w:val="000000"/>
                <w:sz w:val="24"/>
                <w:szCs w:val="24"/>
                <w:lang w:val="hy-AM"/>
              </w:rPr>
              <w:lastRenderedPageBreak/>
              <w:t>https://armla.am/49891.html,  https://aac.am/5093.html,  ), որոնցում ներառված են եղել առաջարկներ առաջիկա՝ նոր ռազմավարության մշակման շրջանակներում հաշվի ներառելու նպատակով:»:</w:t>
            </w:r>
          </w:p>
        </w:tc>
        <w:tc>
          <w:tcPr>
            <w:tcW w:w="1231" w:type="pct"/>
            <w:tcBorders>
              <w:top w:val="single" w:sz="4" w:space="0" w:color="000000"/>
              <w:left w:val="single" w:sz="4" w:space="0" w:color="000000"/>
              <w:bottom w:val="single" w:sz="4" w:space="0" w:color="000000"/>
              <w:right w:val="single" w:sz="4" w:space="0" w:color="000000"/>
            </w:tcBorders>
          </w:tcPr>
          <w:p w14:paraId="000002AF" w14:textId="171D373D" w:rsidR="003E6522" w:rsidRPr="00BA3F5F" w:rsidRDefault="00BA3F5F">
            <w:pPr>
              <w:jc w:val="center"/>
              <w:rPr>
                <w:rFonts w:ascii="GHEA Grapalat" w:hAnsi="GHEA Grapalat"/>
                <w:b/>
                <w:sz w:val="24"/>
                <w:szCs w:val="24"/>
                <w:lang w:val="hy-AM"/>
              </w:rPr>
            </w:pPr>
            <w:r w:rsidRPr="00BA3F5F">
              <w:rPr>
                <w:rFonts w:ascii="GHEA Grapalat" w:hAnsi="GHEA Grapalat"/>
                <w:sz w:val="24"/>
                <w:szCs w:val="24"/>
                <w:lang w:val="hy-AM"/>
              </w:rPr>
              <w:lastRenderedPageBreak/>
              <w:t>Մասամբ է ընդունվել</w:t>
            </w:r>
          </w:p>
          <w:p w14:paraId="000002B0" w14:textId="4E7BC16B" w:rsidR="003E6522" w:rsidRPr="00833C1E" w:rsidRDefault="003E6522">
            <w:pPr>
              <w:jc w:val="both"/>
              <w:rPr>
                <w:rFonts w:ascii="GHEA Grapalat" w:hAnsi="GHEA Grapalat"/>
                <w:b/>
                <w:sz w:val="24"/>
                <w:szCs w:val="24"/>
                <w:lang w:val="hy-AM"/>
              </w:rPr>
            </w:pPr>
          </w:p>
          <w:p w14:paraId="000002B2" w14:textId="37B55691" w:rsidR="003E6522" w:rsidRPr="00BA3F5F" w:rsidRDefault="00BA3F5F" w:rsidP="00833C1E">
            <w:pPr>
              <w:jc w:val="both"/>
              <w:rPr>
                <w:rFonts w:ascii="GHEA Grapalat" w:hAnsi="GHEA Grapalat"/>
                <w:sz w:val="24"/>
                <w:szCs w:val="24"/>
                <w:lang w:val="hy-AM"/>
              </w:rPr>
            </w:pPr>
            <w:r w:rsidRPr="00BA3F5F">
              <w:rPr>
                <w:rFonts w:ascii="GHEA Grapalat" w:hAnsi="GHEA Grapalat"/>
                <w:sz w:val="24"/>
                <w:szCs w:val="24"/>
                <w:lang w:val="hy-AM"/>
              </w:rPr>
              <w:t xml:space="preserve">Նախագծում կատարվել է համապատասխան փոփոխություն, սակայն առանձին կառույցների վերլուծություններին հղում կատարելը նպատակահարմար չէ, քանի որ այդպիսով դրանք  կգերադասվեն  այլ կառույցների </w:t>
            </w:r>
            <w:r w:rsidRPr="00BA3F5F">
              <w:rPr>
                <w:rFonts w:ascii="GHEA Grapalat" w:hAnsi="GHEA Grapalat"/>
                <w:sz w:val="24"/>
                <w:szCs w:val="24"/>
                <w:lang w:val="hy-AM"/>
              </w:rPr>
              <w:lastRenderedPageBreak/>
              <w:t>կողմից տրված կարծիքներին և ներդրումներին։</w:t>
            </w:r>
          </w:p>
        </w:tc>
        <w:tc>
          <w:tcPr>
            <w:tcW w:w="1073" w:type="pct"/>
            <w:tcBorders>
              <w:top w:val="single" w:sz="4" w:space="0" w:color="000000"/>
              <w:left w:val="single" w:sz="4" w:space="0" w:color="000000"/>
              <w:bottom w:val="single" w:sz="4" w:space="0" w:color="000000"/>
              <w:right w:val="single" w:sz="4" w:space="0" w:color="000000"/>
            </w:tcBorders>
          </w:tcPr>
          <w:p w14:paraId="000002B3" w14:textId="77777777" w:rsidR="003E6522" w:rsidRPr="00BA3F5F" w:rsidRDefault="003E6522">
            <w:pPr>
              <w:jc w:val="center"/>
              <w:rPr>
                <w:rFonts w:ascii="GHEA Grapalat" w:hAnsi="GHEA Grapalat"/>
                <w:sz w:val="24"/>
                <w:szCs w:val="24"/>
                <w:lang w:val="hy-AM"/>
              </w:rPr>
            </w:pPr>
          </w:p>
        </w:tc>
      </w:tr>
      <w:tr w:rsidR="003E6522" w:rsidRPr="00BA0EFF" w14:paraId="3B1F5B18"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B4"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77</w:t>
            </w:r>
          </w:p>
        </w:tc>
        <w:tc>
          <w:tcPr>
            <w:tcW w:w="763" w:type="pct"/>
            <w:tcBorders>
              <w:top w:val="single" w:sz="4" w:space="0" w:color="000000"/>
              <w:left w:val="single" w:sz="4" w:space="0" w:color="000000"/>
              <w:bottom w:val="single" w:sz="4" w:space="0" w:color="000000"/>
              <w:right w:val="single" w:sz="4" w:space="0" w:color="000000"/>
            </w:tcBorders>
          </w:tcPr>
          <w:p w14:paraId="000002B5" w14:textId="14146C4E"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B6"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30.07.2023 12:44:12</w:t>
            </w:r>
          </w:p>
        </w:tc>
        <w:tc>
          <w:tcPr>
            <w:tcW w:w="1765" w:type="pct"/>
            <w:tcBorders>
              <w:top w:val="single" w:sz="4" w:space="0" w:color="000000"/>
              <w:left w:val="single" w:sz="4" w:space="0" w:color="000000"/>
              <w:bottom w:val="single" w:sz="4" w:space="0" w:color="000000"/>
              <w:right w:val="single" w:sz="4" w:space="0" w:color="000000"/>
            </w:tcBorders>
          </w:tcPr>
          <w:p w14:paraId="000002B7" w14:textId="136B5C61"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անդամ2.«ՀԱՅԱՍՏԱՆԻ ՀԱՆՐԱՊԵՏՈՒԹՅԱՆ ՀԱԿԱԿՈՌՈՒՊՑԻՈՆ ՌԱԶՄԱՎԱՐՈՒԹՅՈՒՆԸ ԵՎ ԴՐԱՆԻՑ ԲԽՈՂ 2023-2026 ԹՎԱԿԱՆՆԵՐԻ ԳՈՐԾՈՂՈՒԹՅՈՒՆՆԵՐԻ ԾՐԱԳԻՐԸ ՀԱՍՏԱՏԵԼՈՒ ՄԱՍԻՆ» ՀՀ կառավարության որոշման նախագծի 1-ին մասի 3) կետում գրված է.  Հաստատել. … «Հայաստանի Հանրապետության հակակոռուպցիոն ռազմավարությունից բխող 2023-2026 թվականների գործողությունների ծրագրի ֆինանսական գնահատականը` համաձայն հավելված 3-ի:»:Սակայն այդ 3-րդ հավելվածը ՀՀ ԱՆ պաշտոնական https://www.e-draft.am/projects/5986/about կայքէջում չկա, ինչպես նախկինում էր: Այս պարագայում քաղաքացիական հասարակությունն ինչպես առաջարկվող նախագծերի վերաբերյալ կարծիք հայտնելիս, այնպես էլ՝ իր այլընտրանքային </w:t>
            </w:r>
            <w:r w:rsidRPr="00BA3F5F">
              <w:rPr>
                <w:rFonts w:ascii="GHEA Grapalat" w:eastAsia="Tahoma" w:hAnsi="GHEA Grapalat" w:cs="Tahoma"/>
                <w:color w:val="000000"/>
                <w:sz w:val="24"/>
                <w:szCs w:val="24"/>
                <w:lang w:val="hy-AM"/>
              </w:rPr>
              <w:lastRenderedPageBreak/>
              <w:t>մշտադիտարկման ժամանակ չի կարող գնահատել ռազմավարության և գործողությունների ծրագրի իրականացման ֆինանսական արդյունքները: Հետևապես առաջարկում ենք ՀՀ ԱՆ պաշտոնական https://www.e-draft.am/projects/5986/about կայքէջում լրացնել Հայաստանի Հանրապետության հակակոռուպցիոն ռազմավարությունից բխող 2023-2026 թվականների գործողությունների ծրագրի ֆինանսական գնահատականի մասին հավելված 3-ը:</w:t>
            </w:r>
          </w:p>
        </w:tc>
        <w:tc>
          <w:tcPr>
            <w:tcW w:w="1231" w:type="pct"/>
            <w:tcBorders>
              <w:top w:val="single" w:sz="4" w:space="0" w:color="000000"/>
              <w:left w:val="single" w:sz="4" w:space="0" w:color="000000"/>
              <w:bottom w:val="single" w:sz="4" w:space="0" w:color="000000"/>
              <w:right w:val="single" w:sz="4" w:space="0" w:color="000000"/>
            </w:tcBorders>
          </w:tcPr>
          <w:p w14:paraId="000002B8" w14:textId="344576D4" w:rsidR="003E6522" w:rsidRPr="00BA3F5F"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Ընդունվել է</w:t>
            </w:r>
          </w:p>
          <w:p w14:paraId="000002B9" w14:textId="5A7B043D" w:rsidR="003E6522" w:rsidRPr="00BA3F5F" w:rsidRDefault="003E6522">
            <w:pPr>
              <w:jc w:val="both"/>
              <w:rPr>
                <w:rFonts w:ascii="GHEA Grapalat" w:hAnsi="GHEA Grapalat"/>
                <w:sz w:val="24"/>
                <w:szCs w:val="24"/>
                <w:lang w:val="hy-AM"/>
              </w:rPr>
            </w:pPr>
          </w:p>
          <w:p w14:paraId="000002BA" w14:textId="22511F3B" w:rsidR="003E6522" w:rsidRPr="00BA3F5F" w:rsidRDefault="00BA3F5F" w:rsidP="00833C1E">
            <w:pPr>
              <w:jc w:val="both"/>
              <w:rPr>
                <w:rFonts w:ascii="GHEA Grapalat" w:hAnsi="GHEA Grapalat"/>
                <w:sz w:val="24"/>
                <w:szCs w:val="24"/>
                <w:lang w:val="hy-AM"/>
              </w:rPr>
            </w:pPr>
            <w:r w:rsidRPr="00BA3F5F">
              <w:rPr>
                <w:rFonts w:ascii="GHEA Grapalat" w:hAnsi="GHEA Grapalat"/>
                <w:sz w:val="24"/>
                <w:szCs w:val="24"/>
                <w:lang w:val="hy-AM"/>
              </w:rPr>
              <w:t>Նախագծի՝ Հայաստանի Հանրապետության հակակոռուպցիոն ռազմավարությունից բխող 2023-2026 թվականների գործողությունների ծրագրի ֆինանսական գնահատականը պարունակող թիվ 3 հավելվածը ներկայացվել է լրացուցիչ:</w:t>
            </w:r>
          </w:p>
        </w:tc>
        <w:tc>
          <w:tcPr>
            <w:tcW w:w="1073" w:type="pct"/>
            <w:tcBorders>
              <w:top w:val="single" w:sz="4" w:space="0" w:color="000000"/>
              <w:left w:val="single" w:sz="4" w:space="0" w:color="000000"/>
              <w:bottom w:val="single" w:sz="4" w:space="0" w:color="000000"/>
              <w:right w:val="single" w:sz="4" w:space="0" w:color="000000"/>
            </w:tcBorders>
          </w:tcPr>
          <w:p w14:paraId="000002BB" w14:textId="77777777" w:rsidR="003E6522" w:rsidRPr="00BA3F5F" w:rsidRDefault="003E6522">
            <w:pPr>
              <w:jc w:val="center"/>
              <w:rPr>
                <w:rFonts w:ascii="GHEA Grapalat" w:hAnsi="GHEA Grapalat"/>
                <w:sz w:val="24"/>
                <w:szCs w:val="24"/>
                <w:lang w:val="hy-AM"/>
              </w:rPr>
            </w:pPr>
          </w:p>
        </w:tc>
      </w:tr>
      <w:tr w:rsidR="003E6522" w:rsidRPr="00BA0EFF" w14:paraId="7CFCE2D2" w14:textId="77777777" w:rsidTr="00C7459A">
        <w:tc>
          <w:tcPr>
            <w:tcW w:w="168" w:type="pct"/>
            <w:tcBorders>
              <w:top w:val="single" w:sz="4" w:space="0" w:color="000000"/>
              <w:left w:val="single" w:sz="4" w:space="0" w:color="000000"/>
              <w:bottom w:val="single" w:sz="4" w:space="0" w:color="000000"/>
              <w:right w:val="single" w:sz="4" w:space="0" w:color="000000"/>
            </w:tcBorders>
          </w:tcPr>
          <w:p w14:paraId="000002BC"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lastRenderedPageBreak/>
              <w:t>78</w:t>
            </w:r>
          </w:p>
        </w:tc>
        <w:tc>
          <w:tcPr>
            <w:tcW w:w="763" w:type="pct"/>
            <w:tcBorders>
              <w:top w:val="single" w:sz="4" w:space="0" w:color="000000"/>
              <w:left w:val="single" w:sz="4" w:space="0" w:color="000000"/>
              <w:bottom w:val="single" w:sz="4" w:space="0" w:color="000000"/>
              <w:right w:val="single" w:sz="4" w:space="0" w:color="000000"/>
            </w:tcBorders>
          </w:tcPr>
          <w:p w14:paraId="000002BD" w14:textId="3EE6293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"Տնտեսական իրավունքի կենտրոն" Հասարակական կազմակերպություն</w:t>
            </w:r>
          </w:p>
          <w:p w14:paraId="000002BE" w14:textId="77777777" w:rsidR="003E6522" w:rsidRPr="00BA3F5F" w:rsidRDefault="00BA3F5F">
            <w:pPr>
              <w:jc w:val="center"/>
              <w:rPr>
                <w:rFonts w:ascii="GHEA Grapalat" w:hAnsi="GHEA Grapalat"/>
                <w:sz w:val="24"/>
                <w:szCs w:val="24"/>
                <w:lang w:val="hy-AM"/>
              </w:rPr>
            </w:pPr>
            <w:r w:rsidRPr="00BA3F5F">
              <w:rPr>
                <w:rFonts w:ascii="GHEA Grapalat" w:hAnsi="GHEA Grapalat"/>
                <w:color w:val="000000"/>
                <w:sz w:val="24"/>
                <w:szCs w:val="24"/>
                <w:lang w:val="hy-AM"/>
              </w:rPr>
              <w:t>30.07.2023 12:44:12</w:t>
            </w:r>
          </w:p>
        </w:tc>
        <w:tc>
          <w:tcPr>
            <w:tcW w:w="1765" w:type="pct"/>
            <w:tcBorders>
              <w:top w:val="single" w:sz="4" w:space="0" w:color="000000"/>
              <w:left w:val="single" w:sz="4" w:space="0" w:color="000000"/>
              <w:bottom w:val="single" w:sz="4" w:space="0" w:color="000000"/>
              <w:right w:val="single" w:sz="4" w:space="0" w:color="000000"/>
            </w:tcBorders>
          </w:tcPr>
          <w:p w14:paraId="000002BF" w14:textId="4BC4CFE5" w:rsidR="003E6522" w:rsidRPr="00BA3F5F" w:rsidRDefault="00BA3F5F">
            <w:pPr>
              <w:jc w:val="center"/>
              <w:rPr>
                <w:rFonts w:ascii="GHEA Grapalat" w:hAnsi="GHEA Grapalat"/>
                <w:sz w:val="24"/>
                <w:szCs w:val="24"/>
                <w:lang w:val="hy-AM"/>
              </w:rPr>
            </w:pPr>
            <w:r w:rsidRPr="00BA3F5F">
              <w:rPr>
                <w:rFonts w:ascii="GHEA Grapalat" w:eastAsia="Tahoma" w:hAnsi="GHEA Grapalat" w:cs="Tahoma"/>
                <w:color w:val="000000"/>
                <w:sz w:val="24"/>
                <w:szCs w:val="24"/>
                <w:lang w:val="hy-AM"/>
              </w:rPr>
              <w:t xml:space="preserve">Մովսես Արիստակեսյան«Տնտեսական իրավունքի կենտրոն» ՀԿ նախագահ,Հայաստանի ՔՀԿ-ների հակակոռուպցիոն կոալիցիայիԿառավարման խորհրդի անդամ1.Նախագծի մեջ ներառված փաստաթղթերի ծավալն առանց 3-րդ հավելվածի կազմում է 227 էջ: Այդ փաստաթղթերի կազմման վրա աշխատել է աշխատանքային խումբը մոտ 5 ամիս: Դրանց վերաբերյալ դիտողություններ ու առաջարկություններ մշակելու համար քաղաքացիական հասարակությանն ու շահագրգիռ անձանց տրամադրվել է 1 ամիս, ինչը կարծում ենք կարճ ժամանակահատված է: Դա է պատճառը, որ 2023 թ. հուլիսի 30-ի դրությամբ՝ նախագծերը շրջանառելուց 17 օր </w:t>
            </w:r>
            <w:r w:rsidRPr="00BA3F5F">
              <w:rPr>
                <w:rFonts w:ascii="GHEA Grapalat" w:eastAsia="Tahoma" w:hAnsi="GHEA Grapalat" w:cs="Tahoma"/>
                <w:color w:val="000000"/>
                <w:sz w:val="24"/>
                <w:szCs w:val="24"/>
                <w:lang w:val="hy-AM"/>
              </w:rPr>
              <w:lastRenderedPageBreak/>
              <w:t>հետո, նախագծերին ծանոթացել են 688 այցելու, որոնցից սոսկ 2-ն են եղել կողմ, իսկ 7-ը՝ դեմ: Հետևաբար առաջարկում ենք.1)Նախագծերի քննարկման ժամանակահատվածը երկարացնել 15 օրով՝ մինչև 2023 թ. օգոստոսի 28-ը,2)Հանրային լրատվամիջոցներով իրականացնել լայնածավալ քարոզչություն նախագծերի վերաբերյալ այն հաշվով, որպեսզի հնարավորինս շատ մարդ/կազմակերպություն մասնակցի նախագծերի քննարկմանը:</w:t>
            </w:r>
          </w:p>
        </w:tc>
        <w:tc>
          <w:tcPr>
            <w:tcW w:w="1231" w:type="pct"/>
            <w:tcBorders>
              <w:top w:val="single" w:sz="4" w:space="0" w:color="000000"/>
              <w:left w:val="single" w:sz="4" w:space="0" w:color="000000"/>
              <w:bottom w:val="single" w:sz="4" w:space="0" w:color="000000"/>
              <w:right w:val="single" w:sz="4" w:space="0" w:color="000000"/>
            </w:tcBorders>
          </w:tcPr>
          <w:p w14:paraId="000002C0" w14:textId="42C6C0C2" w:rsidR="003E6522" w:rsidRPr="00BA3F5F" w:rsidRDefault="00BA3F5F">
            <w:pPr>
              <w:jc w:val="center"/>
              <w:rPr>
                <w:rFonts w:ascii="GHEA Grapalat" w:hAnsi="GHEA Grapalat"/>
                <w:b/>
                <w:sz w:val="24"/>
                <w:szCs w:val="24"/>
                <w:lang w:val="hy-AM"/>
              </w:rPr>
            </w:pPr>
            <w:r w:rsidRPr="00BA3F5F">
              <w:rPr>
                <w:rFonts w:ascii="GHEA Grapalat" w:hAnsi="GHEA Grapalat"/>
                <w:b/>
                <w:sz w:val="24"/>
                <w:szCs w:val="24"/>
                <w:lang w:val="hy-AM"/>
              </w:rPr>
              <w:lastRenderedPageBreak/>
              <w:t>Ընդունվել է</w:t>
            </w:r>
          </w:p>
          <w:p w14:paraId="000002C1" w14:textId="2AA64BF0" w:rsidR="003E6522" w:rsidRPr="00833C1E" w:rsidRDefault="003E6522">
            <w:pPr>
              <w:jc w:val="both"/>
              <w:rPr>
                <w:rFonts w:ascii="GHEA Grapalat" w:hAnsi="GHEA Grapalat"/>
                <w:b/>
                <w:sz w:val="24"/>
                <w:szCs w:val="24"/>
                <w:lang w:val="hy-AM"/>
              </w:rPr>
            </w:pPr>
          </w:p>
          <w:p w14:paraId="000002C2" w14:textId="4537AD86" w:rsidR="003E6522" w:rsidRPr="00BA3F5F" w:rsidRDefault="00BA3F5F">
            <w:pPr>
              <w:jc w:val="both"/>
              <w:rPr>
                <w:rFonts w:ascii="GHEA Grapalat" w:hAnsi="GHEA Grapalat"/>
                <w:sz w:val="24"/>
                <w:szCs w:val="24"/>
                <w:lang w:val="hy-AM"/>
              </w:rPr>
            </w:pPr>
            <w:r w:rsidRPr="00BA3F5F">
              <w:rPr>
                <w:rFonts w:ascii="GHEA Grapalat" w:hAnsi="GHEA Grapalat"/>
                <w:sz w:val="24"/>
                <w:szCs w:val="24"/>
                <w:lang w:val="hy-AM"/>
              </w:rPr>
              <w:t>Հարկ է նշել, որ Նախագծի հանրային քննարկման ժամկետը երակարաձգվել է սույն թվականի օգոստոսի 13-ից մինչև 21-ը։ Միաժամանակ սույն թվականի օգոստոսի 23-ին, 24-ին և 29-ին իրականացվել են հանրային քննարկումներ հասարակության լայն շրջանակների մասնակցությամբ:</w:t>
            </w:r>
          </w:p>
        </w:tc>
        <w:tc>
          <w:tcPr>
            <w:tcW w:w="1073" w:type="pct"/>
            <w:tcBorders>
              <w:top w:val="single" w:sz="4" w:space="0" w:color="000000"/>
              <w:left w:val="single" w:sz="4" w:space="0" w:color="000000"/>
              <w:bottom w:val="single" w:sz="4" w:space="0" w:color="000000"/>
              <w:right w:val="single" w:sz="4" w:space="0" w:color="000000"/>
            </w:tcBorders>
          </w:tcPr>
          <w:p w14:paraId="000002C3" w14:textId="77777777" w:rsidR="003E6522" w:rsidRPr="00BA3F5F" w:rsidRDefault="003E6522">
            <w:pPr>
              <w:jc w:val="center"/>
              <w:rPr>
                <w:rFonts w:ascii="GHEA Grapalat" w:hAnsi="GHEA Grapalat"/>
                <w:sz w:val="24"/>
                <w:szCs w:val="24"/>
                <w:lang w:val="hy-AM"/>
              </w:rPr>
            </w:pPr>
          </w:p>
        </w:tc>
      </w:tr>
    </w:tbl>
    <w:p w14:paraId="000002C4" w14:textId="77777777" w:rsidR="003E6522" w:rsidRPr="00BA3F5F" w:rsidRDefault="003E6522">
      <w:pPr>
        <w:widowControl w:val="0"/>
        <w:pBdr>
          <w:top w:val="nil"/>
          <w:left w:val="nil"/>
          <w:bottom w:val="nil"/>
          <w:right w:val="nil"/>
          <w:between w:val="nil"/>
        </w:pBdr>
        <w:spacing w:line="276" w:lineRule="auto"/>
        <w:rPr>
          <w:rFonts w:ascii="GHEA Grapalat" w:hAnsi="GHEA Grapalat"/>
          <w:sz w:val="24"/>
          <w:szCs w:val="24"/>
          <w:lang w:val="hy-AM"/>
        </w:rPr>
      </w:pPr>
    </w:p>
    <w:sectPr w:rsidR="003E6522" w:rsidRPr="00BA3F5F" w:rsidSect="00A617B5">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22"/>
    <w:rsid w:val="00052AC9"/>
    <w:rsid w:val="000A1197"/>
    <w:rsid w:val="000C4C40"/>
    <w:rsid w:val="000E7002"/>
    <w:rsid w:val="001375FB"/>
    <w:rsid w:val="00180061"/>
    <w:rsid w:val="001D5010"/>
    <w:rsid w:val="00202CAF"/>
    <w:rsid w:val="003E6522"/>
    <w:rsid w:val="005D15E2"/>
    <w:rsid w:val="006F3A41"/>
    <w:rsid w:val="00711FA8"/>
    <w:rsid w:val="007A0806"/>
    <w:rsid w:val="0082313C"/>
    <w:rsid w:val="00833C1E"/>
    <w:rsid w:val="00880BA7"/>
    <w:rsid w:val="008F4692"/>
    <w:rsid w:val="0092665C"/>
    <w:rsid w:val="0095656A"/>
    <w:rsid w:val="009B2949"/>
    <w:rsid w:val="009C1518"/>
    <w:rsid w:val="009C4776"/>
    <w:rsid w:val="00A44C10"/>
    <w:rsid w:val="00A47D76"/>
    <w:rsid w:val="00A617B5"/>
    <w:rsid w:val="00AB5223"/>
    <w:rsid w:val="00AC6F54"/>
    <w:rsid w:val="00B2334A"/>
    <w:rsid w:val="00B8075A"/>
    <w:rsid w:val="00B81785"/>
    <w:rsid w:val="00B95394"/>
    <w:rsid w:val="00BA0EFF"/>
    <w:rsid w:val="00BA3F5F"/>
    <w:rsid w:val="00C55B2D"/>
    <w:rsid w:val="00C7459A"/>
    <w:rsid w:val="00C77BC5"/>
    <w:rsid w:val="00C81258"/>
    <w:rsid w:val="00CE02DF"/>
    <w:rsid w:val="00D0429A"/>
    <w:rsid w:val="00D73B80"/>
    <w:rsid w:val="00D97096"/>
    <w:rsid w:val="00EA614A"/>
    <w:rsid w:val="00FC7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031F8"/>
  <w15:docId w15:val="{64020B63-7BD9-429E-B870-49D25B558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A3F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F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moj.am/storage/files/pages/pg_7967694028641_AC_M-A_Report_final_2023-compressed_1_.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OW+XLF0t2rOaVies/MK2B8KfFQ==">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195</Pages>
  <Words>32347</Words>
  <Characters>184380</Characters>
  <Application>Microsoft Office Word</Application>
  <DocSecurity>0</DocSecurity>
  <Lines>1536</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Lara Petrosyan</cp:lastModifiedBy>
  <cp:revision>11</cp:revision>
  <dcterms:created xsi:type="dcterms:W3CDTF">2023-09-12T07:31:00Z</dcterms:created>
  <dcterms:modified xsi:type="dcterms:W3CDTF">2023-10-20T13:36:00Z</dcterms:modified>
</cp:coreProperties>
</file>