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02C07A22" w:rsidR="00914853" w:rsidRPr="00CA21B6" w:rsidRDefault="00533EB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33E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«ԱՐՄԵՆԻԱՆ ԹԵՔՆՈԼԸՋԻ ԳՐՈՒՓ</w:t>
      </w:r>
      <w:r w:rsidRPr="00533E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ՀԻՄՆԱԴՐԱՄԻ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D34F2E4" w:rsidR="0077537C" w:rsidRPr="00CA21B6" w:rsidRDefault="0038477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841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19E3CD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33EB0" w:rsidRPr="00533EB0">
              <w:rPr>
                <w:rFonts w:ascii="GHEA Grapalat" w:eastAsia="Times New Roman" w:hAnsi="GHEA Grapalat" w:cs="Times New Roman"/>
                <w:sz w:val="24"/>
                <w:szCs w:val="24"/>
              </w:rPr>
              <w:t>01/2-1/21934-2023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358D8" w14:textId="79A2BCA6" w:rsidR="003A069D" w:rsidRPr="003A069D" w:rsidRDefault="000B33DD" w:rsidP="003A069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8414 80 750 0 և 8419 34 000 0  ծածկագրերին դասվող ապրանքների ներմուծման համար ԵՏՀ 2021 թվա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0 տոկոս մաքսա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3EB0" w:rsidRPr="00533E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</w:t>
            </w:r>
            <w:r w:rsidR="00533EB0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3A069D" w:rsidRPr="003A069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="003A069D" w:rsidRPr="003A069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04328472" w14:textId="3AD44297" w:rsidR="0016145A" w:rsidRPr="00CA21B6" w:rsidRDefault="0016145A" w:rsidP="00B8412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641D7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33E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1C1866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33EB0" w:rsidRPr="00533EB0">
              <w:rPr>
                <w:rFonts w:ascii="GHEA Grapalat" w:eastAsia="Times New Roman" w:hAnsi="GHEA Grapalat" w:cs="Times New Roman"/>
                <w:sz w:val="24"/>
                <w:szCs w:val="24"/>
              </w:rPr>
              <w:t>01/3-2/67496-2023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49E77B" w14:textId="6215125A" w:rsidR="00533EB0" w:rsidRPr="00533EB0" w:rsidRDefault="00533EB0" w:rsidP="00533E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533EB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0042424A" w14:textId="77777777" w:rsidR="00533EB0" w:rsidRPr="00533EB0" w:rsidRDefault="00533EB0" w:rsidP="00533E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533EB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Ցանկի ԱՏԳ ԱԱ 8414 80 750 0 և 8419 34 000 0  ծածկագրերի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0EB05B21" w14:textId="3F3503F5" w:rsidR="00384771" w:rsidRPr="00533EB0" w:rsidRDefault="00533EB0" w:rsidP="00533E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«Արմենիան Թեքնոլըջի Գրուփ» Հիմնադրամ» հիմնադրամը (ՀՎՀՀ 02552499, գրանցված 23.04.2004թ.) չի գործում հարկման ընդհանուր համակարգում, ըստ ներկայացրած վերջին՝ 2023թ. սեպտեմբեր ամսվա եկամտային հարկի և սոցիալական վճարի ամսական հաշվարկի ունի 5 հարկման բազա ունեցող վարձու աշխատողներ, որոնց միջին հարկման բազան կազմում է 121,600 ՀՀ դրամ: Հիմնադրամի 2021 թվականի հարկման բազա ունեցող վարձու աշխատողների միջին ամսական թվաքանակը կազմել է 5, իսկ միջին հարկման բազան` 109,435 ՀՀ դրամ, 2022 թվականի հարկման բազա ունեցող վարձու աշխատողների միջին ամսական թվաքանակը կազմել է 6, իսկ միջին հարկման բազան` 118,417 ՀՀ դրամ: Ինչ վերաբերում է հիմնադրամի շրջանառությունից ստացված տարեկան հասույթներին, ապա այս առումով հարկ է նկատի ունենալ, որ հիմնադրամի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08.11.2023թ</w:t>
            </w:r>
            <w:r w:rsidRPr="00533EB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33E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հիմնադրամը ունի հարկային մարմնի կողմից վերահսկվող եկամուտների գծով ժամկետանց պարտավորություն:</w:t>
            </w:r>
          </w:p>
          <w:p w14:paraId="63ED152C" w14:textId="6DFF60C9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50A400" w14:textId="62B088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6C34FF" w14:textId="3739F2F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2B4094" w14:textId="27594CD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E60DEE" w14:textId="3FB128E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7BA7D3" w14:textId="44E2051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47DDA3" w14:textId="77777777" w:rsidR="001D69CB" w:rsidRPr="00CA21B6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88CEBA" w:rsidR="005B08DC" w:rsidRPr="00CA21B6" w:rsidRDefault="00820B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5AF83A2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33EB0" w:rsidRPr="00533EB0">
              <w:rPr>
                <w:rFonts w:ascii="GHEA Grapalat" w:eastAsia="Times New Roman" w:hAnsi="GHEA Grapalat" w:cs="Times New Roman"/>
                <w:sz w:val="24"/>
                <w:szCs w:val="24"/>
              </w:rPr>
              <w:t>/27.4/48030-2023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3333D2" w14:textId="77777777" w:rsidR="00533EB0" w:rsidRPr="00533EB0" w:rsidRDefault="00533EB0" w:rsidP="00533EB0">
            <w:p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3EB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Նախագծին կից ներկայացված Հավելվածի «Ընդամենը» բաժնում «11 899 000» թիվը անհրաժեշտ է փոխարինել «11 899 160» թվով՝ նկատի ունենալով տեխնոլոգիական սարքավորումների արժեքի ընդհանուր գումարը: </w:t>
            </w:r>
          </w:p>
          <w:p w14:paraId="7FEF3C22" w14:textId="0057BFCE" w:rsidR="005B08DC" w:rsidRPr="003A069D" w:rsidRDefault="00533EB0" w:rsidP="00533EB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3EB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33EB0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06A18"/>
    <w:rsid w:val="00820B3B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2021-11-10T11:33:00Z</dcterms:created>
  <dcterms:modified xsi:type="dcterms:W3CDTF">2023-11-27T11:22:00Z</dcterms:modified>
</cp:coreProperties>
</file>