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472AE" w:rsidRPr="008C5E63" w:rsidRDefault="00AE2371" w:rsidP="003472AE">
      <w:pPr>
        <w:spacing w:line="360" w:lineRule="auto"/>
        <w:ind w:left="-630" w:right="-143" w:firstLine="360"/>
        <w:jc w:val="center"/>
        <w:rPr>
          <w:rFonts w:ascii="GHEA Grapalat" w:hAnsi="GHEA Grapalat"/>
          <w:i/>
          <w:sz w:val="24"/>
          <w:szCs w:val="24"/>
          <w:lang w:val="fr-FR"/>
        </w:rPr>
      </w:pPr>
      <w:r>
        <w:rPr>
          <w:rFonts w:ascii="GHEA Grapalat" w:hAnsi="GHEA Grapalat" w:cs="Arial Unicode"/>
          <w:b/>
          <w:sz w:val="24"/>
          <w:szCs w:val="24"/>
          <w:lang w:val="hy-AM"/>
        </w:rPr>
        <w:t>ՀԻՄՆԱՎՈՐՈՒՄ</w:t>
      </w:r>
      <w:bookmarkStart w:id="0" w:name="_GoBack"/>
      <w:bookmarkEnd w:id="0"/>
    </w:p>
    <w:p w:rsidR="0058457B" w:rsidRPr="008C5E63" w:rsidRDefault="008C5E63" w:rsidP="0058457B">
      <w:pPr>
        <w:spacing w:after="0" w:line="276" w:lineRule="auto"/>
        <w:ind w:left="-630"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C5E63">
        <w:rPr>
          <w:rStyle w:val="a5"/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2020 ԹՎԱԿԱՆԻ ՀՈՒՆԻՍԻ 18-Ի N 1019-Ա ՈՐՈՇՄԱՆ ՄԵՋ ՓՈՓՈԽՈՒԹՅՈՒՆՆԵՐ ԿԱՏԱՐԵԼՈՒ </w:t>
      </w:r>
      <w:r w:rsidRPr="008C5E63">
        <w:rPr>
          <w:rFonts w:ascii="GHEA Grapalat" w:hAnsi="GHEA Grapalat" w:cs="Calibri"/>
          <w:b/>
          <w:bCs/>
          <w:sz w:val="24"/>
          <w:szCs w:val="24"/>
          <w:lang w:val="hy-AM"/>
        </w:rPr>
        <w:t>ՄԱՍԻՆ</w:t>
      </w:r>
    </w:p>
    <w:p w:rsidR="003472AE" w:rsidRDefault="003472AE" w:rsidP="008C5E63">
      <w:pPr>
        <w:ind w:left="-540" w:right="-180" w:firstLine="450"/>
        <w:jc w:val="both"/>
        <w:rPr>
          <w:rFonts w:ascii="GHEA Grapalat" w:hAnsi="GHEA Grapalat" w:cs="Arial Unicode"/>
          <w:b/>
          <w:iCs/>
          <w:sz w:val="24"/>
          <w:szCs w:val="24"/>
          <w:lang w:val="fr-FR"/>
        </w:rPr>
      </w:pPr>
      <w:r w:rsidRPr="008C5E63">
        <w:rPr>
          <w:rFonts w:ascii="GHEA Grapalat" w:hAnsi="GHEA Grapalat" w:cs="Arial Unicode"/>
          <w:b/>
          <w:iCs/>
          <w:sz w:val="24"/>
          <w:szCs w:val="24"/>
          <w:lang w:val="fr-FR"/>
        </w:rPr>
        <w:t>ՀՀ կառավարության որոշման նախագծի ընդունման անհրաժեշտության վերաբերյալ</w:t>
      </w:r>
    </w:p>
    <w:p w:rsidR="008C5E63" w:rsidRPr="008C5E63" w:rsidRDefault="008C5E63" w:rsidP="008C5E63">
      <w:pPr>
        <w:ind w:left="-540" w:right="-180" w:firstLine="450"/>
        <w:jc w:val="both"/>
        <w:rPr>
          <w:rFonts w:ascii="GHEA Grapalat" w:hAnsi="GHEA Grapalat" w:cs="Arial Unicode"/>
          <w:b/>
          <w:iCs/>
          <w:sz w:val="24"/>
          <w:szCs w:val="24"/>
          <w:lang w:val="fr-FR"/>
        </w:rPr>
      </w:pPr>
    </w:p>
    <w:p w:rsidR="008C5E63" w:rsidRDefault="008C5E63" w:rsidP="008C5E63">
      <w:pPr>
        <w:spacing w:line="360" w:lineRule="auto"/>
        <w:ind w:left="-540" w:right="-180"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կառավարության 2020 թվականի հունիսի 18-ի «Հարավկովկասյան երկաթուղի» փակ բաժնետիրական ընկերությանը փոխանցված կոնցեսիոն ակտիվների կազմից գույք հետ վերցնելու և ամրացնելու մասին» N 1019-Ա որոշմա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մբ թ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ույլատրվել է ՀՀ տարածքային կառավարման և ենթակառուցվածքների նախարարությանը (այսուհետ՝ Նախարարություն) վերջինիս ամրացված տրանսպորտային միջոցները՝ համաձայն հավելվածի, ՀՀ օրենսդրությամբ սահմանված կարգով հանել «Հարավկովկասյան երկաթուղի» փակ բաժնետիրական ընկերությանը (այսուհետ՝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>նկերություն) փոխանցված կոնցեսիոն ակտիվների կազմից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հանձնել Նախարարության պետական գույքի կառավարման կոմիտեին 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 xml:space="preserve">(այսուհետ՝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Կոմիտե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>պետական մարմնի ամրացնելու կամ օտարելու նպատակով:</w:t>
      </w:r>
    </w:p>
    <w:p w:rsidR="008C5E63" w:rsidRDefault="008C5E63" w:rsidP="008C5E63">
      <w:pPr>
        <w:spacing w:line="360" w:lineRule="auto"/>
        <w:ind w:left="-540" w:right="-180"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Որոշմամբ սահմանվել է նաև, որ 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որոշումն ուժի մեջ մտնելուց հետո եռամսյա ժամկետում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տարածքային կառավարման և ենթակառուցվածքների նախարարը Ընկերության գլխավոր տնօրենի հետ համատեղ պետք է ապահովի որոշման հավելվածում ներառված տրանսպորտային միջոցների հանձնման-ընդունման աշխատանքների կատարումը և ընկերության միջոցների հաշվին դրանց տեղափոխումը Կոմիտեին պետական շարժական գույքի պահառության նպատակով հատկացված Երևան քաղաքի Մալաթիա-Սեբաստիա, Հաղթանակ 2 փող. 79 հասցեում գտնվող պահառության վայր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, որն ամբողջությամբ կատարվել է և ներկայումս տրանսպորտային միջոցները տեղակայված են նշված պահառության վայրում։</w:t>
      </w:r>
    </w:p>
    <w:p w:rsidR="008C5E63" w:rsidRDefault="008C5E63" w:rsidP="008C5E63">
      <w:pPr>
        <w:spacing w:line="360" w:lineRule="auto"/>
        <w:ind w:left="-540" w:right="-180"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Նախարարության և Կոմիտեի միջև տրանսպորտային միջոցների հանձնման-ընդունման նպատակով իրականացվող աշխատանքների ընթացքում արձանագրվել են  ՀՀ</w:t>
      </w:r>
      <w:r w:rsidRPr="008C5E6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կառավարության 2020 թվականի հունիսի 18-ի N 1019-Ա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որոշման հավելվածի ցանկում ներառված տվյալների և դրանց փաստացի տվյալների անհամապատասխանություններ,</w:t>
      </w:r>
      <w:r w:rsidR="00BB77C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այդ թվում բացակայել են նույնացման որոշակի տվյալներ,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որի արդյունքում հնարավոր չի եղել ապահովել հանձնման-ընդունման և դրանք Կոմիտեի անվամբ հաշվառման գործընթացը։</w:t>
      </w:r>
    </w:p>
    <w:p w:rsidR="008C5E63" w:rsidRPr="008C5E63" w:rsidRDefault="008C5E63" w:rsidP="003D0D1B">
      <w:pPr>
        <w:spacing w:line="360" w:lineRule="auto"/>
        <w:ind w:left="-540" w:right="-180" w:firstLine="45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 xml:space="preserve">Իրականացված աշխատանքների արդյունքում ամբողջությամբ ճշտվել են տրանսպորտային միջոցների որոշման հավելվածի ցանկում ներառված </w:t>
      </w:r>
      <w:r w:rsidR="00BB77C3">
        <w:rPr>
          <w:rFonts w:ascii="GHEA Grapalat" w:eastAsia="Times New Roman" w:hAnsi="GHEA Grapalat" w:cs="Sylfaen"/>
          <w:sz w:val="24"/>
          <w:szCs w:val="24"/>
          <w:lang w:val="hy-AM"/>
        </w:rPr>
        <w:t>տվյալները, որի արդյունքում որոշման հավելվածի ցանկն ամբողջությամբ խմբագրվել է։</w:t>
      </w:r>
    </w:p>
    <w:p w:rsidR="003D0D1B" w:rsidRDefault="003D0D1B" w:rsidP="003D0D1B">
      <w:pPr>
        <w:pStyle w:val="a3"/>
        <w:shd w:val="clear" w:color="auto" w:fill="FFFFFF"/>
        <w:spacing w:before="0" w:beforeAutospacing="0" w:after="0" w:afterAutospacing="0" w:line="360" w:lineRule="auto"/>
        <w:ind w:left="-426" w:right="-180" w:firstLine="735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Pr="008C5E63">
        <w:rPr>
          <w:rStyle w:val="a5"/>
          <w:rFonts w:ascii="GHEA Grapalat" w:hAnsi="GHEA Grapalat"/>
          <w:color w:val="000000"/>
          <w:lang w:val="hy-AM"/>
        </w:rPr>
        <w:t>Հայաստանի Հանրապետության կառավարության 20</w:t>
      </w:r>
      <w:r>
        <w:rPr>
          <w:rStyle w:val="a5"/>
          <w:rFonts w:ascii="GHEA Grapalat" w:hAnsi="GHEA Grapalat"/>
          <w:color w:val="000000"/>
          <w:lang w:val="hy-AM"/>
        </w:rPr>
        <w:t>20</w:t>
      </w:r>
      <w:r w:rsidRPr="008C5E63">
        <w:rPr>
          <w:rStyle w:val="a5"/>
          <w:rFonts w:ascii="GHEA Grapalat" w:hAnsi="GHEA Grapalat"/>
          <w:color w:val="000000"/>
          <w:lang w:val="hy-AM"/>
        </w:rPr>
        <w:t xml:space="preserve"> թվականի </w:t>
      </w:r>
      <w:r>
        <w:rPr>
          <w:rStyle w:val="a5"/>
          <w:rFonts w:ascii="GHEA Grapalat" w:hAnsi="GHEA Grapalat"/>
          <w:color w:val="000000"/>
          <w:lang w:val="hy-AM"/>
        </w:rPr>
        <w:t>հունիսի 18</w:t>
      </w:r>
      <w:r w:rsidRPr="008C5E63">
        <w:rPr>
          <w:rStyle w:val="a5"/>
          <w:rFonts w:ascii="GHEA Grapalat" w:hAnsi="GHEA Grapalat"/>
          <w:color w:val="000000"/>
          <w:lang w:val="hy-AM"/>
        </w:rPr>
        <w:t>-ի N</w:t>
      </w:r>
      <w:r>
        <w:rPr>
          <w:rStyle w:val="a5"/>
          <w:rFonts w:ascii="GHEA Grapalat" w:hAnsi="GHEA Grapalat"/>
          <w:color w:val="000000"/>
          <w:lang w:val="hy-AM"/>
        </w:rPr>
        <w:t>1019</w:t>
      </w:r>
      <w:r w:rsidRPr="008C5E63">
        <w:rPr>
          <w:rStyle w:val="a5"/>
          <w:rFonts w:ascii="GHEA Grapalat" w:hAnsi="GHEA Grapalat"/>
          <w:color w:val="000000"/>
          <w:lang w:val="hy-AM"/>
        </w:rPr>
        <w:t>-Ա որոշման մեջ փոփոխություն</w:t>
      </w:r>
      <w:r>
        <w:rPr>
          <w:rStyle w:val="a5"/>
          <w:rFonts w:ascii="GHEA Grapalat" w:hAnsi="GHEA Grapalat"/>
          <w:color w:val="000000"/>
          <w:lang w:val="hy-AM"/>
        </w:rPr>
        <w:t>ներ</w:t>
      </w:r>
      <w:r w:rsidRPr="008C5E63">
        <w:rPr>
          <w:rStyle w:val="a5"/>
          <w:rFonts w:ascii="GHEA Grapalat" w:hAnsi="GHEA Grapalat"/>
          <w:color w:val="000000"/>
          <w:lang w:val="hy-AM"/>
        </w:rPr>
        <w:t xml:space="preserve"> կատարել</w:t>
      </w:r>
      <w:r>
        <w:rPr>
          <w:rStyle w:val="a5"/>
          <w:rFonts w:ascii="GHEA Grapalat" w:hAnsi="GHEA Grapalat"/>
          <w:color w:val="000000"/>
          <w:lang w:val="hy-AM"/>
        </w:rPr>
        <w:t>ը, որի արդյունքում հնարավորություն կստեղծվի տնօրինել պետական սեփականություն հանդիսացող տրանսպորտային միջոցները՝</w:t>
      </w:r>
      <w:r>
        <w:rPr>
          <w:rFonts w:ascii="GHEA Grapalat" w:hAnsi="GHEA Grapalat"/>
          <w:b/>
          <w:color w:val="000000"/>
          <w:lang w:val="hy-AM"/>
        </w:rPr>
        <w:t xml:space="preserve"> բխում է ՀՀ կառավարության 2021-2026թթ. ծրագրի պահանջներից։</w:t>
      </w:r>
    </w:p>
    <w:p w:rsidR="00104D52" w:rsidRPr="008C5E63" w:rsidRDefault="00E35D60" w:rsidP="003D0D1B">
      <w:pPr>
        <w:pStyle w:val="a3"/>
        <w:shd w:val="clear" w:color="auto" w:fill="FFFFFF"/>
        <w:spacing w:before="0" w:beforeAutospacing="0" w:after="0" w:afterAutospacing="0" w:line="360" w:lineRule="auto"/>
        <w:ind w:left="-540" w:right="-180" w:firstLine="450"/>
        <w:jc w:val="both"/>
        <w:rPr>
          <w:lang w:val="hy-AM"/>
        </w:rPr>
      </w:pPr>
      <w:r w:rsidRPr="008C5E63">
        <w:rPr>
          <w:rFonts w:ascii="GHEA Grapalat" w:hAnsi="GHEA Grapalat"/>
          <w:b/>
          <w:color w:val="000000"/>
          <w:lang w:val="hy-AM"/>
        </w:rPr>
        <w:t>«</w:t>
      </w:r>
      <w:r w:rsidR="00104D52" w:rsidRPr="008C5E63">
        <w:rPr>
          <w:rStyle w:val="a5"/>
          <w:rFonts w:ascii="GHEA Grapalat" w:hAnsi="GHEA Grapalat"/>
          <w:color w:val="000000"/>
          <w:lang w:val="hy-AM"/>
        </w:rPr>
        <w:t>Հայաստանի Հանրապետության կառավարության 20</w:t>
      </w:r>
      <w:r w:rsidR="00CE77A2">
        <w:rPr>
          <w:rStyle w:val="a5"/>
          <w:rFonts w:ascii="GHEA Grapalat" w:hAnsi="GHEA Grapalat"/>
          <w:color w:val="000000"/>
          <w:lang w:val="hy-AM"/>
        </w:rPr>
        <w:t>20</w:t>
      </w:r>
      <w:r w:rsidR="00104D52" w:rsidRPr="008C5E63">
        <w:rPr>
          <w:rStyle w:val="a5"/>
          <w:rFonts w:ascii="GHEA Grapalat" w:hAnsi="GHEA Grapalat"/>
          <w:color w:val="000000"/>
          <w:lang w:val="hy-AM"/>
        </w:rPr>
        <w:t xml:space="preserve"> թվականի </w:t>
      </w:r>
      <w:r w:rsidR="00CE77A2">
        <w:rPr>
          <w:rStyle w:val="a5"/>
          <w:rFonts w:ascii="GHEA Grapalat" w:hAnsi="GHEA Grapalat"/>
          <w:color w:val="000000"/>
          <w:lang w:val="hy-AM"/>
        </w:rPr>
        <w:t>հունիսի 18</w:t>
      </w:r>
      <w:r w:rsidR="00104D52" w:rsidRPr="008C5E63">
        <w:rPr>
          <w:rStyle w:val="a5"/>
          <w:rFonts w:ascii="GHEA Grapalat" w:hAnsi="GHEA Grapalat"/>
          <w:color w:val="000000"/>
          <w:lang w:val="hy-AM"/>
        </w:rPr>
        <w:t>-ի N</w:t>
      </w:r>
      <w:r w:rsidR="00CE77A2">
        <w:rPr>
          <w:rStyle w:val="a5"/>
          <w:rFonts w:ascii="GHEA Grapalat" w:hAnsi="GHEA Grapalat"/>
          <w:color w:val="000000"/>
          <w:lang w:val="hy-AM"/>
        </w:rPr>
        <w:t>1019</w:t>
      </w:r>
      <w:r w:rsidR="00104D52" w:rsidRPr="008C5E63">
        <w:rPr>
          <w:rStyle w:val="a5"/>
          <w:rFonts w:ascii="GHEA Grapalat" w:hAnsi="GHEA Grapalat"/>
          <w:color w:val="000000"/>
          <w:lang w:val="hy-AM"/>
        </w:rPr>
        <w:t>-Ա որոշման մեջ փոփոխություն</w:t>
      </w:r>
      <w:r w:rsidR="00CE77A2">
        <w:rPr>
          <w:rStyle w:val="a5"/>
          <w:rFonts w:ascii="GHEA Grapalat" w:hAnsi="GHEA Grapalat"/>
          <w:color w:val="000000"/>
          <w:lang w:val="hy-AM"/>
        </w:rPr>
        <w:t>ներ</w:t>
      </w:r>
      <w:r w:rsidR="00104D52" w:rsidRPr="008C5E63">
        <w:rPr>
          <w:rStyle w:val="a5"/>
          <w:rFonts w:ascii="GHEA Grapalat" w:hAnsi="GHEA Grapalat"/>
          <w:color w:val="000000"/>
          <w:lang w:val="hy-AM"/>
        </w:rPr>
        <w:t xml:space="preserve"> կատարելու </w:t>
      </w:r>
      <w:r w:rsidR="00104D52" w:rsidRPr="008C5E63">
        <w:rPr>
          <w:rFonts w:ascii="GHEA Grapalat" w:hAnsi="GHEA Grapalat" w:cs="Calibri"/>
          <w:b/>
          <w:bCs/>
          <w:lang w:val="hy-AM"/>
        </w:rPr>
        <w:t>մասին</w:t>
      </w:r>
      <w:r w:rsidRPr="008C5E63">
        <w:rPr>
          <w:rFonts w:ascii="GHEA Grapalat" w:hAnsi="GHEA Grapalat"/>
          <w:b/>
          <w:color w:val="000000"/>
          <w:lang w:val="hy-AM"/>
        </w:rPr>
        <w:t>»</w:t>
      </w:r>
      <w:r w:rsidRPr="008C5E63">
        <w:rPr>
          <w:rFonts w:ascii="GHEA Grapalat" w:hAnsi="GHEA Grapalat"/>
          <w:color w:val="000000"/>
          <w:lang w:val="hy-AM"/>
        </w:rPr>
        <w:t xml:space="preserve"> </w:t>
      </w:r>
      <w:r w:rsidRPr="008C5E63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առաջացնի։</w:t>
      </w:r>
    </w:p>
    <w:sectPr w:rsidR="00104D52" w:rsidRPr="008C5E63" w:rsidSect="008C5E63">
      <w:pgSz w:w="11906" w:h="16838"/>
      <w:pgMar w:top="810" w:right="850" w:bottom="1134" w:left="15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C13012"/>
    <w:multiLevelType w:val="hybridMultilevel"/>
    <w:tmpl w:val="98D00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703"/>
    <w:rsid w:val="00095085"/>
    <w:rsid w:val="00096A1D"/>
    <w:rsid w:val="00104D52"/>
    <w:rsid w:val="001C61EE"/>
    <w:rsid w:val="003472AE"/>
    <w:rsid w:val="00347658"/>
    <w:rsid w:val="003D0D1B"/>
    <w:rsid w:val="0058457B"/>
    <w:rsid w:val="005C2A2B"/>
    <w:rsid w:val="007F3703"/>
    <w:rsid w:val="00830F6F"/>
    <w:rsid w:val="008C5E63"/>
    <w:rsid w:val="009A2FC2"/>
    <w:rsid w:val="00AE2371"/>
    <w:rsid w:val="00BB77C3"/>
    <w:rsid w:val="00BF2123"/>
    <w:rsid w:val="00BF3EED"/>
    <w:rsid w:val="00C37A76"/>
    <w:rsid w:val="00CE77A2"/>
    <w:rsid w:val="00D14E33"/>
    <w:rsid w:val="00D31F78"/>
    <w:rsid w:val="00E35D60"/>
    <w:rsid w:val="00E9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6F72C"/>
  <w15:chartTrackingRefBased/>
  <w15:docId w15:val="{B7D586BF-99C9-4E24-BDBB-F4DBD655C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7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584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E35D6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Strong"/>
    <w:basedOn w:val="a0"/>
    <w:uiPriority w:val="22"/>
    <w:qFormat/>
    <w:rsid w:val="00104D52"/>
    <w:rPr>
      <w:b/>
      <w:bCs/>
    </w:rPr>
  </w:style>
  <w:style w:type="paragraph" w:styleId="a6">
    <w:name w:val="List Paragraph"/>
    <w:basedOn w:val="a"/>
    <w:uiPriority w:val="34"/>
    <w:qFormat/>
    <w:rsid w:val="00830F6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72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https://mul2-spm.gov.am/tasks/389294/oneclick/texekanq.docx?token=68331afacc136971a2844385d843246e</cp:keywords>
  <dc:description/>
  <cp:lastModifiedBy>User</cp:lastModifiedBy>
  <cp:revision>12</cp:revision>
  <dcterms:created xsi:type="dcterms:W3CDTF">2023-03-29T08:01:00Z</dcterms:created>
  <dcterms:modified xsi:type="dcterms:W3CDTF">2023-11-03T13:03:00Z</dcterms:modified>
</cp:coreProperties>
</file>