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17B" w:rsidRPr="006A1CB6" w:rsidRDefault="00EE017B" w:rsidP="009035F9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F282E" w:rsidRPr="00EF282E" w:rsidRDefault="00EF282E" w:rsidP="00EF282E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F282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«ՀԱՅԱՍՏԱՆԻ ՀԱՆՐԱՊԵՏՈՒԹՅԱՆ 2023 ԹՎԱԿԱՆԻ ՊԵՏԱԿԱՆ ԲՅՈՒՋԵԻ ՄԱՍԻՆ»</w:t>
      </w:r>
      <w:r w:rsidRPr="00EF282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 </w:t>
      </w:r>
      <w:r w:rsidRPr="00EF282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ՕՐԵՆՔՈՒՄ ՎԵՐԱԲԱՇԽՈՒՄ,</w:t>
      </w:r>
      <w:r w:rsidRPr="00EF282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 ՀԱՆՐԱՊԵՏՈՒԹՅԱՆ ԿԱՌԱՎԱՐՈՒԹՅԱՆ 2022  ԹՎԱԿԱՆԻ ԴԵԿՏԵՄԲԵՐԻ 29-Ի N 2111-Ն ՈՐՈՇՄԱՆ ՄԵՋ  ՓՈՓՈԽՈՒԹՅՈՒՆՆԵՐ</w:t>
      </w:r>
      <w:r w:rsidRPr="00EF282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 </w:t>
      </w:r>
      <w:r w:rsidRPr="00EF282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ԿԱՏԱՐԵԼՈՒ</w:t>
      </w:r>
      <w:r w:rsidRPr="00EF282E">
        <w:rPr>
          <w:rFonts w:ascii="GHEA Grapalat" w:eastAsia="Times New Roman" w:hAnsi="GHEA Grapalat" w:cs="Sylfaen"/>
          <w:b/>
          <w:sz w:val="24"/>
          <w:szCs w:val="24"/>
          <w:lang w:val="pt-BR" w:eastAsia="ru-RU"/>
        </w:rPr>
        <w:t xml:space="preserve"> </w:t>
      </w:r>
      <w:r w:rsidRPr="00EF282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ՄԱՍԻՆ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Pr="006A1CB6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</w:t>
      </w:r>
      <w:r w:rsidRPr="006A1CB6"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  <w:t xml:space="preserve"> </w:t>
      </w: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351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8"/>
        <w:gridCol w:w="35"/>
        <w:gridCol w:w="5689"/>
        <w:gridCol w:w="22"/>
      </w:tblGrid>
      <w:tr w:rsidR="002F76D6" w:rsidRPr="00A627CD" w:rsidTr="0014019A">
        <w:trPr>
          <w:gridAfter w:val="1"/>
          <w:wAfter w:w="22" w:type="dxa"/>
          <w:tblCellSpacing w:w="0" w:type="dxa"/>
          <w:jc w:val="center"/>
        </w:trPr>
        <w:tc>
          <w:tcPr>
            <w:tcW w:w="77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F76D6" w:rsidRPr="006D169F" w:rsidRDefault="002F76D6" w:rsidP="006A1CB6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</w:pPr>
            <w:r w:rsidRPr="006D169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6D169F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6D169F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6D169F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D169F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  <w:p w:rsidR="002F76D6" w:rsidRPr="00A627CD" w:rsidRDefault="002F76D6" w:rsidP="006A1CB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F76D6" w:rsidRPr="00A627CD" w:rsidRDefault="002F76D6" w:rsidP="00E92E77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11</w:t>
            </w:r>
            <w:r w:rsidRPr="00A627CD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</w:rPr>
              <w:t>10</w:t>
            </w:r>
            <w:r w:rsidRPr="00A627CD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>
              <w:rPr>
                <w:rFonts w:ascii="GHEA Grapalat" w:hAnsi="GHEA Grapalat" w:cs="Sylfaen"/>
                <w:sz w:val="24"/>
                <w:szCs w:val="24"/>
              </w:rPr>
              <w:t>3</w:t>
            </w:r>
            <w:r w:rsidRPr="00A627CD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A627CD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2F76D6" w:rsidRPr="00A627CD" w:rsidTr="009035F9">
        <w:trPr>
          <w:gridAfter w:val="1"/>
          <w:wAfter w:w="22" w:type="dxa"/>
          <w:trHeight w:val="638"/>
          <w:tblCellSpacing w:w="0" w:type="dxa"/>
          <w:jc w:val="center"/>
        </w:trPr>
        <w:tc>
          <w:tcPr>
            <w:tcW w:w="77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F76D6" w:rsidRPr="00A627CD" w:rsidRDefault="002F76D6" w:rsidP="006A1CB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F76D6" w:rsidRPr="00C276DD" w:rsidRDefault="002F76D6" w:rsidP="00E92E77">
            <w:pPr>
              <w:widowControl w:val="0"/>
              <w:suppressAutoHyphens/>
              <w:spacing w:after="0"/>
              <w:ind w:right="210"/>
              <w:contextualSpacing/>
              <w:jc w:val="center"/>
              <w:rPr>
                <w:rFonts w:ascii="Calibri" w:eastAsia="Calibri" w:hAnsi="Calibri" w:cs="Calibri"/>
                <w:color w:val="00000A"/>
              </w:rPr>
            </w:pPr>
            <w:r w:rsidRPr="009146CB">
              <w:rPr>
                <w:rFonts w:ascii="Calibri Cyr" w:eastAsia="Calibri" w:hAnsi="Calibri Cyr" w:cs="Calibri Cyr"/>
                <w:b/>
                <w:color w:val="00000A"/>
                <w:sz w:val="24"/>
                <w:szCs w:val="24"/>
                <w:lang w:val="hy-AM"/>
              </w:rPr>
              <w:t xml:space="preserve">№ </w:t>
            </w:r>
            <w:r w:rsidRPr="00C276DD">
              <w:rPr>
                <w:rFonts w:ascii="Calibri Cyr" w:eastAsia="Calibri" w:hAnsi="Calibri Cyr" w:cs="Calibri Cyr"/>
                <w:b/>
                <w:color w:val="00000A"/>
                <w:sz w:val="24"/>
                <w:szCs w:val="24"/>
                <w:lang w:val="hy-AM"/>
              </w:rPr>
              <w:t>01/34-3/19405-2023</w:t>
            </w:r>
          </w:p>
        </w:tc>
      </w:tr>
      <w:tr w:rsidR="0029216D" w:rsidRPr="004C5AFA" w:rsidTr="0014019A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C5AFA" w:rsidRDefault="004C5AFA" w:rsidP="004C5AFA">
            <w:pPr>
              <w:pStyle w:val="ListParagraph"/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left="251" w:firstLine="469"/>
              <w:jc w:val="both"/>
              <w:textAlignment w:val="baseline"/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</w:pPr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   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Հաշվի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առկա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իրավիճակը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հրատապ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լուծում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պահանջող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հարցերի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շրջանակը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այդ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թվում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անվտանգային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Լեռնային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Ղարաբաղի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բռնի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տեղահանվածների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գծով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առաջացած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խնդիրները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որոնց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լուծումը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լրացուցիչ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մեծ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ծանրաբեռնվածություն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ենթադրում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պահուստային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ֆոնդի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վրա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առաջնորդվելով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վարչապետի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2023թ.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հունիսի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29-ի N 02/16.4/22372-2023 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հանձնարարականով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զերծ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մնալ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պահուստային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ֆոնդից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գումար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հատկացնելու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նախագծեր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շրջանառելուց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:                                 </w:t>
            </w:r>
          </w:p>
          <w:p w:rsidR="004C5AFA" w:rsidRPr="00FA49F6" w:rsidRDefault="004C5AFA" w:rsidP="004C5AFA">
            <w:pPr>
              <w:pStyle w:val="ListParagraph"/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left="251"/>
              <w:jc w:val="both"/>
              <w:textAlignment w:val="baseline"/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</w:pPr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           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Միաժամանակ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նկատի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ունենալով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առկա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վերը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նշված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ծախսերի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իրականացման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հիմքը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(ՀՀ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30.06.2022թ. N985-Ն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որոշում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),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դրանք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lastRenderedPageBreak/>
              <w:t>իրականացնել</w:t>
            </w:r>
            <w:proofErr w:type="spellEnd"/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 xml:space="preserve">ՀՀ կրթության, գիտության, մշակույթի և սպորտի նախարարությանը </w:t>
            </w:r>
            <w:r>
              <w:rPr>
                <w:rFonts w:ascii="GHEA Grapalat" w:hAnsi="GHEA Grapalat" w:cs="Calibri"/>
                <w:color w:val="00000A"/>
                <w:sz w:val="24"/>
                <w:szCs w:val="24"/>
              </w:rPr>
              <w:t xml:space="preserve">ՀՀ 2023 թ. </w:t>
            </w:r>
            <w:proofErr w:type="spellStart"/>
            <w:r>
              <w:rPr>
                <w:rFonts w:ascii="GHEA Grapalat" w:hAnsi="GHEA Grapalat" w:cs="Calibri"/>
                <w:color w:val="00000A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A"/>
                <w:sz w:val="24"/>
                <w:szCs w:val="24"/>
              </w:rPr>
              <w:t>բյուջեով</w:t>
            </w:r>
            <w:proofErr w:type="spellEnd"/>
            <w:r>
              <w:rPr>
                <w:rFonts w:ascii="GHEA Grapalat" w:hAnsi="GHEA Grapalat" w:cs="Calibri"/>
                <w:color w:val="00000A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>նախատեսված ընդհանուր հատկացումների հաշվին</w:t>
            </w:r>
            <w:r>
              <w:rPr>
                <w:rFonts w:ascii="GHEA Grapalat" w:hAnsi="GHEA Grapalat" w:cs="Calibri"/>
                <w:color w:val="00000A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Calibri"/>
                <w:color w:val="00000A"/>
                <w:sz w:val="24"/>
                <w:szCs w:val="24"/>
              </w:rPr>
              <w:t>հնարավոր</w:t>
            </w:r>
            <w:proofErr w:type="spellEnd"/>
            <w:r>
              <w:rPr>
                <w:rFonts w:ascii="GHEA Grapalat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A"/>
                <w:sz w:val="24"/>
                <w:szCs w:val="24"/>
              </w:rPr>
              <w:t>վերաբաշխումների</w:t>
            </w:r>
            <w:proofErr w:type="spellEnd"/>
            <w:r>
              <w:rPr>
                <w:rFonts w:ascii="GHEA Grapalat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A"/>
                <w:sz w:val="24"/>
                <w:szCs w:val="24"/>
              </w:rPr>
              <w:t>միջոցով</w:t>
            </w:r>
            <w:proofErr w:type="spellEnd"/>
            <w:r>
              <w:rPr>
                <w:rFonts w:ascii="GHEA Grapalat" w:hAnsi="GHEA Grapalat" w:cs="Calibri"/>
                <w:color w:val="00000A"/>
                <w:sz w:val="24"/>
                <w:szCs w:val="24"/>
              </w:rPr>
              <w:t xml:space="preserve"> (ԿԳՄՍ </w:t>
            </w:r>
            <w:r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>նախարարության</w:t>
            </w:r>
            <w:r>
              <w:rPr>
                <w:rFonts w:ascii="GHEA Grapalat" w:hAnsi="GHEA Grapalat" w:cs="Calibri"/>
                <w:color w:val="00000A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A"/>
                <w:sz w:val="24"/>
                <w:szCs w:val="24"/>
              </w:rPr>
              <w:t>որպես</w:t>
            </w:r>
            <w:proofErr w:type="spellEnd"/>
            <w:r>
              <w:rPr>
                <w:rFonts w:ascii="GHEA Grapalat" w:hAnsi="GHEA Grapalat" w:cs="Calibri"/>
                <w:color w:val="00000A"/>
                <w:sz w:val="24"/>
                <w:szCs w:val="24"/>
              </w:rPr>
              <w:t xml:space="preserve"> ԲԳԿ, </w:t>
            </w:r>
            <w:proofErr w:type="spellStart"/>
            <w:r>
              <w:rPr>
                <w:rFonts w:ascii="GHEA Grapalat" w:hAnsi="GHEA Grapalat" w:cs="Calibri"/>
                <w:color w:val="00000A"/>
                <w:sz w:val="24"/>
                <w:szCs w:val="24"/>
              </w:rPr>
              <w:t>ծախսերի</w:t>
            </w:r>
            <w:proofErr w:type="spellEnd"/>
            <w:r>
              <w:rPr>
                <w:rFonts w:ascii="GHEA Grapalat" w:hAnsi="GHEA Grapalat" w:cs="Calibri"/>
                <w:color w:val="00000A"/>
                <w:sz w:val="24"/>
                <w:szCs w:val="24"/>
              </w:rPr>
              <w:t xml:space="preserve"> 9 </w:t>
            </w:r>
            <w:proofErr w:type="spellStart"/>
            <w:r>
              <w:rPr>
                <w:rFonts w:ascii="GHEA Grapalat" w:hAnsi="GHEA Grapalat" w:cs="Calibri"/>
                <w:color w:val="00000A"/>
                <w:sz w:val="24"/>
                <w:szCs w:val="24"/>
              </w:rPr>
              <w:t>ամսվա</w:t>
            </w:r>
            <w:proofErr w:type="spellEnd"/>
            <w:r>
              <w:rPr>
                <w:rFonts w:ascii="GHEA Grapalat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A"/>
                <w:sz w:val="24"/>
                <w:szCs w:val="24"/>
              </w:rPr>
              <w:t>կատարողականը</w:t>
            </w:r>
            <w:proofErr w:type="spellEnd"/>
            <w:r>
              <w:rPr>
                <w:rFonts w:ascii="GHEA Grapalat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A"/>
                <w:sz w:val="24"/>
                <w:szCs w:val="24"/>
              </w:rPr>
              <w:t>կազմում</w:t>
            </w:r>
            <w:proofErr w:type="spellEnd"/>
            <w:r>
              <w:rPr>
                <w:rFonts w:ascii="GHEA Grapalat" w:hAnsi="GHEA Grapalat" w:cs="Calibri"/>
                <w:color w:val="00000A"/>
                <w:sz w:val="24"/>
                <w:szCs w:val="24"/>
              </w:rPr>
              <w:t xml:space="preserve"> է 78.2% ):</w:t>
            </w:r>
          </w:p>
          <w:p w:rsidR="0029216D" w:rsidRPr="004C5AFA" w:rsidRDefault="0029216D" w:rsidP="00581B43">
            <w:pPr>
              <w:suppressAutoHyphens/>
              <w:spacing w:after="0" w:line="360" w:lineRule="auto"/>
              <w:ind w:firstLine="562"/>
              <w:jc w:val="both"/>
              <w:rPr>
                <w:rFonts w:ascii="GHEA Grapalat" w:hAnsi="GHEA Grapalat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A627CD" w:rsidRDefault="0029216D" w:rsidP="006A1CB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627CD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571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F76D6" w:rsidRPr="003C3224" w:rsidRDefault="002F76D6" w:rsidP="002F76D6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746B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ՉԻ ը</w:t>
            </w:r>
            <w:r w:rsidRPr="00A627C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նդունվել </w:t>
            </w:r>
          </w:p>
          <w:p w:rsidR="002F76D6" w:rsidRPr="003746BB" w:rsidRDefault="002F76D6" w:rsidP="002F76D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49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Հայտնում ենք, որ շրջանառվող որոշման նախագծի գումարի փոփոխությունը պայմանավորված  է այս պահի դրությամբ ցուցաբերված արդյունքներով: </w:t>
            </w:r>
          </w:p>
          <w:p w:rsidR="002F76D6" w:rsidRPr="000F01D8" w:rsidRDefault="002F76D6" w:rsidP="002F76D6">
            <w:pPr>
              <w:spacing w:after="0" w:line="360" w:lineRule="auto"/>
              <w:ind w:left="130" w:right="339" w:firstLine="54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01D8">
              <w:rPr>
                <w:rFonts w:ascii="GHEA Grapalat" w:eastAsia="Times New Roman" w:hAnsi="GHEA Grapalat" w:cs="Times New Roman"/>
                <w:sz w:val="24"/>
                <w:szCs w:val="24"/>
                <w:lang w:val="sv-FI"/>
              </w:rPr>
              <w:t xml:space="preserve">Հարկ է նկատի ունենալ ունենալ, որ Հայաստանի Հանրապետության կրթության, գիտության, մշակույթի և սպորտի նախարարության 2023 թվականի պետական բյուջեի ընդհանուր հատկացումներից ՀՀ կառավարության 2023 թվականի հուլիսի 20-ի թիվ 1231-Ն որոշմամբ ՀՀ կառավարության </w:t>
            </w:r>
            <w:r w:rsidRPr="000F01D8">
              <w:rPr>
                <w:rFonts w:ascii="GHEA Grapalat" w:eastAsia="Times New Roman" w:hAnsi="GHEA Grapalat" w:cs="Times New Roman"/>
                <w:sz w:val="24"/>
                <w:szCs w:val="24"/>
                <w:lang w:val="sv-FI"/>
              </w:rPr>
              <w:lastRenderedPageBreak/>
              <w:t>պահուստային ֆոնդ է վերադարձվել 3.601.800,0 հազար դրամ, սեպտեմբերի 14-ի թիվ 1589-Ն որոշմամբ՝ 1.868.106,8 հազար դրամ գումար, իսկ թիվ 1594-Ն որոշմամբ՝ 1.231.750,7 հազար դրամ: Այսինքն ընդհանուր առմամբ Նախարարության ընդհանուր հատկացումների հաշվին ՀՀ կառավարության պահուստային ֆոնդ է վերադարձվել շուրջ 6,7 միլիարդ դրամ գումար</w:t>
            </w:r>
            <w:r w:rsidRPr="000F01D8">
              <w:rPr>
                <w:rFonts w:ascii="GHEA Grapalat" w:eastAsia="Times New Roman" w:hAnsi="GHEA Grapalat" w:cs="Calibri"/>
                <w:bCs/>
                <w:iCs/>
                <w:sz w:val="24"/>
                <w:szCs w:val="24"/>
                <w:lang w:val="hy-AM" w:eastAsia="ru-RU"/>
              </w:rPr>
              <w:t>:</w:t>
            </w:r>
          </w:p>
          <w:p w:rsidR="0029216D" w:rsidRPr="008850B6" w:rsidRDefault="0029216D" w:rsidP="000B3E5D">
            <w:pPr>
              <w:spacing w:line="312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27FE0" w:rsidRPr="00A627CD" w:rsidTr="00B12170">
        <w:trPr>
          <w:gridAfter w:val="1"/>
          <w:wAfter w:w="22" w:type="dxa"/>
          <w:tblCellSpacing w:w="0" w:type="dxa"/>
          <w:jc w:val="center"/>
        </w:trPr>
        <w:tc>
          <w:tcPr>
            <w:tcW w:w="77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302FE" w:rsidRPr="00E302FE" w:rsidRDefault="006D169F" w:rsidP="00E302FE">
            <w:pPr>
              <w:widowControl w:val="0"/>
              <w:contextualSpacing/>
              <w:jc w:val="center"/>
              <w:rPr>
                <w:rFonts w:ascii="Calibri" w:eastAsia="Calibri" w:hAnsi="Calibri" w:cs="Calibri"/>
                <w:color w:val="00000A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lastRenderedPageBreak/>
              <w:t>2</w:t>
            </w:r>
            <w:r w:rsidR="00427FE0" w:rsidRPr="006D169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E302FE">
              <w:rPr>
                <w:rFonts w:ascii="GHEA Grapalat" w:eastAsia="Calibri" w:hAnsi="GHEA Grapalat" w:cs="GHEA Grapalat"/>
                <w:b/>
                <w:color w:val="00000A"/>
                <w:sz w:val="24"/>
                <w:szCs w:val="24"/>
              </w:rPr>
              <w:t xml:space="preserve">ՀՀ </w:t>
            </w:r>
            <w:proofErr w:type="spellStart"/>
            <w:r w:rsidR="00E302FE">
              <w:rPr>
                <w:rFonts w:ascii="GHEA Grapalat" w:eastAsia="Calibri" w:hAnsi="GHEA Grapalat" w:cs="GHEA Grapalat"/>
                <w:b/>
                <w:color w:val="00000A"/>
                <w:sz w:val="24"/>
                <w:szCs w:val="24"/>
              </w:rPr>
              <w:t>վարչապետի</w:t>
            </w:r>
            <w:proofErr w:type="spellEnd"/>
            <w:r w:rsidR="00E302FE">
              <w:rPr>
                <w:rFonts w:ascii="GHEA Grapalat" w:eastAsia="Calibri" w:hAnsi="GHEA Grapalat" w:cs="GHEA Grapalat"/>
                <w:b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E302FE">
              <w:rPr>
                <w:rFonts w:ascii="GHEA Grapalat" w:eastAsia="Calibri" w:hAnsi="GHEA Grapalat" w:cs="GHEA Grapalat"/>
                <w:b/>
                <w:color w:val="00000A"/>
                <w:sz w:val="24"/>
                <w:szCs w:val="24"/>
              </w:rPr>
              <w:t>աշխատակազմ</w:t>
            </w:r>
            <w:proofErr w:type="spellEnd"/>
          </w:p>
          <w:p w:rsidR="00427FE0" w:rsidRPr="00E302FE" w:rsidRDefault="00E302FE" w:rsidP="00E302FE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</w:pPr>
            <w:r>
              <w:rPr>
                <w:rFonts w:ascii="GHEA Grapalat" w:eastAsia="Calibri" w:hAnsi="GHEA Grapalat" w:cs="GHEA Grapalat"/>
                <w:b/>
                <w:color w:val="00000A"/>
                <w:sz w:val="24"/>
                <w:szCs w:val="24"/>
              </w:rPr>
              <w:t xml:space="preserve"> </w:t>
            </w:r>
          </w:p>
          <w:p w:rsidR="00427FE0" w:rsidRPr="00A627CD" w:rsidRDefault="00427FE0" w:rsidP="00B1217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27FE0" w:rsidRPr="00A627CD" w:rsidRDefault="007C259D" w:rsidP="007C259D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08</w:t>
            </w:r>
            <w:bookmarkStart w:id="0" w:name="_GoBack"/>
            <w:bookmarkEnd w:id="0"/>
            <w:r w:rsidR="00427FE0" w:rsidRPr="006D169F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</w:t>
            </w:r>
            <w:r w:rsidR="00427FE0" w:rsidRPr="006D169F">
              <w:rPr>
                <w:rFonts w:ascii="GHEA Grapalat" w:hAnsi="GHEA Grapalat" w:cs="Sylfaen"/>
                <w:b/>
                <w:sz w:val="24"/>
                <w:szCs w:val="24"/>
              </w:rPr>
              <w:t>1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1</w:t>
            </w:r>
            <w:r w:rsidR="00427FE0" w:rsidRPr="006D169F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.202</w:t>
            </w:r>
            <w:r w:rsidR="00427FE0" w:rsidRPr="006D169F">
              <w:rPr>
                <w:rFonts w:ascii="GHEA Grapalat" w:hAnsi="GHEA Grapalat" w:cs="Sylfaen"/>
                <w:b/>
                <w:sz w:val="24"/>
                <w:szCs w:val="24"/>
              </w:rPr>
              <w:t>3թ</w:t>
            </w:r>
            <w:r w:rsidR="00427FE0" w:rsidRPr="00A627CD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427FE0" w:rsidRPr="00A627CD" w:rsidTr="00B12170">
        <w:trPr>
          <w:gridAfter w:val="1"/>
          <w:wAfter w:w="22" w:type="dxa"/>
          <w:trHeight w:val="638"/>
          <w:tblCellSpacing w:w="0" w:type="dxa"/>
          <w:jc w:val="center"/>
        </w:trPr>
        <w:tc>
          <w:tcPr>
            <w:tcW w:w="77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27FE0" w:rsidRPr="00A627CD" w:rsidRDefault="00427FE0" w:rsidP="00B1217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302FE" w:rsidRPr="00E302FE" w:rsidRDefault="00E302FE" w:rsidP="00E302FE">
            <w:pPr>
              <w:suppressAutoHyphens/>
              <w:spacing w:after="0"/>
              <w:contextualSpacing/>
              <w:jc w:val="center"/>
              <w:rPr>
                <w:rFonts w:ascii="Calibri" w:eastAsia="Calibri" w:hAnsi="Calibri" w:cs="Calibri"/>
                <w:color w:val="00000A"/>
                <w:lang w:val="hy-AM"/>
              </w:rPr>
            </w:pPr>
            <w:r w:rsidRPr="00E302FE">
              <w:rPr>
                <w:rFonts w:ascii="Calibri Cyr" w:eastAsia="Calibri" w:hAnsi="Calibri Cyr" w:cs="Calibri Cyr"/>
                <w:b/>
                <w:color w:val="00000A"/>
                <w:sz w:val="24"/>
                <w:szCs w:val="24"/>
                <w:lang w:val="hy-AM"/>
              </w:rPr>
              <w:t xml:space="preserve">№ </w:t>
            </w:r>
            <w:r w:rsidRPr="00E302FE">
              <w:rPr>
                <w:rFonts w:ascii="GHEA Grapalat" w:eastAsia="Calibri" w:hAnsi="GHEA Grapalat" w:cs="Times New Roman"/>
                <w:b/>
                <w:color w:val="00000A"/>
                <w:sz w:val="24"/>
                <w:szCs w:val="24"/>
                <w:lang w:val="hy-AM"/>
              </w:rPr>
              <w:t>02/16.5/38378-2023</w:t>
            </w:r>
          </w:p>
          <w:p w:rsidR="00427FE0" w:rsidRPr="00A627CD" w:rsidRDefault="00427FE0" w:rsidP="00E302F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427FE0" w:rsidRPr="00E302FE" w:rsidTr="00B12170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02FE" w:rsidRPr="00E302FE" w:rsidRDefault="00E302FE" w:rsidP="00E302FE">
            <w:pPr>
              <w:suppressAutoHyphens/>
              <w:spacing w:after="0"/>
              <w:ind w:firstLine="567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 w:rsidRPr="00E302FE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Հաշվի առնելով ֆինանսատնտեսական նախարարական կոմիտեի ս.թ. հոկտեմբերի 31-ի նիստի N ԿԱ/326-2023 արձանագրության 10-րդ կետը՝ կից Ձեզ եմ վերադարձնում «Հայաստանի Հանրապետության 2023 թվականի պետական բյուջեի մասին» Հայաստանի Հանրապետության օրենքում վերաբաշխում, Հայաստանի Հանրապետության կառավարության 2022 թվականի դեկտեմբերի 29-ի N 2111-Ն որոշման մեջ փոփոխություններ կատարելու և Հայաստանի Հանրապետության կրթության, գիտության, մշակույթի և սպորտի նախարարությանը գումար </w:t>
            </w:r>
            <w:r w:rsidRPr="00E302FE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lastRenderedPageBreak/>
              <w:t>հատկացնելու մասին» ՀՀ կառավարության որոշման նախագիծը:</w:t>
            </w:r>
          </w:p>
          <w:p w:rsidR="00427FE0" w:rsidRPr="00A627CD" w:rsidRDefault="00427FE0" w:rsidP="00B12170">
            <w:pPr>
              <w:suppressAutoHyphens/>
              <w:spacing w:after="0" w:line="360" w:lineRule="auto"/>
              <w:ind w:firstLine="56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27FE0" w:rsidRPr="00A627CD" w:rsidRDefault="00427FE0" w:rsidP="00B1217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627CD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571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7FE0" w:rsidRPr="003C3224" w:rsidRDefault="00D81C21" w:rsidP="00B12170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D728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  <w:r w:rsidR="00427FE0" w:rsidRPr="00A627C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նդունվել է</w:t>
            </w:r>
          </w:p>
          <w:p w:rsidR="00427FE0" w:rsidRPr="00E302FE" w:rsidRDefault="00E302FE" w:rsidP="00CD728A">
            <w:pPr>
              <w:spacing w:after="0" w:line="360" w:lineRule="auto"/>
              <w:ind w:left="130" w:right="339" w:firstLine="540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302FE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փոփոխություններ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:rsidR="00AA5734" w:rsidRPr="00427FE0" w:rsidRDefault="00AA5734" w:rsidP="009035F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427FE0" w:rsidSect="009035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D81" w:rsidRDefault="00894D81" w:rsidP="00FD2E13">
      <w:pPr>
        <w:spacing w:after="0" w:line="240" w:lineRule="auto"/>
      </w:pPr>
      <w:r>
        <w:separator/>
      </w:r>
    </w:p>
  </w:endnote>
  <w:endnote w:type="continuationSeparator" w:id="0">
    <w:p w:rsidR="00894D81" w:rsidRDefault="00894D81" w:rsidP="00FD2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Cambria"/>
    <w:charset w:val="01"/>
    <w:family w:val="roman"/>
    <w:pitch w:val="variable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D81" w:rsidRDefault="00894D81" w:rsidP="00FD2E13">
      <w:pPr>
        <w:spacing w:after="0" w:line="240" w:lineRule="auto"/>
      </w:pPr>
      <w:r>
        <w:separator/>
      </w:r>
    </w:p>
  </w:footnote>
  <w:footnote w:type="continuationSeparator" w:id="0">
    <w:p w:rsidR="00894D81" w:rsidRDefault="00894D81" w:rsidP="00FD2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3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7"/>
  </w:num>
  <w:num w:numId="5">
    <w:abstractNumId w:val="9"/>
  </w:num>
  <w:num w:numId="6">
    <w:abstractNumId w:val="1"/>
  </w:num>
  <w:num w:numId="7">
    <w:abstractNumId w:val="3"/>
  </w:num>
  <w:num w:numId="8">
    <w:abstractNumId w:val="4"/>
  </w:num>
  <w:num w:numId="9">
    <w:abstractNumId w:val="5"/>
  </w:num>
  <w:num w:numId="10">
    <w:abstractNumId w:val="11"/>
  </w:num>
  <w:num w:numId="11">
    <w:abstractNumId w:val="13"/>
  </w:num>
  <w:num w:numId="12">
    <w:abstractNumId w:val="8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D9"/>
    <w:rsid w:val="00006059"/>
    <w:rsid w:val="00015A91"/>
    <w:rsid w:val="00025DCC"/>
    <w:rsid w:val="00063345"/>
    <w:rsid w:val="000805D0"/>
    <w:rsid w:val="00091A46"/>
    <w:rsid w:val="000B0495"/>
    <w:rsid w:val="000B3E5D"/>
    <w:rsid w:val="000C2032"/>
    <w:rsid w:val="000D3C5A"/>
    <w:rsid w:val="00132288"/>
    <w:rsid w:val="00135654"/>
    <w:rsid w:val="0014019A"/>
    <w:rsid w:val="001638AA"/>
    <w:rsid w:val="00172DDC"/>
    <w:rsid w:val="00176D40"/>
    <w:rsid w:val="00184276"/>
    <w:rsid w:val="001B2567"/>
    <w:rsid w:val="001B6B64"/>
    <w:rsid w:val="001D45A4"/>
    <w:rsid w:val="001D522E"/>
    <w:rsid w:val="00202CD4"/>
    <w:rsid w:val="002169DC"/>
    <w:rsid w:val="00231092"/>
    <w:rsid w:val="00235BD0"/>
    <w:rsid w:val="00242B2B"/>
    <w:rsid w:val="002508E5"/>
    <w:rsid w:val="00260DFC"/>
    <w:rsid w:val="00271BD1"/>
    <w:rsid w:val="00284FE8"/>
    <w:rsid w:val="0029216D"/>
    <w:rsid w:val="002A5931"/>
    <w:rsid w:val="002C4C3F"/>
    <w:rsid w:val="002C65EE"/>
    <w:rsid w:val="002E7E6B"/>
    <w:rsid w:val="002F76D6"/>
    <w:rsid w:val="00307E46"/>
    <w:rsid w:val="00330149"/>
    <w:rsid w:val="00334257"/>
    <w:rsid w:val="003626B7"/>
    <w:rsid w:val="003A04CF"/>
    <w:rsid w:val="003A2ACB"/>
    <w:rsid w:val="003C3224"/>
    <w:rsid w:val="003C7AB9"/>
    <w:rsid w:val="003F1B8D"/>
    <w:rsid w:val="004031CA"/>
    <w:rsid w:val="00407AD9"/>
    <w:rsid w:val="00421D3D"/>
    <w:rsid w:val="004225DB"/>
    <w:rsid w:val="00427FE0"/>
    <w:rsid w:val="004409BE"/>
    <w:rsid w:val="0045278F"/>
    <w:rsid w:val="00456476"/>
    <w:rsid w:val="004C5AFA"/>
    <w:rsid w:val="004D2C72"/>
    <w:rsid w:val="004D5051"/>
    <w:rsid w:val="00510556"/>
    <w:rsid w:val="00511B34"/>
    <w:rsid w:val="00516FE7"/>
    <w:rsid w:val="00531451"/>
    <w:rsid w:val="00571D08"/>
    <w:rsid w:val="00574285"/>
    <w:rsid w:val="005761BC"/>
    <w:rsid w:val="00581B43"/>
    <w:rsid w:val="00583D9B"/>
    <w:rsid w:val="005A2980"/>
    <w:rsid w:val="005D2898"/>
    <w:rsid w:val="005D5FFC"/>
    <w:rsid w:val="00667A4D"/>
    <w:rsid w:val="0067153F"/>
    <w:rsid w:val="00676957"/>
    <w:rsid w:val="006A1CB6"/>
    <w:rsid w:val="006B2041"/>
    <w:rsid w:val="006B537E"/>
    <w:rsid w:val="006D060C"/>
    <w:rsid w:val="006D122E"/>
    <w:rsid w:val="006D169F"/>
    <w:rsid w:val="00710CA9"/>
    <w:rsid w:val="00715223"/>
    <w:rsid w:val="00734F52"/>
    <w:rsid w:val="0075316E"/>
    <w:rsid w:val="00762C41"/>
    <w:rsid w:val="00776D42"/>
    <w:rsid w:val="0079521A"/>
    <w:rsid w:val="007A74CE"/>
    <w:rsid w:val="007B3BEB"/>
    <w:rsid w:val="007C259D"/>
    <w:rsid w:val="007D46CE"/>
    <w:rsid w:val="0082627E"/>
    <w:rsid w:val="0087740C"/>
    <w:rsid w:val="008850B6"/>
    <w:rsid w:val="008928B3"/>
    <w:rsid w:val="00894D81"/>
    <w:rsid w:val="008964FB"/>
    <w:rsid w:val="008A1E18"/>
    <w:rsid w:val="008F0278"/>
    <w:rsid w:val="00900C1A"/>
    <w:rsid w:val="00900E6A"/>
    <w:rsid w:val="009035F9"/>
    <w:rsid w:val="009146CB"/>
    <w:rsid w:val="009604FD"/>
    <w:rsid w:val="00963E81"/>
    <w:rsid w:val="00974037"/>
    <w:rsid w:val="00976809"/>
    <w:rsid w:val="00977D2C"/>
    <w:rsid w:val="009808F2"/>
    <w:rsid w:val="00982E03"/>
    <w:rsid w:val="0099729F"/>
    <w:rsid w:val="009A792A"/>
    <w:rsid w:val="009D2E6D"/>
    <w:rsid w:val="00A10E78"/>
    <w:rsid w:val="00A20E84"/>
    <w:rsid w:val="00A31821"/>
    <w:rsid w:val="00A458CA"/>
    <w:rsid w:val="00A4732D"/>
    <w:rsid w:val="00A47BCB"/>
    <w:rsid w:val="00A627CD"/>
    <w:rsid w:val="00A70E68"/>
    <w:rsid w:val="00A971B5"/>
    <w:rsid w:val="00A97A3F"/>
    <w:rsid w:val="00AA5734"/>
    <w:rsid w:val="00AC56EF"/>
    <w:rsid w:val="00AD0F98"/>
    <w:rsid w:val="00AD534B"/>
    <w:rsid w:val="00AD7A5E"/>
    <w:rsid w:val="00AE57D9"/>
    <w:rsid w:val="00AE710F"/>
    <w:rsid w:val="00AF3F90"/>
    <w:rsid w:val="00AF5F7C"/>
    <w:rsid w:val="00B16B1E"/>
    <w:rsid w:val="00B408CC"/>
    <w:rsid w:val="00B4454C"/>
    <w:rsid w:val="00B71459"/>
    <w:rsid w:val="00BA146C"/>
    <w:rsid w:val="00BB0209"/>
    <w:rsid w:val="00BD080E"/>
    <w:rsid w:val="00C475B7"/>
    <w:rsid w:val="00C51CBE"/>
    <w:rsid w:val="00C54EBA"/>
    <w:rsid w:val="00C55895"/>
    <w:rsid w:val="00C75AD9"/>
    <w:rsid w:val="00CB45B8"/>
    <w:rsid w:val="00CB7DA3"/>
    <w:rsid w:val="00CD4644"/>
    <w:rsid w:val="00CD728A"/>
    <w:rsid w:val="00D11224"/>
    <w:rsid w:val="00D13DD5"/>
    <w:rsid w:val="00D3162E"/>
    <w:rsid w:val="00D81C21"/>
    <w:rsid w:val="00D821DE"/>
    <w:rsid w:val="00D902AE"/>
    <w:rsid w:val="00DB43D3"/>
    <w:rsid w:val="00DB7CF1"/>
    <w:rsid w:val="00DC01E7"/>
    <w:rsid w:val="00DC4DFC"/>
    <w:rsid w:val="00DE6A24"/>
    <w:rsid w:val="00E04D10"/>
    <w:rsid w:val="00E10794"/>
    <w:rsid w:val="00E13464"/>
    <w:rsid w:val="00E146CB"/>
    <w:rsid w:val="00E17FAB"/>
    <w:rsid w:val="00E302FE"/>
    <w:rsid w:val="00E31A13"/>
    <w:rsid w:val="00E66C8F"/>
    <w:rsid w:val="00E86B2B"/>
    <w:rsid w:val="00E9024D"/>
    <w:rsid w:val="00EA013D"/>
    <w:rsid w:val="00EB17D2"/>
    <w:rsid w:val="00EB3FF3"/>
    <w:rsid w:val="00EB732D"/>
    <w:rsid w:val="00EC712B"/>
    <w:rsid w:val="00EE017B"/>
    <w:rsid w:val="00EF282E"/>
    <w:rsid w:val="00EF53EF"/>
    <w:rsid w:val="00EF6FCF"/>
    <w:rsid w:val="00EF73E6"/>
    <w:rsid w:val="00F10FB8"/>
    <w:rsid w:val="00F20EF3"/>
    <w:rsid w:val="00F36322"/>
    <w:rsid w:val="00F442A0"/>
    <w:rsid w:val="00F73E30"/>
    <w:rsid w:val="00F77F24"/>
    <w:rsid w:val="00F91420"/>
    <w:rsid w:val="00FB54DB"/>
    <w:rsid w:val="00FC665D"/>
    <w:rsid w:val="00FD2E13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  <w:style w:type="paragraph" w:styleId="BalloonText">
    <w:name w:val="Balloon Text"/>
    <w:basedOn w:val="Normal"/>
    <w:link w:val="BalloonTextChar"/>
    <w:uiPriority w:val="99"/>
    <w:semiHidden/>
    <w:unhideWhenUsed/>
    <w:rsid w:val="003C3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22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DE6A2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6A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  <w:style w:type="paragraph" w:styleId="BalloonText">
    <w:name w:val="Balloon Text"/>
    <w:basedOn w:val="Normal"/>
    <w:link w:val="BalloonTextChar"/>
    <w:uiPriority w:val="99"/>
    <w:semiHidden/>
    <w:unhideWhenUsed/>
    <w:rsid w:val="003C3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22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DE6A2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6A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91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BDCD7-09AC-4D00-9A5A-6AA7103A4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3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https://mul2.gov.am/tasks/890690/oneclick/4Ampopatert.docx?token=c46652d8d4f7fcbdecec41d19577623e</cp:keywords>
  <cp:lastModifiedBy>L.Tazayan</cp:lastModifiedBy>
  <cp:revision>92</cp:revision>
  <cp:lastPrinted>2023-09-26T06:44:00Z</cp:lastPrinted>
  <dcterms:created xsi:type="dcterms:W3CDTF">2021-03-18T12:51:00Z</dcterms:created>
  <dcterms:modified xsi:type="dcterms:W3CDTF">2023-11-15T08:23:00Z</dcterms:modified>
</cp:coreProperties>
</file>