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0A2E64" w:rsidRDefault="00780368" w:rsidP="000A2E64">
      <w:pPr>
        <w:spacing w:after="0" w:line="276" w:lineRule="auto"/>
        <w:ind w:left="-630" w:firstLine="360"/>
        <w:jc w:val="center"/>
        <w:rPr>
          <w:rFonts w:ascii="GHEA Grapalat" w:hAnsi="GHEA Grapalat"/>
          <w:b/>
          <w:sz w:val="24"/>
          <w:szCs w:val="24"/>
          <w:lang w:val="af-ZA"/>
        </w:rPr>
      </w:pPr>
      <w:r>
        <w:rPr>
          <w:rFonts w:ascii="GHEA Grapalat" w:hAnsi="GHEA Grapalat"/>
          <w:b/>
          <w:sz w:val="24"/>
          <w:szCs w:val="24"/>
          <w:lang w:val="hy-AM"/>
        </w:rPr>
        <w:t>ՊԵՏԱԿԱՆ ԳՈՒՅՔՆ ՕՏԱՐԵԼՈՒ ՄԱՍԻՆ</w:t>
      </w:r>
    </w:p>
    <w:p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rPr>
        <w:t>ՀՀ ԿԱՌԱՎԱՐՈՒԹՅԱՆ ՈՐՈՇՄԱՆ ՆԱԽԱԳԾԻ</w:t>
      </w:r>
    </w:p>
    <w:p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p>
    <w:tbl>
      <w:tblPr>
        <w:tblW w:w="107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12"/>
        <w:gridCol w:w="3690"/>
      </w:tblGrid>
      <w:tr w:rsidR="003E152E" w:rsidRPr="00616D8A" w:rsidTr="00001773">
        <w:trPr>
          <w:tblCellSpacing w:w="0" w:type="dxa"/>
          <w:jc w:val="center"/>
        </w:trPr>
        <w:tc>
          <w:tcPr>
            <w:tcW w:w="701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152E" w:rsidRPr="00974475" w:rsidRDefault="003E152E" w:rsidP="00974475">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w:t>
            </w:r>
            <w:r w:rsidR="00974475">
              <w:rPr>
                <w:rFonts w:ascii="GHEA Grapalat" w:eastAsia="Times New Roman" w:hAnsi="GHEA Grapalat" w:cs="Times New Roman"/>
                <w:bCs/>
                <w:color w:val="000000"/>
                <w:sz w:val="24"/>
                <w:szCs w:val="24"/>
                <w:lang w:val="hy-AM"/>
              </w:rPr>
              <w:t>ՀՀ ֆինանսների նախարարություն</w:t>
            </w:r>
          </w:p>
        </w:tc>
        <w:tc>
          <w:tcPr>
            <w:tcW w:w="369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Default="00616D8A" w:rsidP="0044103D">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w:t>
            </w:r>
            <w:r w:rsidRPr="00616D8A">
              <w:rPr>
                <w:rFonts w:ascii="GHEA Grapalat" w:eastAsia="Times New Roman" w:hAnsi="GHEA Grapalat" w:cs="Times New Roman"/>
                <w:bCs/>
                <w:color w:val="000000"/>
                <w:sz w:val="24"/>
                <w:szCs w:val="24"/>
                <w:lang w:val="hy-AM"/>
              </w:rPr>
              <w:t>9</w:t>
            </w:r>
            <w:r w:rsidR="00002BCC" w:rsidRPr="00002BCC">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1</w:t>
            </w:r>
            <w:r w:rsidRPr="00616D8A">
              <w:rPr>
                <w:rFonts w:ascii="GHEA Grapalat" w:eastAsia="Times New Roman" w:hAnsi="GHEA Grapalat" w:cs="Times New Roman"/>
                <w:bCs/>
                <w:color w:val="000000"/>
                <w:sz w:val="24"/>
                <w:szCs w:val="24"/>
                <w:lang w:val="hy-AM"/>
              </w:rPr>
              <w:t>0</w:t>
            </w:r>
            <w:r w:rsidR="006B6B27">
              <w:rPr>
                <w:rFonts w:ascii="GHEA Grapalat" w:eastAsia="Times New Roman" w:hAnsi="GHEA Grapalat" w:cs="Times New Roman"/>
                <w:bCs/>
                <w:color w:val="000000"/>
                <w:sz w:val="24"/>
                <w:szCs w:val="24"/>
                <w:lang w:val="hy-AM"/>
              </w:rPr>
              <w:t>.202</w:t>
            </w:r>
            <w:r w:rsidR="006808E8">
              <w:rPr>
                <w:rFonts w:ascii="GHEA Grapalat" w:eastAsia="Times New Roman" w:hAnsi="GHEA Grapalat" w:cs="Times New Roman"/>
                <w:bCs/>
                <w:color w:val="000000"/>
                <w:sz w:val="24"/>
                <w:szCs w:val="24"/>
                <w:lang w:val="hy-AM"/>
              </w:rPr>
              <w:t>3</w:t>
            </w:r>
            <w:r w:rsidR="006B6B27">
              <w:rPr>
                <w:rFonts w:ascii="GHEA Grapalat" w:eastAsia="Times New Roman" w:hAnsi="GHEA Grapalat" w:cs="Times New Roman"/>
                <w:bCs/>
                <w:color w:val="000000"/>
                <w:sz w:val="24"/>
                <w:szCs w:val="24"/>
                <w:lang w:val="hy-AM"/>
              </w:rPr>
              <w:t>թ.</w:t>
            </w:r>
          </w:p>
        </w:tc>
      </w:tr>
      <w:tr w:rsidR="003E152E" w:rsidRPr="00616D8A" w:rsidTr="00001773">
        <w:trPr>
          <w:tblCellSpacing w:w="0" w:type="dxa"/>
          <w:jc w:val="center"/>
        </w:trPr>
        <w:tc>
          <w:tcPr>
            <w:tcW w:w="70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152E" w:rsidRDefault="003E152E" w:rsidP="00AF3EC1">
            <w:pPr>
              <w:spacing w:after="0" w:line="360" w:lineRule="auto"/>
              <w:rPr>
                <w:rFonts w:ascii="GHEA Grapalat" w:eastAsia="Times New Roman" w:hAnsi="GHEA Grapalat" w:cs="Times New Roman"/>
                <w:color w:val="000000"/>
                <w:sz w:val="24"/>
                <w:szCs w:val="24"/>
                <w:lang w:val="hy-AM"/>
              </w:rPr>
            </w:pPr>
          </w:p>
        </w:tc>
        <w:tc>
          <w:tcPr>
            <w:tcW w:w="369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C34A8A" w:rsidRDefault="006B6B27" w:rsidP="00320DC4">
            <w:pPr>
              <w:spacing w:after="0" w:line="360" w:lineRule="auto"/>
              <w:jc w:val="center"/>
              <w:rPr>
                <w:rFonts w:ascii="GHEA Grapalat" w:eastAsia="Times New Roman" w:hAnsi="GHEA Grapalat" w:cs="Times New Roman"/>
                <w:bCs/>
                <w:color w:val="000000"/>
                <w:sz w:val="24"/>
                <w:szCs w:val="24"/>
                <w:lang w:val="hy-AM"/>
              </w:rPr>
            </w:pPr>
            <w:r w:rsidRPr="00616D8A">
              <w:rPr>
                <w:rFonts w:ascii="GHEA Grapalat" w:eastAsia="Times New Roman" w:hAnsi="GHEA Grapalat" w:cs="Times New Roman"/>
                <w:bCs/>
                <w:color w:val="000000"/>
                <w:sz w:val="24"/>
                <w:szCs w:val="24"/>
                <w:lang w:val="hy-AM"/>
              </w:rPr>
              <w:t>N</w:t>
            </w:r>
            <w:r w:rsidR="00320DC4" w:rsidRPr="00616D8A">
              <w:rPr>
                <w:rFonts w:ascii="GHEA Grapalat" w:eastAsia="Times New Roman" w:hAnsi="GHEA Grapalat" w:cs="Times New Roman"/>
                <w:bCs/>
                <w:color w:val="000000"/>
                <w:sz w:val="24"/>
                <w:szCs w:val="24"/>
                <w:lang w:val="hy-AM"/>
              </w:rPr>
              <w:t xml:space="preserve"> </w:t>
            </w:r>
            <w:r w:rsidR="00616D8A" w:rsidRPr="00616D8A">
              <w:rPr>
                <w:rFonts w:ascii="GHEA Grapalat" w:eastAsia="Times New Roman" w:hAnsi="GHEA Grapalat" w:cs="Times New Roman"/>
                <w:bCs/>
                <w:color w:val="000000"/>
                <w:sz w:val="24"/>
                <w:szCs w:val="24"/>
                <w:lang w:val="hy-AM"/>
              </w:rPr>
              <w:t>01/11-1/20307-2023</w:t>
            </w:r>
          </w:p>
        </w:tc>
      </w:tr>
      <w:tr w:rsidR="00616D8A" w:rsidRPr="003F24A6" w:rsidTr="00001773">
        <w:trPr>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vAlign w:val="center"/>
          </w:tcPr>
          <w:p w:rsidR="00616D8A" w:rsidRPr="00001773" w:rsidRDefault="00616D8A" w:rsidP="00001773">
            <w:pPr>
              <w:spacing w:after="0" w:line="360" w:lineRule="auto"/>
              <w:ind w:left="150" w:right="75" w:firstLine="180"/>
              <w:jc w:val="both"/>
              <w:rPr>
                <w:rFonts w:ascii="GHEA Grapalat" w:hAnsi="GHEA Grapalat"/>
                <w:color w:val="000000"/>
                <w:sz w:val="24"/>
                <w:szCs w:val="24"/>
                <w:lang w:val="hy-AM"/>
              </w:rPr>
            </w:pPr>
            <w:r>
              <w:rPr>
                <w:rFonts w:ascii="GHEA Grapalat" w:eastAsia="Times New Roman" w:hAnsi="GHEA Grapalat"/>
                <w:sz w:val="24"/>
                <w:szCs w:val="24"/>
                <w:lang w:val="hy-AM"/>
              </w:rPr>
              <w:t xml:space="preserve"> </w:t>
            </w:r>
            <w:r>
              <w:rPr>
                <w:rFonts w:ascii="GHEA Grapalat" w:hAnsi="GHEA Grapalat" w:cs="GHEA Grapalat"/>
                <w:sz w:val="24"/>
                <w:szCs w:val="24"/>
                <w:lang w:val="hy-AM"/>
              </w:rPr>
              <w:t xml:space="preserve">ՀՀ ֆինանսների նախարարությունն ուսումնասիրել է </w:t>
            </w:r>
            <w:r>
              <w:rPr>
                <w:rFonts w:ascii="GHEA Grapalat" w:hAnsi="GHEA Grapalat"/>
                <w:sz w:val="24"/>
                <w:szCs w:val="24"/>
                <w:lang w:val="hy-AM"/>
              </w:rPr>
              <w:t>«Պետական գույքն օտարելու մասին» ՀՀ կառավարության</w:t>
            </w:r>
            <w:r>
              <w:rPr>
                <w:rFonts w:ascii="GHEA Grapalat" w:hAnsi="GHEA Grapalat" w:cs="Sylfaen"/>
                <w:color w:val="000000"/>
                <w:sz w:val="24"/>
                <w:szCs w:val="24"/>
                <w:lang w:val="hy-AM"/>
              </w:rPr>
              <w:t xml:space="preserve"> որոշման նախագիծը</w:t>
            </w:r>
            <w:r>
              <w:rPr>
                <w:rFonts w:ascii="GHEA Grapalat" w:eastAsia="Times New Roman" w:hAnsi="GHEA Grapalat"/>
                <w:sz w:val="24"/>
                <w:szCs w:val="24"/>
                <w:lang w:val="hy-AM"/>
              </w:rPr>
              <w:t xml:space="preserve"> և հայտնում է, որ </w:t>
            </w:r>
            <w:r>
              <w:rPr>
                <w:rFonts w:ascii="GHEA Grapalat" w:hAnsi="GHEA Grapalat"/>
                <w:color w:val="000000"/>
                <w:sz w:val="24"/>
                <w:szCs w:val="24"/>
                <w:lang w:val="hy-AM"/>
              </w:rPr>
              <w:t>համաձայն 05.09.2023թ. Ֆինանսատնտեսական նախարարական կոմիտեի</w:t>
            </w:r>
            <w:r w:rsidR="00001773">
              <w:rPr>
                <w:rFonts w:ascii="GHEA Grapalat" w:hAnsi="GHEA Grapalat"/>
                <w:color w:val="000000"/>
                <w:sz w:val="24"/>
                <w:szCs w:val="24"/>
                <w:lang w:val="hy-AM"/>
              </w:rPr>
              <w:t xml:space="preserve"> </w:t>
            </w:r>
            <w:r>
              <w:rPr>
                <w:rFonts w:ascii="GHEA Grapalat" w:hAnsi="GHEA Grapalat"/>
                <w:color w:val="000000"/>
                <w:sz w:val="24"/>
                <w:szCs w:val="24"/>
                <w:lang w:val="hy-AM"/>
              </w:rPr>
              <w:t>նիստի</w:t>
            </w:r>
            <w:r w:rsidR="00001773">
              <w:rPr>
                <w:rFonts w:ascii="GHEA Grapalat" w:hAnsi="GHEA Grapalat"/>
                <w:color w:val="000000"/>
                <w:sz w:val="24"/>
                <w:szCs w:val="24"/>
                <w:lang w:val="hy-AM"/>
              </w:rPr>
              <w:t xml:space="preserve"> </w:t>
            </w:r>
            <w:r>
              <w:rPr>
                <w:rFonts w:ascii="GHEA Grapalat" w:hAnsi="GHEA Grapalat"/>
                <w:color w:val="000000"/>
                <w:sz w:val="24"/>
                <w:szCs w:val="24"/>
                <w:lang w:val="hy-AM"/>
              </w:rPr>
              <w:t xml:space="preserve">N ԿԱ/262-2023 արձանագրության 8-րդ կետի 1-ին ենթակետի՝ անհրաժեշտ է Նախագծի </w:t>
            </w:r>
            <w:r>
              <w:rPr>
                <w:rFonts w:ascii="GHEA Grapalat" w:hAnsi="GHEA Grapalat"/>
                <w:color w:val="000000"/>
                <w:sz w:val="24"/>
                <w:szCs w:val="24"/>
                <w:lang w:val="hy-AM"/>
              </w:rPr>
              <w:br/>
              <w:t>3-րդ կետի 3-րդ ենթակետով սահմանված դրույթը խմբագրել՝ նախատեսելով, որ մրցույթի չկայացման պարագայում հաջորդ մրցույթները ևս կկազմակերպվեն օտարման ենթակա գույքի գնահատված արժեքի 100 տոկոսի չափով։</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tcPr>
          <w:p w:rsidR="00616D8A" w:rsidRDefault="00794F13" w:rsidP="00794F13">
            <w:pPr>
              <w:spacing w:after="0" w:line="360" w:lineRule="auto"/>
              <w:ind w:left="165" w:right="165"/>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Քննարկվել է</w:t>
            </w:r>
          </w:p>
          <w:p w:rsidR="00794F13" w:rsidRPr="00974475" w:rsidRDefault="00794F13" w:rsidP="00794F13">
            <w:pPr>
              <w:spacing w:after="0" w:line="360" w:lineRule="auto"/>
              <w:ind w:left="165" w:right="165" w:firstLine="799"/>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Հաշվի առնելով գույքի գնահատված արժեքի մեծությունը՝ առաջարկվում է նախագծով սահմանել գույքի չօտարման </w:t>
            </w:r>
            <w:r>
              <w:rPr>
                <w:rFonts w:ascii="GHEA Grapalat" w:hAnsi="GHEA Grapalat"/>
                <w:color w:val="000000"/>
                <w:sz w:val="24"/>
                <w:szCs w:val="24"/>
                <w:lang w:val="hy-AM"/>
              </w:rPr>
              <w:t>պարագայում հաջորդ մրցույթների ժամանակ գույքի վաճառքի նվազագուն գնի նվազեցման դրույթ։</w:t>
            </w:r>
          </w:p>
        </w:tc>
      </w:tr>
      <w:tr w:rsidR="003E152E" w:rsidRPr="000A2E64" w:rsidTr="00001773">
        <w:trPr>
          <w:tblCellSpacing w:w="0" w:type="dxa"/>
          <w:jc w:val="center"/>
        </w:trPr>
        <w:tc>
          <w:tcPr>
            <w:tcW w:w="7012" w:type="dxa"/>
            <w:vMerge w:val="restart"/>
            <w:tcBorders>
              <w:top w:val="outset" w:sz="6" w:space="0" w:color="auto"/>
              <w:left w:val="outset" w:sz="6" w:space="0" w:color="auto"/>
              <w:bottom w:val="outset" w:sz="6" w:space="0" w:color="auto"/>
              <w:right w:val="outset" w:sz="6" w:space="0" w:color="auto"/>
            </w:tcBorders>
            <w:shd w:val="clear" w:color="auto" w:fill="D0D0D0"/>
          </w:tcPr>
          <w:p w:rsidR="003E152E" w:rsidRPr="0044103D" w:rsidRDefault="00974475"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 Կադաստրի կոմիտե</w:t>
            </w:r>
          </w:p>
        </w:tc>
        <w:tc>
          <w:tcPr>
            <w:tcW w:w="369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616D8A" w:rsidRDefault="00616D8A" w:rsidP="008945DE">
            <w:pPr>
              <w:spacing w:after="0" w:line="360" w:lineRule="auto"/>
              <w:jc w:val="center"/>
              <w:rPr>
                <w:rFonts w:ascii="GHEA Grapalat" w:eastAsia="Times New Roman" w:hAnsi="GHEA Grapalat" w:cs="Times New Roman"/>
                <w:bCs/>
                <w:color w:val="000000"/>
                <w:sz w:val="24"/>
                <w:szCs w:val="24"/>
                <w:lang w:val="hy-AM"/>
              </w:rPr>
            </w:pPr>
            <w:r w:rsidRPr="00616D8A">
              <w:rPr>
                <w:rFonts w:ascii="GHEA Grapalat" w:eastAsia="Times New Roman" w:hAnsi="GHEA Grapalat" w:cs="Times New Roman"/>
                <w:bCs/>
                <w:color w:val="000000"/>
                <w:sz w:val="24"/>
                <w:szCs w:val="24"/>
                <w:lang w:val="hy-AM"/>
              </w:rPr>
              <w:t>16</w:t>
            </w:r>
            <w:r w:rsidRPr="00616D8A">
              <w:rPr>
                <w:rFonts w:ascii="Cambria Math" w:eastAsia="Times New Roman" w:hAnsi="Cambria Math" w:cs="Cambria Math"/>
                <w:bCs/>
                <w:color w:val="000000"/>
                <w:sz w:val="24"/>
                <w:szCs w:val="24"/>
                <w:lang w:val="hy-AM"/>
              </w:rPr>
              <w:t>․</w:t>
            </w:r>
            <w:r w:rsidRPr="00616D8A">
              <w:rPr>
                <w:rFonts w:ascii="GHEA Grapalat" w:eastAsia="Times New Roman" w:hAnsi="GHEA Grapalat" w:cs="Times New Roman"/>
                <w:bCs/>
                <w:color w:val="000000"/>
                <w:sz w:val="24"/>
                <w:szCs w:val="24"/>
                <w:lang w:val="hy-AM"/>
              </w:rPr>
              <w:t>10</w:t>
            </w:r>
            <w:r w:rsidR="006B6B27" w:rsidRPr="00616D8A">
              <w:rPr>
                <w:rFonts w:ascii="GHEA Grapalat" w:eastAsia="Times New Roman" w:hAnsi="GHEA Grapalat" w:cs="Times New Roman"/>
                <w:bCs/>
                <w:color w:val="000000"/>
                <w:sz w:val="24"/>
                <w:szCs w:val="24"/>
                <w:lang w:val="hy-AM"/>
              </w:rPr>
              <w:t>.202</w:t>
            </w:r>
            <w:r w:rsidR="00E1087F" w:rsidRPr="00616D8A">
              <w:rPr>
                <w:rFonts w:ascii="GHEA Grapalat" w:eastAsia="Times New Roman" w:hAnsi="GHEA Grapalat" w:cs="Times New Roman"/>
                <w:bCs/>
                <w:color w:val="000000"/>
                <w:sz w:val="24"/>
                <w:szCs w:val="24"/>
                <w:lang w:val="hy-AM"/>
              </w:rPr>
              <w:t>3</w:t>
            </w:r>
            <w:r w:rsidR="006B6B27" w:rsidRPr="00616D8A">
              <w:rPr>
                <w:rFonts w:ascii="GHEA Grapalat" w:eastAsia="Times New Roman" w:hAnsi="GHEA Grapalat" w:cs="Times New Roman"/>
                <w:bCs/>
                <w:color w:val="000000"/>
                <w:sz w:val="24"/>
                <w:szCs w:val="24"/>
                <w:lang w:val="hy-AM"/>
              </w:rPr>
              <w:t>թ.</w:t>
            </w:r>
          </w:p>
        </w:tc>
      </w:tr>
      <w:tr w:rsidR="003E152E" w:rsidRPr="000A2E64" w:rsidTr="00001773">
        <w:trPr>
          <w:trHeight w:val="351"/>
          <w:tblCellSpacing w:w="0" w:type="dxa"/>
          <w:jc w:val="center"/>
        </w:trPr>
        <w:tc>
          <w:tcPr>
            <w:tcW w:w="701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E152E" w:rsidRPr="0044103D" w:rsidRDefault="003E152E"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369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616D8A" w:rsidRDefault="006B6B27" w:rsidP="000E1880">
            <w:pPr>
              <w:spacing w:after="0" w:line="360" w:lineRule="auto"/>
              <w:jc w:val="center"/>
              <w:rPr>
                <w:rFonts w:ascii="GHEA Grapalat" w:eastAsia="Times New Roman" w:hAnsi="GHEA Grapalat" w:cs="Times New Roman"/>
                <w:bCs/>
                <w:color w:val="000000"/>
                <w:sz w:val="24"/>
                <w:szCs w:val="24"/>
                <w:lang w:val="hy-AM"/>
              </w:rPr>
            </w:pPr>
            <w:r w:rsidRPr="00616D8A">
              <w:rPr>
                <w:rFonts w:ascii="GHEA Grapalat" w:eastAsia="Times New Roman" w:hAnsi="GHEA Grapalat" w:cs="Times New Roman"/>
                <w:bCs/>
                <w:color w:val="000000"/>
                <w:sz w:val="24"/>
                <w:szCs w:val="24"/>
                <w:lang w:val="hy-AM"/>
              </w:rPr>
              <w:t>N</w:t>
            </w:r>
            <w:r w:rsidR="00397B08" w:rsidRPr="00616D8A">
              <w:rPr>
                <w:rFonts w:ascii="GHEA Grapalat" w:eastAsia="Times New Roman" w:hAnsi="GHEA Grapalat" w:cs="Times New Roman"/>
                <w:bCs/>
                <w:color w:val="000000"/>
                <w:sz w:val="24"/>
                <w:szCs w:val="24"/>
                <w:lang w:val="hy-AM"/>
              </w:rPr>
              <w:t xml:space="preserve"> </w:t>
            </w:r>
            <w:r w:rsidR="00616D8A" w:rsidRPr="00616D8A">
              <w:rPr>
                <w:rFonts w:ascii="GHEA Grapalat" w:eastAsia="Times New Roman" w:hAnsi="GHEA Grapalat" w:cs="Times New Roman"/>
                <w:bCs/>
                <w:color w:val="000000"/>
                <w:sz w:val="24"/>
                <w:szCs w:val="24"/>
                <w:lang w:val="hy-AM"/>
              </w:rPr>
              <w:t>ՍԹ/14224-2023</w:t>
            </w:r>
          </w:p>
        </w:tc>
      </w:tr>
      <w:tr w:rsidR="00002BCC" w:rsidRPr="003F24A6" w:rsidTr="00001773">
        <w:trPr>
          <w:trHeight w:val="886"/>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vAlign w:val="center"/>
          </w:tcPr>
          <w:p w:rsidR="00616D8A" w:rsidRPr="00616D8A" w:rsidRDefault="00616D8A" w:rsidP="00616D8A">
            <w:pPr>
              <w:spacing w:after="0" w:line="360" w:lineRule="auto"/>
              <w:ind w:left="60" w:right="75" w:firstLine="240"/>
              <w:jc w:val="both"/>
              <w:rPr>
                <w:rFonts w:ascii="GHEA Grapalat" w:hAnsi="GHEA Grapalat"/>
                <w:color w:val="000000"/>
                <w:sz w:val="24"/>
                <w:szCs w:val="24"/>
                <w:lang w:val="hy-AM"/>
              </w:rPr>
            </w:pPr>
            <w:r w:rsidRPr="00616D8A">
              <w:rPr>
                <w:rFonts w:ascii="GHEA Grapalat" w:hAnsi="GHEA Grapalat"/>
                <w:color w:val="000000"/>
                <w:sz w:val="24"/>
                <w:szCs w:val="24"/>
                <w:lang w:val="hy-AM"/>
              </w:rPr>
              <w:t>Ի պատասխան Ձեր 2023 թվականի հոկտեմբերի 9-ի N ԳՍ//30556-2023 գրության՝ «Պետական գույք օտարելու մասին» ՀՀ կառավարության որոշման նախագծի վերաբերյալ առաջարկություններ չունենք:</w:t>
            </w:r>
          </w:p>
          <w:p w:rsidR="00616D8A" w:rsidRPr="00616D8A" w:rsidRDefault="00616D8A" w:rsidP="00616D8A">
            <w:pPr>
              <w:spacing w:after="0" w:line="360" w:lineRule="auto"/>
              <w:ind w:left="60" w:right="75" w:firstLine="240"/>
              <w:jc w:val="both"/>
              <w:rPr>
                <w:rFonts w:ascii="GHEA Grapalat" w:hAnsi="GHEA Grapalat"/>
                <w:color w:val="000000"/>
                <w:sz w:val="24"/>
                <w:szCs w:val="24"/>
                <w:lang w:val="hy-AM"/>
              </w:rPr>
            </w:pPr>
            <w:r w:rsidRPr="00616D8A">
              <w:rPr>
                <w:rFonts w:ascii="GHEA Grapalat" w:hAnsi="GHEA Grapalat"/>
                <w:color w:val="000000"/>
                <w:sz w:val="24"/>
                <w:szCs w:val="24"/>
                <w:lang w:val="hy-AM"/>
              </w:rPr>
              <w:t xml:space="preserve">   Տեղեկացնում ենք, որ քաղաք Երևան, Կոմիտասի պողոտա 49/3 հասցեի անշարժ գույքից անհատույց օգտագործման իրավունքով տարածքներ են տրամադրված «ԱԱԱԱ» հաշվապահության ուսումնա-հրատարակչական կենտրոն» ՍՊԸ-ին </w:t>
            </w:r>
            <w:r w:rsidRPr="00616D8A">
              <w:rPr>
                <w:rFonts w:ascii="GHEA Grapalat" w:hAnsi="GHEA Grapalat"/>
                <w:color w:val="000000"/>
                <w:sz w:val="24"/>
                <w:szCs w:val="24"/>
                <w:lang w:val="hy-AM"/>
              </w:rPr>
              <w:br/>
              <w:t xml:space="preserve">(հիմք՝ N 03092012-01-1354 վկայական), «Նորամուծություն և ձեռներեցության ազգային կենտրոն» ՊՈԱԿ-ին (հիմք՝ N </w:t>
            </w:r>
            <w:r w:rsidRPr="00616D8A">
              <w:rPr>
                <w:rFonts w:ascii="GHEA Grapalat" w:hAnsi="GHEA Grapalat"/>
                <w:color w:val="000000"/>
                <w:sz w:val="24"/>
                <w:szCs w:val="24"/>
                <w:lang w:val="hy-AM"/>
              </w:rPr>
              <w:lastRenderedPageBreak/>
              <w:t>25052021-01-0296 վկայական), «Ներդրումների աջակցման կենտրոն» հիմնադրամին (հիմք՝ N 17092021-01-0176 վկայական):</w:t>
            </w:r>
          </w:p>
          <w:p w:rsidR="00002BCC" w:rsidRPr="00616D8A" w:rsidRDefault="00616D8A" w:rsidP="00616D8A">
            <w:pPr>
              <w:spacing w:after="0" w:line="360" w:lineRule="auto"/>
              <w:ind w:left="60" w:right="75" w:firstLine="240"/>
              <w:jc w:val="both"/>
              <w:rPr>
                <w:rFonts w:ascii="GHEA Grapalat" w:hAnsi="GHEA Grapalat"/>
                <w:color w:val="000000"/>
                <w:sz w:val="24"/>
                <w:szCs w:val="24"/>
                <w:lang w:val="hy-AM"/>
              </w:rPr>
            </w:pPr>
            <w:r w:rsidRPr="00616D8A">
              <w:rPr>
                <w:rFonts w:ascii="GHEA Grapalat" w:hAnsi="GHEA Grapalat"/>
                <w:color w:val="000000"/>
                <w:sz w:val="24"/>
                <w:szCs w:val="24"/>
                <w:lang w:val="hy-AM"/>
              </w:rPr>
              <w:t xml:space="preserve">   Միաժամանակ հայտնում ենք, որ քաղաք Երևան, Կոմիտասի պողոտա 49/3 հասցեում գտնվող անշարժ գույքի շուկայական արժեքին մոտարկված կադաստրային արժեքը կազմում է՝ 4,916,962,919 ՀՀ դրամ:</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tcPr>
          <w:p w:rsidR="00002BCC" w:rsidRDefault="00794F13" w:rsidP="00794F13">
            <w:pPr>
              <w:tabs>
                <w:tab w:val="left" w:pos="254"/>
              </w:tabs>
              <w:spacing w:after="0" w:line="360" w:lineRule="auto"/>
              <w:ind w:left="60" w:right="75" w:firstLine="240"/>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ի գիտություն</w:t>
            </w:r>
          </w:p>
          <w:p w:rsidR="00794F13" w:rsidRPr="00616D8A" w:rsidRDefault="00794F13" w:rsidP="00794F13">
            <w:pPr>
              <w:tabs>
                <w:tab w:val="left" w:pos="254"/>
              </w:tabs>
              <w:spacing w:after="0" w:line="360" w:lineRule="auto"/>
              <w:ind w:left="60" w:right="75" w:firstLine="240"/>
              <w:jc w:val="center"/>
              <w:rPr>
                <w:rFonts w:ascii="GHEA Grapalat" w:hAnsi="GHEA Grapalat"/>
                <w:color w:val="000000"/>
                <w:sz w:val="24"/>
                <w:szCs w:val="24"/>
                <w:lang w:val="hy-AM"/>
              </w:rPr>
            </w:pPr>
            <w:r>
              <w:rPr>
                <w:rFonts w:ascii="GHEA Grapalat" w:hAnsi="GHEA Grapalat" w:cs="Cambria"/>
                <w:bCs/>
                <w:sz w:val="24"/>
                <w:szCs w:val="24"/>
                <w:lang w:val="hy-AM"/>
              </w:rPr>
              <w:t xml:space="preserve">Նախագծով արդեն իսկ սահմանված է, որ այն ուժի մեջ մտնելուց հետո Կոմիտեն 9-ամսյա ժամկետում Հայաստանի Հանրապետության էկոնոմիկայի նախարարության հետ համատեղ կձեռնարկի միջոցներ Գույքն </w:t>
            </w:r>
            <w:r>
              <w:rPr>
                <w:rFonts w:ascii="GHEA Grapalat" w:hAnsi="GHEA Grapalat" w:cs="Cambria"/>
                <w:bCs/>
                <w:sz w:val="24"/>
                <w:szCs w:val="24"/>
                <w:lang w:val="hy-AM"/>
              </w:rPr>
              <w:lastRenderedPageBreak/>
              <w:t>օգտագործողներից ազատելու և Գնորդին հանձնելու համար։</w:t>
            </w:r>
          </w:p>
        </w:tc>
      </w:tr>
      <w:tr w:rsidR="00071D99" w:rsidRPr="00616D8A" w:rsidTr="00001773">
        <w:trPr>
          <w:tblCellSpacing w:w="0" w:type="dxa"/>
          <w:jc w:val="center"/>
        </w:trPr>
        <w:tc>
          <w:tcPr>
            <w:tcW w:w="7012" w:type="dxa"/>
            <w:vMerge w:val="restart"/>
            <w:tcBorders>
              <w:top w:val="outset" w:sz="6" w:space="0" w:color="auto"/>
              <w:left w:val="outset" w:sz="6" w:space="0" w:color="auto"/>
              <w:bottom w:val="outset" w:sz="6" w:space="0" w:color="auto"/>
              <w:right w:val="outset" w:sz="6" w:space="0" w:color="auto"/>
            </w:tcBorders>
            <w:shd w:val="clear" w:color="auto" w:fill="D0D0D0"/>
          </w:tcPr>
          <w:p w:rsidR="00071D99" w:rsidRPr="0044103D" w:rsidRDefault="00071D99" w:rsidP="004C0514">
            <w:pPr>
              <w:spacing w:after="0" w:line="360" w:lineRule="auto"/>
              <w:ind w:left="112" w:right="124" w:firstLine="284"/>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3. ՀՀ էկոնոմիկայի նախարարություն</w:t>
            </w:r>
          </w:p>
        </w:tc>
        <w:tc>
          <w:tcPr>
            <w:tcW w:w="369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71D99" w:rsidRPr="00437AA2" w:rsidRDefault="00437AA2" w:rsidP="004C0514">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15</w:t>
            </w:r>
            <w:r w:rsidRPr="00437AA2">
              <w:rPr>
                <w:rFonts w:ascii="Cambria Math" w:eastAsia="Times New Roman" w:hAnsi="Cambria Math" w:cs="Cambria Math"/>
                <w:bCs/>
                <w:color w:val="000000"/>
                <w:sz w:val="24"/>
                <w:szCs w:val="24"/>
                <w:lang w:val="hy-AM"/>
              </w:rPr>
              <w:t>․</w:t>
            </w:r>
            <w:r w:rsidRPr="00437AA2">
              <w:rPr>
                <w:rFonts w:ascii="GHEA Grapalat" w:eastAsia="Times New Roman" w:hAnsi="GHEA Grapalat" w:cs="Times New Roman"/>
                <w:bCs/>
                <w:color w:val="000000"/>
                <w:sz w:val="24"/>
                <w:szCs w:val="24"/>
                <w:lang w:val="hy-AM"/>
              </w:rPr>
              <w:t>11</w:t>
            </w:r>
            <w:r w:rsidRPr="00437AA2">
              <w:rPr>
                <w:rFonts w:ascii="Cambria Math" w:eastAsia="Times New Roman" w:hAnsi="Cambria Math" w:cs="Cambria Math"/>
                <w:bCs/>
                <w:color w:val="000000"/>
                <w:sz w:val="24"/>
                <w:szCs w:val="24"/>
                <w:lang w:val="hy-AM"/>
              </w:rPr>
              <w:t>․</w:t>
            </w:r>
            <w:r w:rsidRPr="00437AA2">
              <w:rPr>
                <w:rFonts w:ascii="GHEA Grapalat" w:eastAsia="Times New Roman" w:hAnsi="GHEA Grapalat" w:cs="Times New Roman"/>
                <w:bCs/>
                <w:color w:val="000000"/>
                <w:sz w:val="24"/>
                <w:szCs w:val="24"/>
                <w:lang w:val="hy-AM"/>
              </w:rPr>
              <w:t>2023</w:t>
            </w:r>
            <w:r w:rsidRPr="00437AA2">
              <w:rPr>
                <w:rFonts w:ascii="GHEA Grapalat" w:eastAsia="Times New Roman" w:hAnsi="GHEA Grapalat" w:cs="GHEA Grapalat"/>
                <w:bCs/>
                <w:color w:val="000000"/>
                <w:sz w:val="24"/>
                <w:szCs w:val="24"/>
                <w:lang w:val="hy-AM"/>
              </w:rPr>
              <w:t>թ</w:t>
            </w:r>
          </w:p>
        </w:tc>
      </w:tr>
      <w:tr w:rsidR="00071D99" w:rsidRPr="00616D8A" w:rsidTr="00001773">
        <w:trPr>
          <w:trHeight w:val="351"/>
          <w:tblCellSpacing w:w="0" w:type="dxa"/>
          <w:jc w:val="center"/>
        </w:trPr>
        <w:tc>
          <w:tcPr>
            <w:tcW w:w="701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71D99" w:rsidRPr="0044103D" w:rsidRDefault="00071D99" w:rsidP="004C0514">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369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71D99" w:rsidRPr="00616D8A" w:rsidRDefault="00437AA2" w:rsidP="004C0514">
            <w:pPr>
              <w:spacing w:after="0" w:line="360" w:lineRule="auto"/>
              <w:jc w:val="center"/>
              <w:rPr>
                <w:rFonts w:ascii="GHEA Grapalat" w:eastAsia="Times New Roman" w:hAnsi="GHEA Grapalat" w:cs="Times New Roman"/>
                <w:bCs/>
                <w:color w:val="000000"/>
                <w:sz w:val="24"/>
                <w:szCs w:val="24"/>
                <w:lang w:val="hy-AM"/>
              </w:rPr>
            </w:pPr>
            <w:r w:rsidRPr="00616D8A">
              <w:rPr>
                <w:rFonts w:ascii="GHEA Grapalat" w:eastAsia="Times New Roman" w:hAnsi="GHEA Grapalat" w:cs="Times New Roman"/>
                <w:bCs/>
                <w:color w:val="000000"/>
                <w:sz w:val="24"/>
                <w:szCs w:val="24"/>
                <w:lang w:val="hy-AM"/>
              </w:rPr>
              <w:t>N</w:t>
            </w:r>
            <w:r w:rsidRPr="00437AA2">
              <w:rPr>
                <w:rFonts w:ascii="GHEA Grapalat" w:eastAsia="Times New Roman" w:hAnsi="GHEA Grapalat" w:cs="Times New Roman"/>
                <w:bCs/>
                <w:color w:val="000000"/>
                <w:sz w:val="24"/>
                <w:szCs w:val="24"/>
                <w:lang w:val="hy-AM"/>
              </w:rPr>
              <w:t xml:space="preserve"> 01/21127-2023</w:t>
            </w:r>
          </w:p>
        </w:tc>
      </w:tr>
      <w:tr w:rsidR="00437AA2" w:rsidRPr="00437AA2" w:rsidTr="00001773">
        <w:trPr>
          <w:trHeight w:val="886"/>
          <w:tblCellSpacing w:w="0" w:type="dxa"/>
          <w:jc w:val="center"/>
        </w:trPr>
        <w:tc>
          <w:tcPr>
            <w:tcW w:w="1070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437AA2" w:rsidRPr="00071D99" w:rsidRDefault="00437AA2" w:rsidP="00071D99">
            <w:pPr>
              <w:tabs>
                <w:tab w:val="left" w:pos="9420"/>
                <w:tab w:val="left" w:pos="9690"/>
                <w:tab w:val="left" w:pos="9780"/>
              </w:tabs>
              <w:spacing w:after="0" w:line="360" w:lineRule="auto"/>
              <w:ind w:left="245" w:right="158" w:firstLine="360"/>
              <w:jc w:val="both"/>
              <w:rPr>
                <w:rFonts w:ascii="GHEA Grapalat" w:hAnsi="GHEA Grapalat"/>
                <w:color w:val="000000"/>
                <w:sz w:val="24"/>
                <w:szCs w:val="24"/>
                <w:lang w:val="hy-AM"/>
              </w:rPr>
            </w:pPr>
            <w:r w:rsidRPr="00437AA2">
              <w:rPr>
                <w:rFonts w:ascii="GHEA Grapalat" w:hAnsi="GHEA Grapalat"/>
                <w:color w:val="000000"/>
                <w:sz w:val="24"/>
                <w:szCs w:val="24"/>
                <w:lang w:val="hy-AM"/>
              </w:rPr>
              <w:t>Ուսումնասիրելով Ձեր 2023 թվականի հոկտեմբերի 9-ի N ԳՍ//30556-2023 գրությամբ ներկայացված «Պետական գույքն օտարելու մասին» Հայաստանի Հանրապետության կառավարության որոշման նախագիծը (այսուհետ՝ Նախագիծ), հայտնում ենք, որ ՀՀ էկոնոմիկայի նախարարությունը ներկայացված նախագծի վերաբերյալ դիտողություններ և առաջարկություններ չունի։</w:t>
            </w:r>
          </w:p>
        </w:tc>
      </w:tr>
      <w:tr w:rsidR="00001773" w:rsidRPr="00437AA2" w:rsidTr="00001773">
        <w:trPr>
          <w:tblCellSpacing w:w="0" w:type="dxa"/>
          <w:jc w:val="center"/>
        </w:trPr>
        <w:tc>
          <w:tcPr>
            <w:tcW w:w="7012" w:type="dxa"/>
            <w:vMerge w:val="restart"/>
            <w:tcBorders>
              <w:top w:val="outset" w:sz="6" w:space="0" w:color="auto"/>
              <w:left w:val="outset" w:sz="6" w:space="0" w:color="auto"/>
              <w:bottom w:val="outset" w:sz="6" w:space="0" w:color="auto"/>
              <w:right w:val="outset" w:sz="6" w:space="0" w:color="auto"/>
            </w:tcBorders>
            <w:shd w:val="clear" w:color="auto" w:fill="D0D0D0"/>
          </w:tcPr>
          <w:p w:rsidR="003F24A6" w:rsidRPr="003F24A6" w:rsidRDefault="00001773" w:rsidP="003F24A6">
            <w:pPr>
              <w:spacing w:after="0" w:line="360" w:lineRule="auto"/>
              <w:ind w:left="112" w:right="124" w:firstLine="284"/>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4. </w:t>
            </w:r>
            <w:r w:rsidR="003F24A6" w:rsidRPr="003F24A6">
              <w:rPr>
                <w:rFonts w:ascii="GHEA Grapalat" w:eastAsia="Times New Roman" w:hAnsi="GHEA Grapalat" w:cs="Times New Roman"/>
                <w:bCs/>
                <w:color w:val="000000"/>
                <w:sz w:val="24"/>
                <w:szCs w:val="24"/>
                <w:lang w:val="hy-AM"/>
              </w:rPr>
              <w:t xml:space="preserve">ՀՀ </w:t>
            </w:r>
            <w:r w:rsidR="003F24A6" w:rsidRPr="003F24A6">
              <w:rPr>
                <w:rFonts w:ascii="GHEA Grapalat" w:eastAsia="Times New Roman" w:hAnsi="GHEA Grapalat" w:cs="Times New Roman"/>
                <w:bCs/>
                <w:color w:val="000000"/>
                <w:sz w:val="24"/>
                <w:szCs w:val="24"/>
                <w:lang w:val="hy-AM"/>
              </w:rPr>
              <w:t>վարչապետի աշխատակազմի</w:t>
            </w:r>
          </w:p>
          <w:p w:rsidR="00001773" w:rsidRPr="0044103D" w:rsidRDefault="003F24A6" w:rsidP="003F24A6">
            <w:pPr>
              <w:spacing w:after="0" w:line="360" w:lineRule="auto"/>
              <w:ind w:left="112" w:right="124" w:firstLine="284"/>
              <w:jc w:val="both"/>
              <w:rPr>
                <w:rFonts w:ascii="GHEA Grapalat" w:eastAsia="Times New Roman" w:hAnsi="GHEA Grapalat" w:cs="Times New Roman"/>
                <w:bCs/>
                <w:color w:val="000000"/>
                <w:sz w:val="24"/>
                <w:szCs w:val="24"/>
                <w:lang w:val="hy-AM"/>
              </w:rPr>
            </w:pPr>
            <w:r w:rsidRPr="003F24A6">
              <w:rPr>
                <w:rFonts w:ascii="GHEA Grapalat" w:eastAsia="Times New Roman" w:hAnsi="GHEA Grapalat" w:cs="Times New Roman"/>
                <w:bCs/>
                <w:color w:val="000000"/>
                <w:sz w:val="24"/>
                <w:szCs w:val="24"/>
                <w:lang w:val="hy-AM"/>
              </w:rPr>
              <w:t>ֆինանսատնտեսագի</w:t>
            </w:r>
            <w:bookmarkStart w:id="0" w:name="_GoBack"/>
            <w:bookmarkEnd w:id="0"/>
            <w:r w:rsidRPr="003F24A6">
              <w:rPr>
                <w:rFonts w:ascii="GHEA Grapalat" w:eastAsia="Times New Roman" w:hAnsi="GHEA Grapalat" w:cs="Times New Roman"/>
                <w:bCs/>
                <w:color w:val="000000"/>
                <w:sz w:val="24"/>
                <w:szCs w:val="24"/>
                <w:lang w:val="hy-AM"/>
              </w:rPr>
              <w:t>տական վարչություն</w:t>
            </w:r>
          </w:p>
        </w:tc>
        <w:tc>
          <w:tcPr>
            <w:tcW w:w="369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01773" w:rsidRPr="00437AA2" w:rsidRDefault="00001773" w:rsidP="00EC43D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27</w:t>
            </w:r>
            <w:r w:rsidRPr="00437AA2">
              <w:rPr>
                <w:rFonts w:ascii="Cambria Math" w:eastAsia="Times New Roman" w:hAnsi="Cambria Math" w:cs="Cambria Math"/>
                <w:bCs/>
                <w:color w:val="000000"/>
                <w:sz w:val="24"/>
                <w:szCs w:val="24"/>
                <w:lang w:val="hy-AM"/>
              </w:rPr>
              <w:t>․</w:t>
            </w:r>
            <w:r w:rsidRPr="00437AA2">
              <w:rPr>
                <w:rFonts w:ascii="GHEA Grapalat" w:eastAsia="Times New Roman" w:hAnsi="GHEA Grapalat" w:cs="Times New Roman"/>
                <w:bCs/>
                <w:color w:val="000000"/>
                <w:sz w:val="24"/>
                <w:szCs w:val="24"/>
                <w:lang w:val="hy-AM"/>
              </w:rPr>
              <w:t>11</w:t>
            </w:r>
            <w:r w:rsidRPr="00437AA2">
              <w:rPr>
                <w:rFonts w:ascii="Cambria Math" w:eastAsia="Times New Roman" w:hAnsi="Cambria Math" w:cs="Cambria Math"/>
                <w:bCs/>
                <w:color w:val="000000"/>
                <w:sz w:val="24"/>
                <w:szCs w:val="24"/>
                <w:lang w:val="hy-AM"/>
              </w:rPr>
              <w:t>․</w:t>
            </w:r>
            <w:r w:rsidRPr="00437AA2">
              <w:rPr>
                <w:rFonts w:ascii="GHEA Grapalat" w:eastAsia="Times New Roman" w:hAnsi="GHEA Grapalat" w:cs="Times New Roman"/>
                <w:bCs/>
                <w:color w:val="000000"/>
                <w:sz w:val="24"/>
                <w:szCs w:val="24"/>
                <w:lang w:val="hy-AM"/>
              </w:rPr>
              <w:t>2023</w:t>
            </w:r>
            <w:r w:rsidRPr="00437AA2">
              <w:rPr>
                <w:rFonts w:ascii="GHEA Grapalat" w:eastAsia="Times New Roman" w:hAnsi="GHEA Grapalat" w:cs="GHEA Grapalat"/>
                <w:bCs/>
                <w:color w:val="000000"/>
                <w:sz w:val="24"/>
                <w:szCs w:val="24"/>
                <w:lang w:val="hy-AM"/>
              </w:rPr>
              <w:t>թ</w:t>
            </w:r>
          </w:p>
        </w:tc>
      </w:tr>
      <w:tr w:rsidR="00001773" w:rsidRPr="00616D8A" w:rsidTr="00001773">
        <w:trPr>
          <w:trHeight w:val="351"/>
          <w:tblCellSpacing w:w="0" w:type="dxa"/>
          <w:jc w:val="center"/>
        </w:trPr>
        <w:tc>
          <w:tcPr>
            <w:tcW w:w="701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01773" w:rsidRPr="0044103D" w:rsidRDefault="00001773" w:rsidP="00EC43D8">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369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01773" w:rsidRPr="00616D8A" w:rsidRDefault="00001773" w:rsidP="00EC43D8">
            <w:pPr>
              <w:spacing w:after="0" w:line="360" w:lineRule="auto"/>
              <w:jc w:val="center"/>
              <w:rPr>
                <w:rFonts w:ascii="GHEA Grapalat" w:eastAsia="Times New Roman" w:hAnsi="GHEA Grapalat" w:cs="Times New Roman"/>
                <w:bCs/>
                <w:color w:val="000000"/>
                <w:sz w:val="24"/>
                <w:szCs w:val="24"/>
                <w:lang w:val="hy-AM"/>
              </w:rPr>
            </w:pPr>
            <w:r w:rsidRPr="00616D8A">
              <w:rPr>
                <w:rFonts w:ascii="GHEA Grapalat" w:eastAsia="Times New Roman" w:hAnsi="GHEA Grapalat" w:cs="Times New Roman"/>
                <w:bCs/>
                <w:color w:val="000000"/>
                <w:sz w:val="24"/>
                <w:szCs w:val="24"/>
                <w:lang w:val="hy-AM"/>
              </w:rPr>
              <w:t>N</w:t>
            </w:r>
            <w:r w:rsidRPr="00437AA2">
              <w:rPr>
                <w:rFonts w:ascii="GHEA Grapalat" w:eastAsia="Times New Roman" w:hAnsi="GHEA Grapalat" w:cs="Times New Roman"/>
                <w:bCs/>
                <w:color w:val="000000"/>
                <w:sz w:val="24"/>
                <w:szCs w:val="24"/>
                <w:lang w:val="hy-AM"/>
              </w:rPr>
              <w:t xml:space="preserve"> </w:t>
            </w:r>
            <w:r w:rsidRPr="00001773">
              <w:rPr>
                <w:rFonts w:ascii="GHEA Grapalat" w:eastAsia="Times New Roman" w:hAnsi="GHEA Grapalat" w:cs="Times New Roman"/>
                <w:bCs/>
                <w:color w:val="000000"/>
                <w:sz w:val="24"/>
                <w:szCs w:val="24"/>
                <w:lang w:val="hy-AM"/>
              </w:rPr>
              <w:t>02/16.32/40805-2023</w:t>
            </w:r>
          </w:p>
        </w:tc>
      </w:tr>
      <w:tr w:rsidR="00001773" w:rsidRPr="003F24A6" w:rsidTr="00001773">
        <w:trPr>
          <w:trHeight w:val="886"/>
          <w:tblCellSpacing w:w="0" w:type="dxa"/>
          <w:jc w:val="center"/>
        </w:trPr>
        <w:tc>
          <w:tcPr>
            <w:tcW w:w="7012" w:type="dxa"/>
            <w:tcBorders>
              <w:top w:val="outset" w:sz="6" w:space="0" w:color="auto"/>
              <w:left w:val="outset" w:sz="6" w:space="0" w:color="auto"/>
              <w:bottom w:val="outset" w:sz="6" w:space="0" w:color="auto"/>
              <w:right w:val="outset" w:sz="6" w:space="0" w:color="auto"/>
            </w:tcBorders>
            <w:shd w:val="clear" w:color="auto" w:fill="FFFFFF"/>
            <w:vAlign w:val="center"/>
          </w:tcPr>
          <w:p w:rsidR="00001773" w:rsidRPr="00071D99" w:rsidRDefault="00001773" w:rsidP="00001773">
            <w:pPr>
              <w:shd w:val="clear" w:color="auto" w:fill="FFFFFF"/>
              <w:spacing w:after="0" w:line="360" w:lineRule="auto"/>
              <w:ind w:left="65" w:right="80" w:firstLine="270"/>
              <w:jc w:val="both"/>
              <w:rPr>
                <w:rFonts w:ascii="GHEA Grapalat" w:hAnsi="GHEA Grapalat"/>
                <w:color w:val="000000"/>
                <w:sz w:val="24"/>
                <w:szCs w:val="24"/>
                <w:lang w:val="hy-AM"/>
              </w:rPr>
            </w:pPr>
            <w:r w:rsidRPr="00001773">
              <w:rPr>
                <w:rFonts w:ascii="GHEA Grapalat" w:hAnsi="GHEA Grapalat"/>
                <w:color w:val="000000"/>
                <w:sz w:val="24"/>
                <w:szCs w:val="24"/>
                <w:lang w:val="hy-AM"/>
              </w:rPr>
              <w:t xml:space="preserve">Նախագծի 3-րդ կետի 3-րդ ենթակետով նախատեսվում է առաջին մրցույթի ժամանակ չվաճառված Գույքի վաճառքի նպատակով կազմակերպել ևս 2 մրցույթներ՝ Գույքի վաճառքի նվազագույն գինը սահմանելով համապատասխանաբար մրցույթով օտարման ենթակա Գույքի վաճառքի գնի 85 և 70 տոկոսի չափով, </w:t>
            </w:r>
            <w:r>
              <w:rPr>
                <w:rFonts w:ascii="GHEA Grapalat" w:hAnsi="GHEA Grapalat"/>
                <w:color w:val="000000"/>
                <w:sz w:val="24"/>
                <w:szCs w:val="24"/>
                <w:lang w:val="hy-AM"/>
              </w:rPr>
              <w:t xml:space="preserve">այնինչ համաձայն 05.09.2023թ. Ֆինանսատնտեսական նախարարական կոմիտեի նիստի N ԿԱ/262-2023 արձանագրության 8-րդ կետի 1-ին ենթակետի՝ Պետական գույքի կառավարման կոմիտեին առաջարկվել է այսուհետ Երևան քաղաքում գտնվող որևէ գույքի՝ գնահատված արժեքը նվազեցնելու եղանակով առաջարկ չներկայացնել Կառավարության քննարկմանը: Հաշվի </w:t>
            </w:r>
            <w:r>
              <w:rPr>
                <w:rFonts w:ascii="GHEA Grapalat" w:hAnsi="GHEA Grapalat"/>
                <w:color w:val="000000"/>
                <w:sz w:val="24"/>
                <w:szCs w:val="24"/>
                <w:lang w:val="hy-AM"/>
              </w:rPr>
              <w:lastRenderedPageBreak/>
              <w:t xml:space="preserve">առնելով վերոգրյալը, ինչպես նաև 14.11.2023թ. Ֆինանսատնտեսական նախարարական կոմիտեի նիստի N ԿԱ/339-2023 արձանագրության 5-րդ կետով Տարածքային կառավարման և ենթակառուցվածքների նախարար Գնել Սանոսյանին արված առաջարկը՝ այն է՝ պետական գույքի շուկայական գնահատված արժեքը նվազեցնելու եղանակով օտարման գործընթացի վերաբերյալ նախագծերը չներկայացնել Փոխվարչապետ Տիգրան Խաչատրյանի նախագահությամբ ընթացող նախարարական կոմիտեների քննարկմանը, առաջարկում ենք նախագիծը այդ մասով ևս մեկ անգամ քննարկել և վերանայել </w:t>
            </w:r>
            <w:r w:rsidRPr="00001773">
              <w:rPr>
                <w:rFonts w:ascii="GHEA Grapalat" w:hAnsi="GHEA Grapalat"/>
                <w:color w:val="000000"/>
                <w:sz w:val="24"/>
                <w:szCs w:val="24"/>
                <w:lang w:val="hy-AM"/>
              </w:rPr>
              <w:t xml:space="preserve">Նախագծի 3-րդ կետի 3-րդ ենթակետի պահանջի անհրաժեշտությունը: </w:t>
            </w:r>
          </w:p>
        </w:tc>
        <w:tc>
          <w:tcPr>
            <w:tcW w:w="3690" w:type="dxa"/>
            <w:tcBorders>
              <w:top w:val="outset" w:sz="6" w:space="0" w:color="auto"/>
              <w:left w:val="outset" w:sz="6" w:space="0" w:color="auto"/>
              <w:bottom w:val="outset" w:sz="6" w:space="0" w:color="auto"/>
              <w:right w:val="outset" w:sz="6" w:space="0" w:color="auto"/>
            </w:tcBorders>
            <w:shd w:val="clear" w:color="auto" w:fill="FFFFFF"/>
            <w:vAlign w:val="center"/>
          </w:tcPr>
          <w:p w:rsidR="00001773" w:rsidRDefault="00001773" w:rsidP="00001773">
            <w:pPr>
              <w:spacing w:after="0" w:line="360" w:lineRule="auto"/>
              <w:ind w:left="165" w:right="165"/>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Քննարկվել է</w:t>
            </w:r>
          </w:p>
          <w:p w:rsidR="00001773" w:rsidRPr="00071D99" w:rsidRDefault="00001773" w:rsidP="00001773">
            <w:pPr>
              <w:tabs>
                <w:tab w:val="left" w:pos="9420"/>
                <w:tab w:val="left" w:pos="9690"/>
                <w:tab w:val="left" w:pos="9780"/>
              </w:tabs>
              <w:spacing w:after="0" w:line="360" w:lineRule="auto"/>
              <w:ind w:left="245" w:right="158" w:firstLine="360"/>
              <w:jc w:val="center"/>
              <w:rPr>
                <w:rFonts w:ascii="GHEA Grapalat" w:hAnsi="GHEA Grapalat"/>
                <w:color w:val="000000"/>
                <w:sz w:val="24"/>
                <w:szCs w:val="24"/>
                <w:lang w:val="hy-AM"/>
              </w:rPr>
            </w:pPr>
            <w:r>
              <w:rPr>
                <w:rFonts w:ascii="GHEA Grapalat" w:eastAsia="Times New Roman" w:hAnsi="GHEA Grapalat" w:cs="Times New Roman"/>
                <w:bCs/>
                <w:color w:val="000000"/>
                <w:sz w:val="24"/>
                <w:szCs w:val="24"/>
                <w:lang w:val="hy-AM"/>
              </w:rPr>
              <w:t xml:space="preserve">Հաշվի առնելով գույքի գնահատված արժեքի մեծությունը, ինչպես նաև այն, որ շենքը կառուցվել է 1970-ական թվականներին և գնահատված արժեքի մոտ 60 </w:t>
            </w:r>
            <w:r w:rsidR="00EE238A" w:rsidRPr="00EE238A">
              <w:rPr>
                <w:rFonts w:ascii="GHEA Grapalat" w:eastAsia="Times New Roman" w:hAnsi="GHEA Grapalat" w:cs="Times New Roman"/>
                <w:bCs/>
                <w:color w:val="000000"/>
                <w:sz w:val="24"/>
                <w:szCs w:val="24"/>
                <w:lang w:val="hy-AM"/>
              </w:rPr>
              <w:t>%</w:t>
            </w:r>
            <w:r w:rsidR="00EE238A">
              <w:rPr>
                <w:rFonts w:ascii="GHEA Grapalat" w:eastAsia="Times New Roman" w:hAnsi="GHEA Grapalat" w:cs="Times New Roman"/>
                <w:bCs/>
                <w:color w:val="000000"/>
                <w:sz w:val="24"/>
                <w:szCs w:val="24"/>
                <w:lang w:val="hy-AM"/>
              </w:rPr>
              <w:t xml:space="preserve"> հանդիսանում է շենքի գնահատված շուկայական արժեքը՝</w:t>
            </w:r>
            <w:r>
              <w:rPr>
                <w:rFonts w:ascii="GHEA Grapalat" w:eastAsia="Times New Roman" w:hAnsi="GHEA Grapalat" w:cs="Times New Roman"/>
                <w:bCs/>
                <w:color w:val="000000"/>
                <w:sz w:val="24"/>
                <w:szCs w:val="24"/>
                <w:lang w:val="hy-AM"/>
              </w:rPr>
              <w:t xml:space="preserve"> առաջարկվում է նախագծով սահմանել գույքի չօտարման </w:t>
            </w:r>
            <w:r>
              <w:rPr>
                <w:rFonts w:ascii="GHEA Grapalat" w:hAnsi="GHEA Grapalat"/>
                <w:color w:val="000000"/>
                <w:sz w:val="24"/>
                <w:szCs w:val="24"/>
                <w:lang w:val="hy-AM"/>
              </w:rPr>
              <w:t xml:space="preserve">պարագայում </w:t>
            </w:r>
            <w:r>
              <w:rPr>
                <w:rFonts w:ascii="GHEA Grapalat" w:hAnsi="GHEA Grapalat"/>
                <w:color w:val="000000"/>
                <w:sz w:val="24"/>
                <w:szCs w:val="24"/>
                <w:lang w:val="hy-AM"/>
              </w:rPr>
              <w:lastRenderedPageBreak/>
              <w:t>հաջորդ մրցույթների ժամանակ գույքի վաճառքի նվազագուն գնի նվազեցման դրույթ։</w:t>
            </w:r>
          </w:p>
        </w:tc>
      </w:tr>
    </w:tbl>
    <w:p w:rsidR="00001773" w:rsidRPr="00071D99" w:rsidRDefault="00001773" w:rsidP="005E6D6F">
      <w:pPr>
        <w:spacing w:line="360" w:lineRule="auto"/>
        <w:rPr>
          <w:rFonts w:ascii="Sylfaen" w:hAnsi="Sylfaen"/>
          <w:lang w:val="hy-AM"/>
        </w:rPr>
      </w:pPr>
    </w:p>
    <w:sectPr w:rsidR="00001773" w:rsidRPr="00071D99" w:rsidSect="003C6F1F">
      <w:pgSz w:w="12240" w:h="15840"/>
      <w:pgMar w:top="90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0E3D82"/>
    <w:multiLevelType w:val="hybridMultilevel"/>
    <w:tmpl w:val="1958C8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9E5"/>
    <w:rsid w:val="00001773"/>
    <w:rsid w:val="00002BCC"/>
    <w:rsid w:val="000314FA"/>
    <w:rsid w:val="00034E0C"/>
    <w:rsid w:val="000370CB"/>
    <w:rsid w:val="00037BDD"/>
    <w:rsid w:val="00071D99"/>
    <w:rsid w:val="00071E18"/>
    <w:rsid w:val="00092735"/>
    <w:rsid w:val="000A2E64"/>
    <w:rsid w:val="000B2BDA"/>
    <w:rsid w:val="000D7415"/>
    <w:rsid w:val="000E1880"/>
    <w:rsid w:val="000F7C9E"/>
    <w:rsid w:val="001000EC"/>
    <w:rsid w:val="001135CD"/>
    <w:rsid w:val="001267FB"/>
    <w:rsid w:val="001273FF"/>
    <w:rsid w:val="00154747"/>
    <w:rsid w:val="00167A6E"/>
    <w:rsid w:val="00195D11"/>
    <w:rsid w:val="001C2DF5"/>
    <w:rsid w:val="001C550A"/>
    <w:rsid w:val="00201417"/>
    <w:rsid w:val="00210A62"/>
    <w:rsid w:val="00232466"/>
    <w:rsid w:val="00286FC6"/>
    <w:rsid w:val="002B6CC8"/>
    <w:rsid w:val="002B7A0B"/>
    <w:rsid w:val="002E6EE6"/>
    <w:rsid w:val="002F5FED"/>
    <w:rsid w:val="00320DC4"/>
    <w:rsid w:val="003257E5"/>
    <w:rsid w:val="00397B08"/>
    <w:rsid w:val="003C0056"/>
    <w:rsid w:val="003C4904"/>
    <w:rsid w:val="003C6F1F"/>
    <w:rsid w:val="003E152E"/>
    <w:rsid w:val="003F24A6"/>
    <w:rsid w:val="003F71BC"/>
    <w:rsid w:val="00422CDF"/>
    <w:rsid w:val="00437AA2"/>
    <w:rsid w:val="0044103D"/>
    <w:rsid w:val="004445B0"/>
    <w:rsid w:val="004A2928"/>
    <w:rsid w:val="004B2ACE"/>
    <w:rsid w:val="004F1615"/>
    <w:rsid w:val="00527767"/>
    <w:rsid w:val="00530C35"/>
    <w:rsid w:val="005705AD"/>
    <w:rsid w:val="005748EC"/>
    <w:rsid w:val="0058448E"/>
    <w:rsid w:val="005A395B"/>
    <w:rsid w:val="005C67ED"/>
    <w:rsid w:val="005C7762"/>
    <w:rsid w:val="005E6D6F"/>
    <w:rsid w:val="005F69DA"/>
    <w:rsid w:val="00616D8A"/>
    <w:rsid w:val="00640009"/>
    <w:rsid w:val="0065220E"/>
    <w:rsid w:val="00656833"/>
    <w:rsid w:val="00673F67"/>
    <w:rsid w:val="006808E8"/>
    <w:rsid w:val="00681B41"/>
    <w:rsid w:val="0068799E"/>
    <w:rsid w:val="006974E7"/>
    <w:rsid w:val="006A26EA"/>
    <w:rsid w:val="006A3F76"/>
    <w:rsid w:val="006B6B27"/>
    <w:rsid w:val="0073763E"/>
    <w:rsid w:val="00746823"/>
    <w:rsid w:val="00780368"/>
    <w:rsid w:val="00794F13"/>
    <w:rsid w:val="007A419C"/>
    <w:rsid w:val="007B0103"/>
    <w:rsid w:val="007D0C18"/>
    <w:rsid w:val="007F3144"/>
    <w:rsid w:val="00811CE7"/>
    <w:rsid w:val="0082395A"/>
    <w:rsid w:val="0086066B"/>
    <w:rsid w:val="008658C3"/>
    <w:rsid w:val="008945DE"/>
    <w:rsid w:val="008A3EE7"/>
    <w:rsid w:val="008D1BFE"/>
    <w:rsid w:val="008D3733"/>
    <w:rsid w:val="008F4F77"/>
    <w:rsid w:val="00906AE9"/>
    <w:rsid w:val="0091114F"/>
    <w:rsid w:val="009241B1"/>
    <w:rsid w:val="00956AE3"/>
    <w:rsid w:val="009656BB"/>
    <w:rsid w:val="00973829"/>
    <w:rsid w:val="00974475"/>
    <w:rsid w:val="009A5F5E"/>
    <w:rsid w:val="009B00E1"/>
    <w:rsid w:val="009E133C"/>
    <w:rsid w:val="009E689B"/>
    <w:rsid w:val="009E68D4"/>
    <w:rsid w:val="009F294A"/>
    <w:rsid w:val="009F7B7C"/>
    <w:rsid w:val="00A13350"/>
    <w:rsid w:val="00A21A6F"/>
    <w:rsid w:val="00A54CFD"/>
    <w:rsid w:val="00A61FF6"/>
    <w:rsid w:val="00A719E5"/>
    <w:rsid w:val="00A73CED"/>
    <w:rsid w:val="00AF3EC1"/>
    <w:rsid w:val="00AF4855"/>
    <w:rsid w:val="00B87489"/>
    <w:rsid w:val="00BA260A"/>
    <w:rsid w:val="00BA6B61"/>
    <w:rsid w:val="00BE6661"/>
    <w:rsid w:val="00BF1244"/>
    <w:rsid w:val="00BF2BA4"/>
    <w:rsid w:val="00BF49B4"/>
    <w:rsid w:val="00C12DC8"/>
    <w:rsid w:val="00C12F50"/>
    <w:rsid w:val="00C21ADA"/>
    <w:rsid w:val="00C34A8A"/>
    <w:rsid w:val="00CC3757"/>
    <w:rsid w:val="00D64FB6"/>
    <w:rsid w:val="00D95C39"/>
    <w:rsid w:val="00D97AB6"/>
    <w:rsid w:val="00DB40A8"/>
    <w:rsid w:val="00DD6275"/>
    <w:rsid w:val="00E1087F"/>
    <w:rsid w:val="00E32A11"/>
    <w:rsid w:val="00E56DF4"/>
    <w:rsid w:val="00E66F48"/>
    <w:rsid w:val="00E8634E"/>
    <w:rsid w:val="00ED064A"/>
    <w:rsid w:val="00ED2D66"/>
    <w:rsid w:val="00EE238A"/>
    <w:rsid w:val="00EF5862"/>
    <w:rsid w:val="00F12C08"/>
    <w:rsid w:val="00F26373"/>
    <w:rsid w:val="00F50680"/>
    <w:rsid w:val="00F849D4"/>
    <w:rsid w:val="00FB08F2"/>
    <w:rsid w:val="00FC1CFE"/>
    <w:rsid w:val="00FF2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152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E152E"/>
    <w:pPr>
      <w:spacing w:after="120" w:line="276" w:lineRule="auto"/>
    </w:pPr>
    <w:rPr>
      <w:rFonts w:ascii="Arial Armenian" w:eastAsia="Times New Roman" w:hAnsi="Arial Armenian" w:cs="Sylfaen"/>
      <w:sz w:val="24"/>
      <w:szCs w:val="24"/>
    </w:rPr>
  </w:style>
  <w:style w:type="character" w:customStyle="1" w:styleId="a4">
    <w:name w:val="Основной текст Знак"/>
    <w:basedOn w:val="a0"/>
    <w:link w:val="a3"/>
    <w:uiPriority w:val="99"/>
    <w:rsid w:val="003E152E"/>
    <w:rPr>
      <w:rFonts w:ascii="Arial Armenian" w:eastAsia="Times New Roman" w:hAnsi="Arial Armenian" w:cs="Sylfaen"/>
      <w:sz w:val="24"/>
      <w:szCs w:val="24"/>
    </w:rPr>
  </w:style>
  <w:style w:type="paragraph" w:styleId="a5">
    <w:name w:val="List Paragraph"/>
    <w:basedOn w:val="a"/>
    <w:uiPriority w:val="34"/>
    <w:qFormat/>
    <w:rsid w:val="003E152E"/>
    <w:pPr>
      <w:ind w:left="720"/>
      <w:contextualSpacing/>
    </w:p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
    <w:basedOn w:val="a"/>
    <w:uiPriority w:val="99"/>
    <w:unhideWhenUsed/>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a7">
    <w:name w:val="Strong"/>
    <w:basedOn w:val="a0"/>
    <w:uiPriority w:val="22"/>
    <w:qFormat/>
    <w:rsid w:val="00F12C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335140">
      <w:bodyDiv w:val="1"/>
      <w:marLeft w:val="0"/>
      <w:marRight w:val="0"/>
      <w:marTop w:val="0"/>
      <w:marBottom w:val="0"/>
      <w:divBdr>
        <w:top w:val="none" w:sz="0" w:space="0" w:color="auto"/>
        <w:left w:val="none" w:sz="0" w:space="0" w:color="auto"/>
        <w:bottom w:val="none" w:sz="0" w:space="0" w:color="auto"/>
        <w:right w:val="none" w:sz="0" w:space="0" w:color="auto"/>
      </w:divBdr>
    </w:div>
    <w:div w:id="65497049">
      <w:bodyDiv w:val="1"/>
      <w:marLeft w:val="0"/>
      <w:marRight w:val="0"/>
      <w:marTop w:val="0"/>
      <w:marBottom w:val="0"/>
      <w:divBdr>
        <w:top w:val="none" w:sz="0" w:space="0" w:color="auto"/>
        <w:left w:val="none" w:sz="0" w:space="0" w:color="auto"/>
        <w:bottom w:val="none" w:sz="0" w:space="0" w:color="auto"/>
        <w:right w:val="none" w:sz="0" w:space="0" w:color="auto"/>
      </w:divBdr>
    </w:div>
    <w:div w:id="386492424">
      <w:bodyDiv w:val="1"/>
      <w:marLeft w:val="0"/>
      <w:marRight w:val="0"/>
      <w:marTop w:val="0"/>
      <w:marBottom w:val="0"/>
      <w:divBdr>
        <w:top w:val="none" w:sz="0" w:space="0" w:color="auto"/>
        <w:left w:val="none" w:sz="0" w:space="0" w:color="auto"/>
        <w:bottom w:val="none" w:sz="0" w:space="0" w:color="auto"/>
        <w:right w:val="none" w:sz="0" w:space="0" w:color="auto"/>
      </w:divBdr>
    </w:div>
    <w:div w:id="392897351">
      <w:bodyDiv w:val="1"/>
      <w:marLeft w:val="0"/>
      <w:marRight w:val="0"/>
      <w:marTop w:val="0"/>
      <w:marBottom w:val="0"/>
      <w:divBdr>
        <w:top w:val="none" w:sz="0" w:space="0" w:color="auto"/>
        <w:left w:val="none" w:sz="0" w:space="0" w:color="auto"/>
        <w:bottom w:val="none" w:sz="0" w:space="0" w:color="auto"/>
        <w:right w:val="none" w:sz="0" w:space="0" w:color="auto"/>
      </w:divBdr>
    </w:div>
    <w:div w:id="456873117">
      <w:bodyDiv w:val="1"/>
      <w:marLeft w:val="0"/>
      <w:marRight w:val="0"/>
      <w:marTop w:val="0"/>
      <w:marBottom w:val="0"/>
      <w:divBdr>
        <w:top w:val="none" w:sz="0" w:space="0" w:color="auto"/>
        <w:left w:val="none" w:sz="0" w:space="0" w:color="auto"/>
        <w:bottom w:val="none" w:sz="0" w:space="0" w:color="auto"/>
        <w:right w:val="none" w:sz="0" w:space="0" w:color="auto"/>
      </w:divBdr>
    </w:div>
    <w:div w:id="472452317">
      <w:bodyDiv w:val="1"/>
      <w:marLeft w:val="0"/>
      <w:marRight w:val="0"/>
      <w:marTop w:val="0"/>
      <w:marBottom w:val="0"/>
      <w:divBdr>
        <w:top w:val="none" w:sz="0" w:space="0" w:color="auto"/>
        <w:left w:val="none" w:sz="0" w:space="0" w:color="auto"/>
        <w:bottom w:val="none" w:sz="0" w:space="0" w:color="auto"/>
        <w:right w:val="none" w:sz="0" w:space="0" w:color="auto"/>
      </w:divBdr>
    </w:div>
    <w:div w:id="517044318">
      <w:bodyDiv w:val="1"/>
      <w:marLeft w:val="0"/>
      <w:marRight w:val="0"/>
      <w:marTop w:val="0"/>
      <w:marBottom w:val="0"/>
      <w:divBdr>
        <w:top w:val="none" w:sz="0" w:space="0" w:color="auto"/>
        <w:left w:val="none" w:sz="0" w:space="0" w:color="auto"/>
        <w:bottom w:val="none" w:sz="0" w:space="0" w:color="auto"/>
        <w:right w:val="none" w:sz="0" w:space="0" w:color="auto"/>
      </w:divBdr>
    </w:div>
    <w:div w:id="664625234">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082023320">
      <w:bodyDiv w:val="1"/>
      <w:marLeft w:val="0"/>
      <w:marRight w:val="0"/>
      <w:marTop w:val="0"/>
      <w:marBottom w:val="0"/>
      <w:divBdr>
        <w:top w:val="none" w:sz="0" w:space="0" w:color="auto"/>
        <w:left w:val="none" w:sz="0" w:space="0" w:color="auto"/>
        <w:bottom w:val="none" w:sz="0" w:space="0" w:color="auto"/>
        <w:right w:val="none" w:sz="0" w:space="0" w:color="auto"/>
      </w:divBdr>
    </w:div>
    <w:div w:id="1101489774">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160196495">
      <w:bodyDiv w:val="1"/>
      <w:marLeft w:val="0"/>
      <w:marRight w:val="0"/>
      <w:marTop w:val="0"/>
      <w:marBottom w:val="0"/>
      <w:divBdr>
        <w:top w:val="none" w:sz="0" w:space="0" w:color="auto"/>
        <w:left w:val="none" w:sz="0" w:space="0" w:color="auto"/>
        <w:bottom w:val="none" w:sz="0" w:space="0" w:color="auto"/>
        <w:right w:val="none" w:sz="0" w:space="0" w:color="auto"/>
      </w:divBdr>
    </w:div>
    <w:div w:id="1162158772">
      <w:bodyDiv w:val="1"/>
      <w:marLeft w:val="0"/>
      <w:marRight w:val="0"/>
      <w:marTop w:val="0"/>
      <w:marBottom w:val="0"/>
      <w:divBdr>
        <w:top w:val="none" w:sz="0" w:space="0" w:color="auto"/>
        <w:left w:val="none" w:sz="0" w:space="0" w:color="auto"/>
        <w:bottom w:val="none" w:sz="0" w:space="0" w:color="auto"/>
        <w:right w:val="none" w:sz="0" w:space="0" w:color="auto"/>
      </w:divBdr>
    </w:div>
    <w:div w:id="1288271649">
      <w:bodyDiv w:val="1"/>
      <w:marLeft w:val="0"/>
      <w:marRight w:val="0"/>
      <w:marTop w:val="0"/>
      <w:marBottom w:val="0"/>
      <w:divBdr>
        <w:top w:val="none" w:sz="0" w:space="0" w:color="auto"/>
        <w:left w:val="none" w:sz="0" w:space="0" w:color="auto"/>
        <w:bottom w:val="none" w:sz="0" w:space="0" w:color="auto"/>
        <w:right w:val="none" w:sz="0" w:space="0" w:color="auto"/>
      </w:divBdr>
    </w:div>
    <w:div w:id="1718894503">
      <w:bodyDiv w:val="1"/>
      <w:marLeft w:val="0"/>
      <w:marRight w:val="0"/>
      <w:marTop w:val="0"/>
      <w:marBottom w:val="0"/>
      <w:divBdr>
        <w:top w:val="none" w:sz="0" w:space="0" w:color="auto"/>
        <w:left w:val="none" w:sz="0" w:space="0" w:color="auto"/>
        <w:bottom w:val="none" w:sz="0" w:space="0" w:color="auto"/>
        <w:right w:val="none" w:sz="0" w:space="0" w:color="auto"/>
      </w:divBdr>
    </w:div>
    <w:div w:id="1728382350">
      <w:bodyDiv w:val="1"/>
      <w:marLeft w:val="0"/>
      <w:marRight w:val="0"/>
      <w:marTop w:val="0"/>
      <w:marBottom w:val="0"/>
      <w:divBdr>
        <w:top w:val="none" w:sz="0" w:space="0" w:color="auto"/>
        <w:left w:val="none" w:sz="0" w:space="0" w:color="auto"/>
        <w:bottom w:val="none" w:sz="0" w:space="0" w:color="auto"/>
        <w:right w:val="none" w:sz="0" w:space="0" w:color="auto"/>
      </w:divBdr>
    </w:div>
    <w:div w:id="192926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E8025-9019-495B-9EA7-DB31F41B1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569</Words>
  <Characters>3248</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https://mul2-spm.gov.am/tasks/391593/oneclick/ampopatert.docx?token=23a898d18f2adbcde948dff34a96fe75</cp:keywords>
  <dc:description/>
  <cp:lastModifiedBy>User</cp:lastModifiedBy>
  <cp:revision>30</cp:revision>
  <cp:lastPrinted>2023-11-03T12:23:00Z</cp:lastPrinted>
  <dcterms:created xsi:type="dcterms:W3CDTF">2023-05-25T03:50:00Z</dcterms:created>
  <dcterms:modified xsi:type="dcterms:W3CDTF">2023-12-07T08:35:00Z</dcterms:modified>
</cp:coreProperties>
</file>