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C34923" w:rsidRDefault="00BC2E1F" w:rsidP="007407CC">
      <w:pPr>
        <w:jc w:val="center"/>
        <w:rPr>
          <w:rFonts w:ascii="GHEA Grapalat" w:hAnsi="GHEA Grapalat"/>
          <w:sz w:val="20"/>
          <w:szCs w:val="20"/>
          <w:lang w:val="hy-AM"/>
        </w:rPr>
      </w:pPr>
    </w:p>
    <w:p w:rsidR="00BC2E1F" w:rsidRPr="00C34923" w:rsidRDefault="00BC2E1F" w:rsidP="002D271B">
      <w:pPr>
        <w:shd w:val="clear" w:color="auto" w:fill="FFFFFF"/>
        <w:spacing w:after="0" w:line="360" w:lineRule="auto"/>
        <w:jc w:val="center"/>
        <w:rPr>
          <w:rFonts w:ascii="GHEA Grapalat" w:eastAsia="Times New Roman" w:hAnsi="GHEA Grapalat" w:cs="Times New Roman"/>
          <w:color w:val="000000"/>
          <w:sz w:val="20"/>
          <w:szCs w:val="20"/>
          <w:lang w:val="hy-AM"/>
        </w:rPr>
      </w:pPr>
      <w:r w:rsidRPr="00C34923">
        <w:rPr>
          <w:rFonts w:ascii="GHEA Grapalat" w:hAnsi="GHEA Grapalat"/>
          <w:b/>
          <w:bCs/>
          <w:color w:val="000000"/>
          <w:sz w:val="20"/>
          <w:szCs w:val="20"/>
          <w:shd w:val="clear" w:color="auto" w:fill="FFFFFF"/>
          <w:lang w:val="hy-AM"/>
        </w:rPr>
        <w:t>ԱՄՓՈՓԱԹԵՐԹ</w:t>
      </w:r>
    </w:p>
    <w:p w:rsidR="008200D8" w:rsidRPr="00C34923" w:rsidRDefault="00080EAB" w:rsidP="003A710A">
      <w:pPr>
        <w:spacing w:before="100" w:beforeAutospacing="1" w:after="100" w:afterAutospacing="1" w:line="240" w:lineRule="auto"/>
        <w:jc w:val="center"/>
        <w:rPr>
          <w:rFonts w:ascii="GHEA Grapalat" w:eastAsia="Times New Roman" w:hAnsi="GHEA Grapalat" w:cs="Times New Roman"/>
          <w:b/>
          <w:color w:val="000000"/>
          <w:sz w:val="20"/>
          <w:szCs w:val="20"/>
        </w:rPr>
      </w:pPr>
      <w:r w:rsidRPr="00C34923">
        <w:rPr>
          <w:rFonts w:ascii="GHEA Grapalat" w:eastAsia="Times New Roman" w:hAnsi="GHEA Grapalat" w:cs="Times New Roman"/>
          <w:b/>
          <w:bCs/>
          <w:color w:val="000000"/>
          <w:sz w:val="20"/>
          <w:szCs w:val="20"/>
          <w:lang w:val="hy-AM"/>
        </w:rPr>
        <w:t>«</w:t>
      </w:r>
      <w:r w:rsidRPr="00C34923">
        <w:rPr>
          <w:rFonts w:ascii="GHEA Grapalat" w:eastAsia="Times New Roman" w:hAnsi="GHEA Grapalat" w:cs="Sylfaen"/>
          <w:b/>
          <w:bCs/>
          <w:color w:val="000000"/>
          <w:sz w:val="20"/>
          <w:szCs w:val="20"/>
          <w:lang w:val="hy-AM"/>
        </w:rPr>
        <w:t>ԽԱՂԱՅԻՆ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ԳՈՐԾՈՒՆԵՈՒԹՅԱՆ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ԿԱՐԳԱՎՈՐՄԱՆ</w:t>
      </w:r>
      <w:r w:rsidRPr="00C34923">
        <w:rPr>
          <w:rFonts w:ascii="GHEA Grapalat" w:eastAsia="Times New Roman" w:hAnsi="GHEA Grapalat" w:cs="Courier New"/>
          <w:color w:val="000000"/>
          <w:sz w:val="20"/>
          <w:szCs w:val="20"/>
          <w:lang w:val="hy-AM"/>
        </w:rPr>
        <w:t xml:space="preserve"> </w:t>
      </w:r>
      <w:r w:rsidRPr="00C34923">
        <w:rPr>
          <w:rFonts w:ascii="GHEA Grapalat" w:eastAsia="Times New Roman" w:hAnsi="GHEA Grapalat" w:cs="Sylfaen"/>
          <w:b/>
          <w:bCs/>
          <w:color w:val="000000"/>
          <w:sz w:val="20"/>
          <w:szCs w:val="20"/>
          <w:lang w:val="hy-AM"/>
        </w:rPr>
        <w:t>ՄԱՍԻՆ</w:t>
      </w:r>
      <w:r w:rsidRPr="00C34923">
        <w:rPr>
          <w:rFonts w:ascii="GHEA Grapalat" w:eastAsia="Times New Roman" w:hAnsi="GHEA Grapalat" w:cs="Verdana"/>
          <w:b/>
          <w:bCs/>
          <w:color w:val="000000"/>
          <w:sz w:val="20"/>
          <w:szCs w:val="20"/>
          <w:lang w:val="hy-AM"/>
        </w:rPr>
        <w:t>»</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ՀԱՅԱՍՏԱՆԻ</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ՀԱՆՐԱՊԵՏՈՒԹՅԱՆ</w:t>
      </w:r>
      <w:r w:rsidRPr="00C34923">
        <w:rPr>
          <w:rFonts w:ascii="GHEA Grapalat" w:eastAsia="Times New Roman" w:hAnsi="GHEA Grapalat" w:cs="Times New Roman"/>
          <w:b/>
          <w:bCs/>
          <w:color w:val="000000"/>
          <w:sz w:val="20"/>
          <w:szCs w:val="20"/>
          <w:lang w:val="hy-AM"/>
        </w:rPr>
        <w:t xml:space="preserve"> </w:t>
      </w:r>
      <w:r w:rsidRPr="00C34923">
        <w:rPr>
          <w:rFonts w:ascii="GHEA Grapalat" w:eastAsia="Times New Roman" w:hAnsi="GHEA Grapalat" w:cs="Sylfaen"/>
          <w:b/>
          <w:bCs/>
          <w:color w:val="000000"/>
          <w:sz w:val="20"/>
          <w:szCs w:val="20"/>
          <w:lang w:val="hy-AM"/>
        </w:rPr>
        <w:t>ՕՐԵՆՔԻ</w:t>
      </w:r>
      <w:r w:rsidRPr="00C34923">
        <w:rPr>
          <w:rFonts w:ascii="GHEA Grapalat" w:eastAsia="Times New Roman" w:hAnsi="GHEA Grapalat" w:cs="Times New Roman"/>
          <w:b/>
          <w:bCs/>
          <w:color w:val="000000"/>
          <w:sz w:val="20"/>
          <w:szCs w:val="20"/>
          <w:lang w:val="hy-AM"/>
        </w:rPr>
        <w:t xml:space="preserve"> </w:t>
      </w:r>
      <w:r w:rsidR="003A710A" w:rsidRPr="00C34923">
        <w:rPr>
          <w:rFonts w:ascii="GHEA Grapalat" w:eastAsia="Times New Roman" w:hAnsi="GHEA Grapalat" w:cs="Times New Roman"/>
          <w:b/>
          <w:bCs/>
          <w:color w:val="000000"/>
          <w:sz w:val="20"/>
          <w:szCs w:val="20"/>
        </w:rPr>
        <w:t>ԵՎ ՀԱՐԱԿԻՑ ՕՐԵՆՔՆԵՐՈՒՄ ԼՐԱՑՈՒՄՆԵՐ ԵՎ ՓՈՓՈԽՈՒԹՅՈՒՆՆԵՐ ԿԱՏԱՐԵԼՈՒ</w:t>
      </w:r>
      <w:r w:rsidR="003A710A" w:rsidRPr="00C34923">
        <w:rPr>
          <w:rFonts w:ascii="GHEA Grapalat" w:eastAsia="Times New Roman" w:hAnsi="GHEA Grapalat" w:cs="Times New Roman"/>
          <w:b/>
          <w:bCs/>
          <w:color w:val="000000"/>
          <w:sz w:val="20"/>
          <w:szCs w:val="20"/>
          <w:lang w:val="hy-AM"/>
        </w:rPr>
        <w:t xml:space="preserve"> </w:t>
      </w:r>
      <w:r w:rsidR="00563089" w:rsidRPr="00C34923">
        <w:rPr>
          <w:rFonts w:ascii="GHEA Grapalat" w:eastAsia="Times New Roman" w:hAnsi="GHEA Grapalat" w:cs="Times New Roman"/>
          <w:b/>
          <w:color w:val="000000"/>
          <w:sz w:val="20"/>
          <w:szCs w:val="20"/>
          <w:lang w:val="hy-AM"/>
        </w:rPr>
        <w:t>ՎԵՐԱԲԵՐՅԱԼ</w:t>
      </w:r>
    </w:p>
    <w:p w:rsidR="004E5DA0" w:rsidRPr="00C34923" w:rsidRDefault="004E5DA0" w:rsidP="008200D8">
      <w:pPr>
        <w:shd w:val="clear" w:color="auto" w:fill="FFFFFF"/>
        <w:spacing w:after="0" w:line="360" w:lineRule="auto"/>
        <w:jc w:val="center"/>
        <w:rPr>
          <w:rFonts w:ascii="GHEA Grapalat" w:eastAsia="Times New Roman" w:hAnsi="GHEA Grapalat" w:cs="Times New Roman"/>
          <w:b/>
          <w:color w:val="000000"/>
          <w:sz w:val="20"/>
          <w:szCs w:val="20"/>
        </w:rPr>
      </w:pPr>
    </w:p>
    <w:tbl>
      <w:tblPr>
        <w:tblpPr w:leftFromText="180" w:rightFromText="180" w:vertAnchor="text" w:horzAnchor="page" w:tblpX="1171" w:tblpY="47"/>
        <w:tblW w:w="138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37"/>
        <w:gridCol w:w="165"/>
        <w:gridCol w:w="4517"/>
        <w:gridCol w:w="253"/>
        <w:gridCol w:w="2003"/>
      </w:tblGrid>
      <w:tr w:rsidR="00982940" w:rsidRPr="00C34923" w:rsidTr="00E91E68">
        <w:trPr>
          <w:trHeight w:val="224"/>
          <w:tblCellSpacing w:w="0" w:type="dxa"/>
        </w:trPr>
        <w:tc>
          <w:tcPr>
            <w:tcW w:w="11872"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982940" w:rsidRPr="00982940" w:rsidRDefault="00982940" w:rsidP="00982940">
            <w:pPr>
              <w:pStyle w:val="ListParagraph"/>
              <w:numPr>
                <w:ilvl w:val="0"/>
                <w:numId w:val="35"/>
              </w:numPr>
              <w:spacing w:line="360" w:lineRule="auto"/>
              <w:jc w:val="center"/>
              <w:rPr>
                <w:rFonts w:ascii="GHEA Grapalat" w:eastAsia="Times New Roman" w:hAnsi="GHEA Grapalat" w:cs="Times New Roman"/>
                <w:color w:val="000000"/>
                <w:sz w:val="20"/>
                <w:szCs w:val="20"/>
              </w:rPr>
            </w:pPr>
            <w:r w:rsidRPr="00982940">
              <w:rPr>
                <w:rFonts w:ascii="GHEA Grapalat" w:eastAsia="Times New Roman" w:hAnsi="GHEA Grapalat"/>
                <w:sz w:val="20"/>
                <w:szCs w:val="20"/>
                <w:lang w:val="hy-AM"/>
              </w:rPr>
              <w:t>Ֆինանսնատնտեսական նախարարական կոմիտեի նիստի   27.11.2023թ. թիվ ԿԱ-350  արձանագրության 1-ին կետ</w:t>
            </w: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82940" w:rsidRPr="00C34923" w:rsidRDefault="00982940" w:rsidP="000C79F6">
            <w:pPr>
              <w:spacing w:line="360" w:lineRule="auto"/>
              <w:jc w:val="center"/>
              <w:rPr>
                <w:rFonts w:ascii="GHEA Grapalat" w:hAnsi="GHEA Grapalat"/>
                <w:sz w:val="20"/>
                <w:szCs w:val="20"/>
                <w:lang w:val="hy-AM"/>
              </w:rPr>
            </w:pPr>
          </w:p>
        </w:tc>
      </w:tr>
      <w:tr w:rsidR="00982940" w:rsidRPr="00C34923" w:rsidTr="00E91E68">
        <w:trPr>
          <w:trHeight w:val="223"/>
          <w:tblCellSpacing w:w="0" w:type="dxa"/>
        </w:trPr>
        <w:tc>
          <w:tcPr>
            <w:tcW w:w="11872" w:type="dxa"/>
            <w:gridSpan w:val="4"/>
            <w:vMerge/>
            <w:tcBorders>
              <w:left w:val="outset" w:sz="6" w:space="0" w:color="auto"/>
              <w:right w:val="outset" w:sz="6" w:space="0" w:color="auto"/>
            </w:tcBorders>
            <w:shd w:val="clear" w:color="auto" w:fill="A6A6A6" w:themeFill="background1" w:themeFillShade="A6"/>
          </w:tcPr>
          <w:p w:rsidR="00982940" w:rsidRPr="00C34923" w:rsidRDefault="00982940" w:rsidP="006327FA">
            <w:pPr>
              <w:spacing w:line="360" w:lineRule="auto"/>
              <w:jc w:val="center"/>
              <w:rPr>
                <w:rFonts w:ascii="GHEA Grapalat" w:eastAsia="Times New Roman" w:hAnsi="GHEA Grapalat" w:cs="Times New Roman"/>
                <w:color w:val="000000"/>
                <w:sz w:val="20"/>
                <w:szCs w:val="20"/>
              </w:rPr>
            </w:pP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82940" w:rsidRPr="00C34923" w:rsidRDefault="00982940" w:rsidP="000C79F6">
            <w:pPr>
              <w:spacing w:line="360" w:lineRule="auto"/>
              <w:jc w:val="center"/>
              <w:rPr>
                <w:rFonts w:ascii="GHEA Grapalat" w:hAnsi="GHEA Grapalat"/>
                <w:sz w:val="20"/>
                <w:szCs w:val="20"/>
                <w:lang w:val="hy-AM"/>
              </w:rPr>
            </w:pPr>
          </w:p>
        </w:tc>
      </w:tr>
      <w:tr w:rsidR="00E91E68" w:rsidRPr="00C34923" w:rsidTr="00091EC8">
        <w:trPr>
          <w:trHeight w:val="420"/>
          <w:tblCellSpacing w:w="0" w:type="dxa"/>
        </w:trPr>
        <w:tc>
          <w:tcPr>
            <w:tcW w:w="6937" w:type="dxa"/>
            <w:tcBorders>
              <w:top w:val="outset" w:sz="6" w:space="0" w:color="auto"/>
              <w:left w:val="outset" w:sz="6" w:space="0" w:color="auto"/>
              <w:right w:val="outset" w:sz="6" w:space="0" w:color="auto"/>
            </w:tcBorders>
            <w:shd w:val="clear" w:color="auto" w:fill="auto"/>
          </w:tcPr>
          <w:p w:rsidR="00E91E68" w:rsidRPr="002C73EC" w:rsidRDefault="00E91E68" w:rsidP="00E91E68">
            <w:pPr>
              <w:spacing w:after="0"/>
              <w:ind w:left="68" w:right="87" w:firstLine="248"/>
              <w:jc w:val="both"/>
              <w:rPr>
                <w:rFonts w:ascii="GHEA Grapalat" w:hAnsi="GHEA Grapalat"/>
                <w:noProof/>
                <w:sz w:val="20"/>
                <w:szCs w:val="20"/>
                <w:lang w:val="hy-AM"/>
              </w:rPr>
            </w:pPr>
            <w:r w:rsidRPr="0097270E">
              <w:rPr>
                <w:rFonts w:ascii="GHEA Grapalat" w:hAnsi="GHEA Grapalat"/>
                <w:sz w:val="20"/>
                <w:szCs w:val="20"/>
              </w:rPr>
              <w:t xml:space="preserve">Ֆինանսների նախարարության կողմից շրջանառվող՝ 06.11.2023թ. կայացած ֆինանսատնտեսական նախարարական կոմիտեի օրակարգի 7-րդ կետով քննարկված «Շահումով խաղերի, ինտերնետ շահումով խաղերի և խաղատների մասին» Հայաստանի Հանրապետության օրենքում փոփոխություն կատարելու մասին», «Արժութային կարգավորման և արժութային վերահսկողության մասին» օրենքում փոփոխություն և լրացումներ կատարելու մասին» օրենքների նախագծերին հավանություն տալու մասին և </w:t>
            </w:r>
            <w:r w:rsidRPr="002C73EC">
              <w:rPr>
                <w:rFonts w:ascii="GHEA Grapalat" w:hAnsi="GHEA Grapalat"/>
                <w:noProof/>
                <w:sz w:val="20"/>
                <w:szCs w:val="20"/>
                <w:lang w:val="hy-AM"/>
              </w:rPr>
              <w:t>13.11.2023թ. կայացած ֆինանսատնտեսական նախարարական կոմիտեի օրակարգի 16-րդ կետով քննարկված «Շահումով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 կատարելու մասին» օրենքների նախագծերին հավանություն տալու մասին Հայաստանի Հանրապետության կառավարության որոշման նախագծերի հետ միասին քննարկել Ֆինանսների նախարարության, Արդարադատության նախարարության, Կենտրոնական բանկի և Վարչապետի աշխատակազմի իրավաբանական վարչության հետ.</w:t>
            </w:r>
          </w:p>
          <w:p w:rsidR="00E91E68" w:rsidRDefault="00E91E68" w:rsidP="00E91E68">
            <w:pPr>
              <w:spacing w:after="0"/>
              <w:jc w:val="both"/>
              <w:rPr>
                <w:rFonts w:ascii="GHEA Grapalat" w:hAnsi="GHEA Grapalat"/>
                <w:sz w:val="20"/>
                <w:szCs w:val="20"/>
              </w:rPr>
            </w:pPr>
            <w:r w:rsidRPr="0097270E">
              <w:rPr>
                <w:rFonts w:ascii="GHEA Grapalat" w:hAnsi="GHEA Grapalat"/>
                <w:sz w:val="20"/>
                <w:szCs w:val="20"/>
              </w:rPr>
              <w:t xml:space="preserve"> 2) քննարկման արդյունքների հաշվառմամբ լրամշակված նախագծերը` մեկ միասնական փաթեթով, ներկայացնել Ֆինանսատնտեսական նախարարական կոմիտեի հաջորդ նիստի քննարկմանը</w:t>
            </w:r>
          </w:p>
          <w:p w:rsidR="00E91E68" w:rsidRPr="00C34923" w:rsidRDefault="00E91E68" w:rsidP="00E91E68">
            <w:pPr>
              <w:jc w:val="center"/>
              <w:rPr>
                <w:rFonts w:ascii="GHEA Grapalat" w:hAnsi="GHEA Grapalat"/>
                <w:sz w:val="20"/>
                <w:szCs w:val="20"/>
                <w:lang w:val="hy-AM"/>
              </w:rPr>
            </w:pPr>
          </w:p>
        </w:tc>
        <w:tc>
          <w:tcPr>
            <w:tcW w:w="6938" w:type="dxa"/>
            <w:gridSpan w:val="4"/>
            <w:tcBorders>
              <w:top w:val="outset" w:sz="6" w:space="0" w:color="auto"/>
              <w:left w:val="outset" w:sz="6" w:space="0" w:color="auto"/>
              <w:right w:val="outset" w:sz="6" w:space="0" w:color="auto"/>
            </w:tcBorders>
            <w:shd w:val="clear" w:color="auto" w:fill="auto"/>
          </w:tcPr>
          <w:p w:rsidR="00E91E68" w:rsidRPr="00853BEA" w:rsidRDefault="00E91E68" w:rsidP="00E91E68">
            <w:pPr>
              <w:tabs>
                <w:tab w:val="left" w:pos="851"/>
              </w:tabs>
              <w:jc w:val="both"/>
              <w:rPr>
                <w:rFonts w:ascii="GHEA Grapalat" w:hAnsi="GHEA Grapalat"/>
                <w:sz w:val="20"/>
                <w:szCs w:val="20"/>
                <w:lang w:val="hy-AM"/>
              </w:rPr>
            </w:pPr>
            <w:r>
              <w:rPr>
                <w:rFonts w:ascii="GHEA Grapalat" w:hAnsi="GHEA Grapalat"/>
                <w:sz w:val="20"/>
                <w:szCs w:val="20"/>
                <w:lang w:val="hy-AM"/>
              </w:rPr>
              <w:t xml:space="preserve"> </w:t>
            </w:r>
            <w:r w:rsidRPr="00853BEA">
              <w:rPr>
                <w:rFonts w:ascii="GHEA Grapalat" w:eastAsia="SimSun" w:hAnsi="GHEA Grapalat"/>
                <w:sz w:val="20"/>
                <w:szCs w:val="20"/>
                <w:lang w:val="hy-AM"/>
              </w:rPr>
              <w:t xml:space="preserve"> </w:t>
            </w:r>
            <w:r>
              <w:rPr>
                <w:rFonts w:ascii="GHEA Grapalat" w:eastAsia="SimSun" w:hAnsi="GHEA Grapalat"/>
                <w:sz w:val="20"/>
                <w:szCs w:val="20"/>
                <w:lang w:val="hy-AM"/>
              </w:rPr>
              <w:t xml:space="preserve">Ի </w:t>
            </w:r>
            <w:r w:rsidRPr="00853BEA">
              <w:rPr>
                <w:rFonts w:ascii="GHEA Grapalat" w:eastAsia="SimSun" w:hAnsi="GHEA Grapalat"/>
                <w:sz w:val="20"/>
                <w:szCs w:val="20"/>
                <w:lang w:val="hy-AM"/>
              </w:rPr>
              <w:t xml:space="preserve">կատարումն </w:t>
            </w:r>
            <w:r w:rsidRPr="00853BEA">
              <w:rPr>
                <w:rFonts w:ascii="GHEA Grapalat" w:hAnsi="GHEA Grapalat"/>
                <w:sz w:val="20"/>
                <w:szCs w:val="20"/>
                <w:lang w:val="hy-AM"/>
              </w:rPr>
              <w:t>ֆինանսատնտեսական նախարարական կոմիտեի 27.11.2023թ. նիստի N ԿԱ/350-2023 արձանագրության 1-ին կետ</w:t>
            </w:r>
            <w:r>
              <w:rPr>
                <w:rFonts w:ascii="GHEA Grapalat" w:hAnsi="GHEA Grapalat"/>
                <w:sz w:val="20"/>
                <w:szCs w:val="20"/>
                <w:lang w:val="hy-AM"/>
              </w:rPr>
              <w:t>ի`</w:t>
            </w:r>
          </w:p>
          <w:p w:rsidR="00E91E68" w:rsidRDefault="00E91E68" w:rsidP="00E91E68">
            <w:pPr>
              <w:ind w:left="77" w:firstLine="167"/>
              <w:jc w:val="both"/>
              <w:rPr>
                <w:rFonts w:ascii="GHEA Grapalat" w:hAnsi="GHEA Grapalat"/>
                <w:sz w:val="20"/>
                <w:szCs w:val="20"/>
                <w:lang w:val="hy-AM"/>
              </w:rPr>
            </w:pPr>
            <w:r>
              <w:rPr>
                <w:rFonts w:ascii="GHEA Grapalat" w:hAnsi="GHEA Grapalat"/>
                <w:sz w:val="20"/>
                <w:szCs w:val="20"/>
                <w:lang w:val="hy-AM"/>
              </w:rPr>
              <w:t xml:space="preserve">Հայտնում ենք, որ ՀՀ ֆինանսների նախարարության կողմից  աշխատանքային կարգով տրամադրված` </w:t>
            </w:r>
            <w:r w:rsidRPr="0097270E">
              <w:rPr>
                <w:rFonts w:ascii="GHEA Grapalat" w:hAnsi="GHEA Grapalat"/>
                <w:sz w:val="20"/>
                <w:szCs w:val="20"/>
              </w:rPr>
              <w:t xml:space="preserve">«Շահումով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 կատարելու մասին» օրենքների </w:t>
            </w:r>
            <w:r>
              <w:rPr>
                <w:rFonts w:ascii="GHEA Grapalat" w:hAnsi="GHEA Grapalat"/>
                <w:sz w:val="20"/>
                <w:szCs w:val="20"/>
              </w:rPr>
              <w:t xml:space="preserve">նախագծերը </w:t>
            </w:r>
            <w:r>
              <w:rPr>
                <w:rFonts w:ascii="GHEA Grapalat" w:eastAsia="Times New Roman" w:hAnsi="GHEA Grapalat" w:cs="Times New Roman"/>
                <w:color w:val="000000"/>
                <w:sz w:val="20"/>
                <w:szCs w:val="20"/>
                <w:lang w:val="hy-AM"/>
              </w:rPr>
              <w:t>ներառ</w:t>
            </w:r>
            <w:r>
              <w:rPr>
                <w:rFonts w:ascii="GHEA Grapalat" w:eastAsia="Times New Roman" w:hAnsi="GHEA Grapalat" w:cs="Times New Roman"/>
                <w:color w:val="000000"/>
                <w:sz w:val="20"/>
                <w:szCs w:val="20"/>
                <w:lang w:val="hy-AM"/>
              </w:rPr>
              <w:t>վ</w:t>
            </w:r>
            <w:r>
              <w:rPr>
                <w:rFonts w:ascii="GHEA Grapalat" w:eastAsia="Times New Roman" w:hAnsi="GHEA Grapalat" w:cs="Times New Roman"/>
                <w:color w:val="000000"/>
                <w:sz w:val="20"/>
                <w:szCs w:val="20"/>
                <w:lang w:val="hy-AM"/>
              </w:rPr>
              <w:t xml:space="preserve">ել են համապատասխանաբար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և </w:t>
            </w:r>
            <w:r w:rsidRPr="0097270E">
              <w:rPr>
                <w:rFonts w:ascii="GHEA Grapalat" w:hAnsi="GHEA Grapalat"/>
                <w:sz w:val="20"/>
                <w:szCs w:val="20"/>
              </w:rPr>
              <w:t>«Վարչական իրավախախտումների վերաբերյալ Հայաստանի Հանրապետության օրենսգրքում» լրացում</w:t>
            </w:r>
            <w:r>
              <w:rPr>
                <w:rFonts w:ascii="GHEA Grapalat" w:hAnsi="GHEA Grapalat"/>
                <w:sz w:val="20"/>
                <w:szCs w:val="20"/>
                <w:lang w:val="hy-AM"/>
              </w:rPr>
              <w:t>ներ</w:t>
            </w:r>
            <w:r w:rsidRPr="0097270E">
              <w:rPr>
                <w:rFonts w:ascii="GHEA Grapalat" w:hAnsi="GHEA Grapalat"/>
                <w:sz w:val="20"/>
                <w:szCs w:val="20"/>
              </w:rPr>
              <w:t xml:space="preserve"> կատարելու մասին» օրենք</w:t>
            </w:r>
            <w:r>
              <w:rPr>
                <w:rFonts w:ascii="GHEA Grapalat" w:hAnsi="GHEA Grapalat"/>
                <w:sz w:val="20"/>
                <w:szCs w:val="20"/>
                <w:lang w:val="hy-AM"/>
              </w:rPr>
              <w:t>ի նախագծերում:</w:t>
            </w:r>
          </w:p>
          <w:p w:rsidR="00E91E68" w:rsidRPr="00E73FF6" w:rsidRDefault="00E91E68" w:rsidP="00E91E68">
            <w:pPr>
              <w:ind w:left="77" w:right="96" w:firstLine="167"/>
              <w:jc w:val="both"/>
              <w:rPr>
                <w:rFonts w:ascii="GHEA Grapalat" w:eastAsia="Times New Roman" w:hAnsi="GHEA Grapalat" w:cs="Times New Roman"/>
                <w:color w:val="000000"/>
                <w:sz w:val="20"/>
                <w:szCs w:val="20"/>
                <w:lang w:val="hy-AM"/>
              </w:rPr>
            </w:pPr>
            <w:r>
              <w:rPr>
                <w:rFonts w:ascii="GHEA Grapalat" w:hAnsi="GHEA Grapalat"/>
                <w:sz w:val="20"/>
                <w:szCs w:val="20"/>
                <w:lang w:val="hy-AM"/>
              </w:rPr>
              <w:t xml:space="preserve">Միաժամանակ, հայտնում ենք, որ 25.10.2023թ. ընդունված </w:t>
            </w:r>
            <w:r w:rsidRPr="0097270E">
              <w:rPr>
                <w:rFonts w:ascii="GHEA Grapalat" w:hAnsi="GHEA Grapalat"/>
                <w:sz w:val="20"/>
                <w:szCs w:val="20"/>
              </w:rPr>
              <w:t xml:space="preserve">«Շահումով խաղերի, ինտերնետ շահումով խաղերի և խաղատների մասին» Հայաստանի Հանրապետության օրենքում </w:t>
            </w:r>
            <w:r>
              <w:rPr>
                <w:rFonts w:ascii="GHEA Grapalat" w:hAnsi="GHEA Grapalat"/>
                <w:sz w:val="20"/>
                <w:szCs w:val="20"/>
                <w:lang w:val="hy-AM"/>
              </w:rPr>
              <w:t>փոփոխություններ կատարելու</w:t>
            </w:r>
            <w:r w:rsidRPr="0097270E">
              <w:rPr>
                <w:rFonts w:ascii="GHEA Grapalat" w:hAnsi="GHEA Grapalat"/>
                <w:sz w:val="20"/>
                <w:szCs w:val="20"/>
              </w:rPr>
              <w:t xml:space="preserve"> մասին»</w:t>
            </w:r>
            <w:r>
              <w:rPr>
                <w:rFonts w:ascii="GHEA Grapalat" w:hAnsi="GHEA Grapalat"/>
                <w:sz w:val="20"/>
                <w:szCs w:val="20"/>
                <w:lang w:val="hy-AM"/>
              </w:rPr>
              <w:t xml:space="preserve"> թիվ ՀՕ-311-Ն /ուժի մեջ է մտնում 01.04.2024թ./ և </w:t>
            </w:r>
            <w:r w:rsidRPr="0097270E">
              <w:rPr>
                <w:rFonts w:ascii="GHEA Grapalat" w:hAnsi="GHEA Grapalat"/>
                <w:sz w:val="20"/>
                <w:szCs w:val="20"/>
              </w:rPr>
              <w:t xml:space="preserve">«Վիճակախաղերի մասին» Հայաստանի Հանրապետության օրենքում </w:t>
            </w:r>
            <w:r>
              <w:rPr>
                <w:rFonts w:ascii="GHEA Grapalat" w:hAnsi="GHEA Grapalat"/>
                <w:sz w:val="20"/>
                <w:szCs w:val="20"/>
              </w:rPr>
              <w:t>փոփոխություններ</w:t>
            </w:r>
            <w:r w:rsidRPr="0097270E">
              <w:rPr>
                <w:rFonts w:ascii="GHEA Grapalat" w:hAnsi="GHEA Grapalat"/>
                <w:sz w:val="20"/>
                <w:szCs w:val="20"/>
              </w:rPr>
              <w:t xml:space="preserve"> կատարելու մասին»</w:t>
            </w:r>
            <w:r>
              <w:rPr>
                <w:rFonts w:ascii="GHEA Grapalat" w:hAnsi="GHEA Grapalat"/>
                <w:sz w:val="20"/>
                <w:szCs w:val="20"/>
                <w:lang w:val="hy-AM"/>
              </w:rPr>
              <w:t xml:space="preserve"> թիվ ՀՕ-312-Ն /ուժի մեջ է մտնում 01.04.2024թ./ օրենքներով  սահմանված կանոնակարգումները ևս ներառվել են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նախագծում:</w:t>
            </w:r>
          </w:p>
        </w:tc>
      </w:tr>
      <w:tr w:rsidR="00E91E68" w:rsidRPr="00C34923" w:rsidTr="00E91E68">
        <w:trPr>
          <w:trHeight w:val="420"/>
          <w:tblCellSpacing w:w="0" w:type="dxa"/>
        </w:trPr>
        <w:tc>
          <w:tcPr>
            <w:tcW w:w="11872"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rPr>
              <w:t>2</w:t>
            </w:r>
            <w:r w:rsidRPr="00C34923">
              <w:rPr>
                <w:rFonts w:ascii="GHEA Grapalat" w:eastAsia="Times New Roman" w:hAnsi="GHEA Grapalat" w:cs="Times New Roman"/>
                <w:color w:val="000000"/>
                <w:sz w:val="20"/>
                <w:szCs w:val="20"/>
                <w:lang w:val="hy-AM"/>
              </w:rPr>
              <w:t>. Հայաստանի Հանրապետության վարչապետի աշխա</w:t>
            </w:r>
            <w:r>
              <w:rPr>
                <w:rFonts w:ascii="GHEA Grapalat" w:eastAsia="Times New Roman" w:hAnsi="GHEA Grapalat" w:cs="Times New Roman"/>
                <w:color w:val="000000"/>
                <w:sz w:val="20"/>
                <w:szCs w:val="20"/>
                <w:lang w:val="hy-AM"/>
              </w:rPr>
              <w:t>տակազմի իրավաբանական վարչության հետ քննարկման արդյունքներով</w:t>
            </w: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453"/>
          <w:tblCellSpacing w:w="0" w:type="dxa"/>
        </w:trPr>
        <w:tc>
          <w:tcPr>
            <w:tcW w:w="11872" w:type="dxa"/>
            <w:gridSpan w:val="4"/>
            <w:vMerge/>
            <w:tcBorders>
              <w:left w:val="outset" w:sz="6" w:space="0" w:color="auto"/>
              <w:right w:val="outset" w:sz="6" w:space="0" w:color="auto"/>
            </w:tcBorders>
            <w:shd w:val="clear" w:color="auto" w:fill="A6A6A6" w:themeFill="background1" w:themeFillShade="A6"/>
          </w:tcPr>
          <w:p w:rsidR="00E91E68" w:rsidRPr="00C34923" w:rsidRDefault="00E91E68" w:rsidP="00E91E68">
            <w:pPr>
              <w:spacing w:after="0" w:line="360" w:lineRule="auto"/>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r>
      <w:tr w:rsidR="00E91E68" w:rsidRPr="00C34923" w:rsidTr="00E91E68">
        <w:trPr>
          <w:trHeight w:val="53"/>
          <w:tblCellSpacing w:w="0" w:type="dxa"/>
        </w:trPr>
        <w:tc>
          <w:tcPr>
            <w:tcW w:w="7102" w:type="dxa"/>
            <w:gridSpan w:val="2"/>
            <w:tcBorders>
              <w:left w:val="outset" w:sz="6" w:space="0" w:color="auto"/>
              <w:right w:val="outset" w:sz="6" w:space="0" w:color="auto"/>
            </w:tcBorders>
            <w:shd w:val="clear" w:color="auto" w:fill="FFFFFF" w:themeFill="background1"/>
          </w:tcPr>
          <w:p w:rsidR="00E91E68" w:rsidRPr="00C34923" w:rsidRDefault="00E91E68" w:rsidP="00E91E68">
            <w:pPr>
              <w:autoSpaceDE w:val="0"/>
              <w:autoSpaceDN w:val="0"/>
              <w:adjustRightInd w:val="0"/>
              <w:spacing w:after="0"/>
              <w:ind w:left="90" w:right="165" w:firstLine="360"/>
              <w:jc w:val="both"/>
              <w:rPr>
                <w:rFonts w:ascii="GHEA Grapalat" w:eastAsia="Times New Roman" w:hAnsi="GHEA Grapalat" w:cs="Times New Roman"/>
                <w:b/>
                <w:i/>
                <w:sz w:val="20"/>
                <w:szCs w:val="20"/>
                <w:lang w:val="hy-AM"/>
              </w:rPr>
            </w:pPr>
            <w:r w:rsidRPr="00C34923">
              <w:rPr>
                <w:rFonts w:ascii="GHEA Grapalat" w:hAnsi="GHEA Grapalat" w:cs="GHEA Grapalat"/>
                <w:sz w:val="20"/>
                <w:szCs w:val="20"/>
                <w:lang w:val="hy-AM"/>
              </w:rPr>
              <w:t>1.</w:t>
            </w:r>
            <w:r w:rsidRPr="00C34923">
              <w:rPr>
                <w:rFonts w:ascii="GHEA Grapalat" w:hAnsi="GHEA Grapalat"/>
                <w:color w:val="000000"/>
                <w:sz w:val="20"/>
                <w:szCs w:val="20"/>
                <w:shd w:val="clear" w:color="auto" w:fill="FFFFFF"/>
                <w:lang w:val="hy-AM"/>
              </w:rPr>
              <w:t xml:space="preserve"> </w:t>
            </w:r>
            <w:r w:rsidRPr="00C34923">
              <w:rPr>
                <w:rFonts w:ascii="GHEA Grapalat" w:hAnsi="GHEA Grapalat" w:cs="Calibri"/>
                <w:color w:val="000000"/>
                <w:sz w:val="20"/>
                <w:szCs w:val="20"/>
                <w:lang w:val="hy-AM"/>
              </w:rPr>
              <w:t xml:space="preserve">Նախագծի 8-րդ հոդվածի 6-րդ մասի համաձայն՝ </w:t>
            </w:r>
            <w:r w:rsidRPr="00C34923">
              <w:rPr>
                <w:rFonts w:ascii="GHEA Grapalat" w:eastAsia="Times New Roman" w:hAnsi="GHEA Grapalat"/>
                <w:i/>
                <w:sz w:val="20"/>
                <w:szCs w:val="20"/>
                <w:lang w:val="hy-AM"/>
              </w:rPr>
              <w:t xml:space="preserve">սույն հոդվածի 1-ին և 2-րդ մասերով նախատեսված ստուգման արդյունքում լիազոր մարմինը տալիս է բացասական եզրակացություն, եթե առկա են սույն օրենքի 6-րդ հոդվածով նախատեսված հիմքեր, </w:t>
            </w:r>
            <w:r w:rsidRPr="00C34923">
              <w:rPr>
                <w:rFonts w:ascii="GHEA Grapalat" w:eastAsia="Times New Roman" w:hAnsi="GHEA Grapalat"/>
                <w:i/>
                <w:sz w:val="20"/>
                <w:szCs w:val="20"/>
                <w:u w:val="single"/>
                <w:lang w:val="hy-AM"/>
              </w:rPr>
              <w:t>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w:t>
            </w:r>
            <w:r w:rsidRPr="00C34923">
              <w:rPr>
                <w:rFonts w:ascii="GHEA Grapalat" w:eastAsia="Times New Roman" w:hAnsi="GHEA Grapalat" w:cs="Times New Roman"/>
                <w:b/>
                <w:i/>
                <w:sz w:val="20"/>
                <w:szCs w:val="20"/>
                <w:lang w:val="hy-AM"/>
              </w:rPr>
              <w:t xml:space="preserve"> </w:t>
            </w:r>
            <w:r w:rsidRPr="00C34923">
              <w:rPr>
                <w:rFonts w:ascii="GHEA Grapalat" w:eastAsia="Times New Roman" w:hAnsi="GHEA Grapalat"/>
                <w:sz w:val="20"/>
                <w:szCs w:val="20"/>
                <w:lang w:val="hy-AM"/>
              </w:rPr>
              <w:t xml:space="preserve">Հայաստանի Հանրապետության Սահմանադրության 66-րդ հոդվածի համաձայն՝ </w:t>
            </w:r>
            <w:r w:rsidRPr="00C34923">
              <w:rPr>
                <w:rFonts w:ascii="GHEA Grapalat" w:hAnsi="GHEA Grapalat"/>
                <w:i/>
                <w:color w:val="000000"/>
                <w:sz w:val="20"/>
                <w:szCs w:val="20"/>
                <w:shd w:val="clear" w:color="auto" w:fill="FFFFFF"/>
                <w:lang w:val="hy-AM"/>
              </w:rPr>
              <w:t>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 xml:space="preserve">Այսպիսով՝ հարկ է նկատի ունենալ, որ դրամական միջոցների հանցավոր ճանապարհով ձեռքբերված լինելը կարող է հավաստվել միայն </w:t>
            </w:r>
            <w:r w:rsidRPr="00C34923">
              <w:rPr>
                <w:rFonts w:ascii="GHEA Grapalat" w:hAnsi="GHEA Grapalat"/>
                <w:color w:val="000000"/>
                <w:sz w:val="20"/>
                <w:szCs w:val="20"/>
                <w:u w:val="single"/>
                <w:shd w:val="clear" w:color="auto" w:fill="FFFFFF"/>
                <w:lang w:val="hy-AM"/>
              </w:rPr>
              <w:t>դատարանի՝ օրինական ուժի մեջ մտած դատավճռով</w:t>
            </w:r>
            <w:r w:rsidRPr="00C34923">
              <w:rPr>
                <w:rFonts w:ascii="GHEA Grapalat" w:hAnsi="GHEA Grapalat"/>
                <w:color w:val="000000"/>
                <w:sz w:val="20"/>
                <w:szCs w:val="20"/>
                <w:shd w:val="clear" w:color="auto" w:fill="FFFFFF"/>
                <w:lang w:val="hy-AM"/>
              </w:rPr>
              <w:t>. ուստի՝ այդ հիմքով դրական եզրակացության չտրամադրումը խնդրահարույց է: Հետևաբար, Նախագծի 8-րդ հոդվածի 6-րդ մասն ունի խմբագրման կարիք:</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Սույն դիտողությունը վերաբերում է նաև Նախագծի 53-րդ հոդվածի 5-րդ մասի   4-րդ կետում առկա համանման կարգավորմանը:</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Pr>
                <w:rFonts w:ascii="GHEA Grapalat" w:hAnsi="GHEA Grapalat"/>
                <w:color w:val="000000"/>
                <w:sz w:val="20"/>
                <w:szCs w:val="20"/>
                <w:shd w:val="clear" w:color="auto" w:fill="FFFFFF"/>
                <w:lang w:val="hy-AM"/>
              </w:rPr>
              <w:t>2</w:t>
            </w:r>
            <w:r w:rsidRPr="00C34923">
              <w:rPr>
                <w:rFonts w:ascii="GHEA Grapalat" w:hAnsi="GHEA Grapalat"/>
                <w:color w:val="000000"/>
                <w:sz w:val="20"/>
                <w:szCs w:val="20"/>
                <w:shd w:val="clear" w:color="auto" w:fill="FFFFFF"/>
                <w:lang w:val="hy-AM"/>
              </w:rPr>
              <w:t xml:space="preserve">. Նախագծի 9-րդ հոդվածի 2-րդ մասի համաձայն՝ </w:t>
            </w:r>
            <w:r w:rsidRPr="00C34923">
              <w:rPr>
                <w:rFonts w:ascii="GHEA Grapalat" w:eastAsia="Times New Roman" w:hAnsi="GHEA Grapalat" w:cs="Times New Roman"/>
                <w:i/>
                <w:sz w:val="20"/>
                <w:szCs w:val="20"/>
                <w:lang w:val="hy-AM"/>
              </w:rPr>
              <w:t xml:space="preserve">Հայաստանի Հանրապետության կառավարությունը </w:t>
            </w:r>
            <w:r w:rsidRPr="00C34923">
              <w:rPr>
                <w:rFonts w:ascii="GHEA Grapalat" w:eastAsia="Times New Roman" w:hAnsi="GHEA Grapalat" w:cs="Times New Roman"/>
                <w:i/>
                <w:sz w:val="20"/>
                <w:szCs w:val="20"/>
                <w:u w:val="single"/>
                <w:lang w:val="hy-AM"/>
              </w:rPr>
              <w:t>կարող է սահմանել</w:t>
            </w:r>
            <w:r w:rsidRPr="00C34923">
              <w:rPr>
                <w:rFonts w:ascii="GHEA Grapalat" w:eastAsia="Times New Roman" w:hAnsi="GHEA Grapalat" w:cs="Times New Roman"/>
                <w:i/>
                <w:sz w:val="20"/>
                <w:szCs w:val="20"/>
                <w:lang w:val="hy-AM"/>
              </w:rPr>
              <w:t xml:space="preserve"> oտարերկրյա պետություններում կազմակերպված խաղերին մասնակցության հասանելիության  արգելափակման կարգ:  </w:t>
            </w:r>
            <w:r w:rsidRPr="00C34923">
              <w:rPr>
                <w:rFonts w:ascii="GHEA Grapalat" w:eastAsia="Times New Roman" w:hAnsi="GHEA Grapalat" w:cs="Times New Roman"/>
                <w:sz w:val="20"/>
                <w:szCs w:val="20"/>
                <w:lang w:val="hy-AM"/>
              </w:rPr>
              <w:t xml:space="preserve">Մինչդեռ, պարզ չէ «կարող է սահմանել» ձևակերպման իրավական բովանդակությունը, մասնավորապես՝ պարզ չէ տվյալ լիազորությունը </w:t>
            </w:r>
            <w:r w:rsidRPr="00C34923">
              <w:rPr>
                <w:rFonts w:ascii="GHEA Grapalat" w:eastAsia="Times New Roman" w:hAnsi="GHEA Grapalat" w:cs="Times New Roman"/>
                <w:sz w:val="20"/>
                <w:szCs w:val="20"/>
                <w:u w:val="single"/>
                <w:lang w:val="hy-AM"/>
              </w:rPr>
              <w:t>հայեցողական</w:t>
            </w:r>
            <w:r w:rsidRPr="00C34923">
              <w:rPr>
                <w:rFonts w:ascii="GHEA Grapalat" w:eastAsia="Times New Roman" w:hAnsi="GHEA Grapalat" w:cs="Times New Roman"/>
                <w:sz w:val="20"/>
                <w:szCs w:val="20"/>
                <w:lang w:val="hy-AM"/>
              </w:rPr>
              <w:t xml:space="preserve"> կերպով սահմանելու նպատակն ու անհրաժեշտությունը:</w:t>
            </w: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sidRPr="00C34923">
              <w:rPr>
                <w:rFonts w:ascii="GHEA Grapalat" w:eastAsia="Times New Roman" w:hAnsi="GHEA Grapalat" w:cs="Times New Roman"/>
                <w:sz w:val="20"/>
                <w:szCs w:val="20"/>
                <w:lang w:val="hy-AM"/>
              </w:rPr>
              <w:t>Սույն դիտողությունը վերաբերում է նաև նույն հոդվածի 4-րդ մասին:</w:t>
            </w:r>
          </w:p>
          <w:p w:rsidR="00E91E68"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3</w:t>
            </w:r>
            <w:r w:rsidRPr="00C34923">
              <w:rPr>
                <w:rFonts w:ascii="GHEA Grapalat" w:eastAsia="Times New Roman" w:hAnsi="GHEA Grapalat" w:cs="Times New Roman"/>
                <w:sz w:val="20"/>
                <w:szCs w:val="20"/>
                <w:lang w:val="hy-AM"/>
              </w:rPr>
              <w:t xml:space="preserve">. Նախագծի 13-րդ հոդվածի 1-ին մասի համաձայն՝ </w:t>
            </w:r>
            <w:r w:rsidRPr="00C34923">
              <w:rPr>
                <w:rFonts w:ascii="GHEA Grapalat" w:eastAsia="Times New Roman" w:hAnsi="GHEA Grapalat" w:cs="Times New Roman"/>
                <w:i/>
                <w:sz w:val="20"/>
                <w:szCs w:val="20"/>
                <w:lang w:val="hy-AM"/>
              </w:rPr>
              <w:t xml:space="preserve">(…) վերահսկող մարմնի ղեկավարը կարող է </w:t>
            </w:r>
            <w:r w:rsidRPr="00C34923">
              <w:rPr>
                <w:rFonts w:ascii="GHEA Grapalat" w:eastAsia="Times New Roman" w:hAnsi="GHEA Grapalat" w:cs="Times New Roman"/>
                <w:i/>
                <w:sz w:val="20"/>
                <w:szCs w:val="20"/>
                <w:u w:val="single"/>
                <w:lang w:val="hy-AM"/>
              </w:rPr>
              <w:t>սահմանել նաև խաղային գործունեության հետ կապված այլ տեղեկությունների ներկայացման պահանջ և դրանց ներկայացման կարգ։</w:t>
            </w:r>
            <w:r w:rsidRPr="00C34923">
              <w:rPr>
                <w:rFonts w:ascii="GHEA Grapalat" w:eastAsia="Times New Roman" w:hAnsi="GHEA Grapalat" w:cs="Times New Roman"/>
                <w:sz w:val="20"/>
                <w:szCs w:val="20"/>
                <w:lang w:val="hy-AM"/>
              </w:rPr>
              <w:t xml:space="preserve"> Այսպիսով, նկատի ունենալով իրավական որոշակիության սկզբունքը, առաջարկում ենք հստակեցնել, թե ինչ «այլ տեղեկությունների» մասին է խոսքը:</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s="Arial"/>
                <w:sz w:val="20"/>
                <w:szCs w:val="20"/>
                <w:lang w:val="hy-AM"/>
              </w:rPr>
            </w:pPr>
            <w:r w:rsidRPr="00C34923">
              <w:rPr>
                <w:rFonts w:ascii="GHEA Grapalat" w:hAnsi="GHEA Grapalat" w:cs="Arial"/>
                <w:sz w:val="20"/>
                <w:szCs w:val="20"/>
                <w:lang w:val="hy-AM"/>
              </w:rPr>
              <w:t>Բացի այդ, գտնում ենք, որ վերահսկող մարմնի ղեկավարի (այսինքն՝ ՊԵԿ-ի ղեկավարի) կողմից սահմանվելիք՝ խաղային գործունեության հետ կապված այլ տեղեկությունների ներկայացման կարգը պարունակելու է նորմատիվ բնույթի կարգավորումներ. հետևաբար, հիմք ընդունելով Սահմանադրության</w:t>
            </w:r>
            <w:r w:rsidRPr="00C34923">
              <w:rPr>
                <w:rFonts w:ascii="GHEA Grapalat" w:hAnsi="GHEA Grapalat"/>
                <w:sz w:val="20"/>
                <w:szCs w:val="20"/>
                <w:lang w:val="hy-AM"/>
              </w:rPr>
              <w:t xml:space="preserve"> 6-</w:t>
            </w:r>
            <w:r w:rsidRPr="00C34923">
              <w:rPr>
                <w:rFonts w:ascii="GHEA Grapalat" w:hAnsi="GHEA Grapalat" w:cs="Arial"/>
                <w:sz w:val="20"/>
                <w:szCs w:val="20"/>
                <w:lang w:val="hy-AM"/>
              </w:rPr>
              <w:t>րդ</w:t>
            </w:r>
            <w:r w:rsidRPr="00C34923">
              <w:rPr>
                <w:rFonts w:ascii="GHEA Grapalat" w:hAnsi="GHEA Grapalat"/>
                <w:sz w:val="20"/>
                <w:szCs w:val="20"/>
                <w:lang w:val="hy-AM"/>
              </w:rPr>
              <w:t xml:space="preserve"> </w:t>
            </w:r>
            <w:r w:rsidRPr="00C34923">
              <w:rPr>
                <w:rFonts w:ascii="GHEA Grapalat" w:hAnsi="GHEA Grapalat" w:cs="Arial"/>
                <w:sz w:val="20"/>
                <w:szCs w:val="20"/>
                <w:lang w:val="hy-AM"/>
              </w:rPr>
              <w:t>հոդվածի       2-րդ մասը, ՊԵԿ-ի ղեկավարը նորմատիվ իրավական ակտ ընդունելու իրավասություն չունի (տես նաև՝ ՎԴ</w:t>
            </w:r>
            <w:r w:rsidRPr="00C34923">
              <w:rPr>
                <w:rFonts w:ascii="GHEA Grapalat" w:hAnsi="GHEA Grapalat"/>
                <w:sz w:val="20"/>
                <w:szCs w:val="20"/>
                <w:lang w:val="hy-AM"/>
              </w:rPr>
              <w:t xml:space="preserve">/4680/05/19 </w:t>
            </w:r>
            <w:r w:rsidRPr="00C34923">
              <w:rPr>
                <w:rFonts w:ascii="GHEA Grapalat" w:hAnsi="GHEA Grapalat" w:cs="Arial"/>
                <w:sz w:val="20"/>
                <w:szCs w:val="20"/>
                <w:lang w:val="hy-AM"/>
              </w:rPr>
              <w:t>վարչական</w:t>
            </w:r>
            <w:r w:rsidRPr="00C34923">
              <w:rPr>
                <w:rFonts w:ascii="GHEA Grapalat" w:hAnsi="GHEA Grapalat"/>
                <w:sz w:val="20"/>
                <w:szCs w:val="20"/>
                <w:lang w:val="hy-AM"/>
              </w:rPr>
              <w:t xml:space="preserve"> </w:t>
            </w:r>
            <w:r w:rsidRPr="00C34923">
              <w:rPr>
                <w:rFonts w:ascii="GHEA Grapalat" w:hAnsi="GHEA Grapalat" w:cs="Arial"/>
                <w:sz w:val="20"/>
                <w:szCs w:val="20"/>
                <w:lang w:val="hy-AM"/>
              </w:rPr>
              <w:t>գործով Վճռաբեկ դատարանի որոշումը):</w:t>
            </w: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hd w:val="clear" w:color="auto" w:fill="FFFFFF"/>
              <w:tabs>
                <w:tab w:val="left" w:pos="10170"/>
              </w:tabs>
              <w:spacing w:after="0"/>
              <w:ind w:left="90" w:right="165" w:firstLine="360"/>
              <w:jc w:val="both"/>
              <w:rPr>
                <w:rFonts w:ascii="GHEA Grapalat" w:hAnsi="GHEA Grapalat"/>
                <w:color w:val="000000"/>
                <w:sz w:val="20"/>
                <w:szCs w:val="20"/>
                <w:shd w:val="clear" w:color="auto" w:fill="FFFFFF"/>
                <w:lang w:val="hy-AM"/>
              </w:rPr>
            </w:pPr>
          </w:p>
          <w:p w:rsidR="00E91E68" w:rsidRPr="00C34923" w:rsidRDefault="00E91E68" w:rsidP="00E91E68">
            <w:pPr>
              <w:spacing w:after="0" w:line="360" w:lineRule="auto"/>
              <w:ind w:firstLine="567"/>
              <w:jc w:val="both"/>
              <w:rPr>
                <w:rFonts w:ascii="GHEA Grapalat" w:eastAsia="Times New Roman" w:hAnsi="GHEA Grapalat" w:cs="Times New Roman"/>
                <w:b/>
                <w:color w:val="000000"/>
                <w:sz w:val="20"/>
                <w:szCs w:val="20"/>
                <w:lang w:val="hy-AM"/>
              </w:rPr>
            </w:pPr>
          </w:p>
        </w:tc>
        <w:tc>
          <w:tcPr>
            <w:tcW w:w="6773"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E91E68" w:rsidRPr="00C34923" w:rsidRDefault="00E91E68" w:rsidP="00E91E68">
            <w:pPr>
              <w:pStyle w:val="ListParagraph"/>
              <w:numPr>
                <w:ilvl w:val="0"/>
                <w:numId w:val="25"/>
              </w:numPr>
              <w:jc w:val="center"/>
              <w:rPr>
                <w:rFonts w:ascii="GHEA Grapalat" w:hAnsi="GHEA Grapalat"/>
                <w:sz w:val="20"/>
                <w:szCs w:val="20"/>
              </w:rPr>
            </w:pPr>
            <w:r w:rsidRPr="00C34923">
              <w:rPr>
                <w:rFonts w:ascii="GHEA Grapalat" w:hAnsi="GHEA Grapalat"/>
                <w:sz w:val="20"/>
                <w:szCs w:val="20"/>
              </w:rPr>
              <w:t>Չի ընդունվել:</w:t>
            </w:r>
          </w:p>
          <w:p w:rsidR="00E91E68" w:rsidRDefault="00E91E68" w:rsidP="00E91E68">
            <w:pPr>
              <w:spacing w:after="0"/>
              <w:ind w:firstLine="145"/>
              <w:jc w:val="both"/>
              <w:rPr>
                <w:rFonts w:ascii="GHEA Grapalat" w:hAnsi="GHEA Grapalat" w:cs="Sylfaen"/>
                <w:sz w:val="20"/>
                <w:szCs w:val="20"/>
                <w:lang w:val="af-ZA" w:eastAsia="ru-RU"/>
              </w:rPr>
            </w:pPr>
            <w:r w:rsidRPr="00C34923">
              <w:rPr>
                <w:rFonts w:ascii="GHEA Grapalat" w:hAnsi="GHEA Grapalat"/>
                <w:noProof/>
                <w:color w:val="000000"/>
                <w:sz w:val="20"/>
                <w:szCs w:val="20"/>
                <w:shd w:val="clear" w:color="auto" w:fill="FFFFFF"/>
                <w:lang w:val="hy-AM"/>
              </w:rPr>
              <w:t xml:space="preserve"> Նույնաբովանդակ դրույթ առկա է գործող Շահումով խաղերի, ինտերնետ շահումով խաղերի և խաղատների մասին ՀՀ օրենքում, մասնավորապես՝ նշված օրենքի 4.3-րդ հոդվածի 5-րդ մասի համաձայն՝  նույն հոդվածի 1-ին և 2-րդ մասերով նախատեսված </w:t>
            </w:r>
            <w:r>
              <w:rPr>
                <w:rFonts w:ascii="GHEA Grapalat" w:hAnsi="GHEA Grapalat"/>
                <w:noProof/>
                <w:color w:val="000000"/>
                <w:sz w:val="20"/>
                <w:szCs w:val="20"/>
                <w:shd w:val="clear" w:color="auto" w:fill="FFFFFF"/>
                <w:lang w:val="hy-AM"/>
              </w:rPr>
              <w:t xml:space="preserve">է, որ </w:t>
            </w:r>
            <w:r w:rsidRPr="00C34923">
              <w:rPr>
                <w:rFonts w:ascii="GHEA Grapalat" w:hAnsi="GHEA Grapalat"/>
                <w:noProof/>
                <w:color w:val="000000"/>
                <w:sz w:val="20"/>
                <w:szCs w:val="20"/>
                <w:shd w:val="clear" w:color="auto" w:fill="FFFFFF"/>
                <w:lang w:val="hy-AM"/>
              </w:rPr>
              <w:t xml:space="preserve">ստուգման արդյունքում լիազոր մարմինը տալիս է բացասական եզրակացություն, եթե առկա են նույն օրենքի 4.1-ին հոդվածով նախատեսված հիմքերը, կամ լիազոր մարմինն ունի հիմնավոր կասկածներ, որ կանոնադրական կապիտալում մասնակցության համար նախատեսված դրամական միջոցները ձեռք են բերվել հանցավոր ճանապարհով: </w:t>
            </w:r>
            <w:r>
              <w:rPr>
                <w:rFonts w:ascii="GHEA Grapalat" w:hAnsi="GHEA Grapalat"/>
                <w:noProof/>
                <w:color w:val="000000"/>
                <w:sz w:val="20"/>
                <w:szCs w:val="20"/>
                <w:shd w:val="clear" w:color="auto" w:fill="FFFFFF"/>
                <w:lang w:val="hy-AM"/>
              </w:rPr>
              <w:t>Հարկ ենք համարում նշել, որ ն</w:t>
            </w:r>
            <w:r w:rsidRPr="00C34923">
              <w:rPr>
                <w:rFonts w:ascii="GHEA Grapalat" w:hAnsi="GHEA Grapalat"/>
                <w:noProof/>
                <w:color w:val="000000"/>
                <w:sz w:val="20"/>
                <w:szCs w:val="20"/>
                <w:shd w:val="clear" w:color="auto" w:fill="FFFFFF"/>
                <w:lang w:val="hy-AM"/>
              </w:rPr>
              <w:t xml:space="preserve">շված կարգավորման ընդունումը  պայմանավորված է </w:t>
            </w:r>
            <w:r w:rsidRPr="00C34923">
              <w:rPr>
                <w:rFonts w:ascii="GHEA Grapalat" w:hAnsi="GHEA Grapalat" w:cs="Sylfaen"/>
                <w:noProof/>
                <w:sz w:val="20"/>
                <w:szCs w:val="20"/>
                <w:lang w:val="hy-AM"/>
              </w:rPr>
              <w:t>«Փողերի լվացման և ահաբեկչության ֆինանսավորման  դեմ պայքարի» ՀՀ օրենքով (21.06.14 ՀՕ-113-Ն) (այսուհետ՝</w:t>
            </w:r>
            <w:r w:rsidRPr="00C34923">
              <w:rPr>
                <w:rFonts w:ascii="GHEA Grapalat" w:hAnsi="GHEA Grapalat" w:cs="Sylfaen"/>
                <w:noProof/>
                <w:sz w:val="20"/>
                <w:szCs w:val="20"/>
                <w:lang w:val="hy-AM" w:eastAsia="ru-RU"/>
              </w:rPr>
              <w:t xml:space="preserve"> ՓԼ/ԱՖ օրենք</w:t>
            </w:r>
            <w:r>
              <w:rPr>
                <w:rFonts w:ascii="GHEA Grapalat" w:hAnsi="GHEA Grapalat" w:cs="Sylfaen"/>
                <w:noProof/>
                <w:sz w:val="20"/>
                <w:szCs w:val="20"/>
                <w:lang w:val="hy-AM"/>
              </w:rPr>
              <w:t>)</w:t>
            </w:r>
            <w:r w:rsidRPr="00C34923">
              <w:rPr>
                <w:rFonts w:ascii="GHEA Grapalat" w:hAnsi="GHEA Grapalat" w:cs="Sylfaen"/>
                <w:noProof/>
                <w:sz w:val="20"/>
                <w:szCs w:val="20"/>
                <w:lang w:val="hy-AM"/>
              </w:rPr>
              <w:t>, որով ներ են դրվել «ֆԱԹՖ-ի» 40+9 ստանդարտներն ամբողջությամբ: ՀՀ–ում խաղային բնագավառում գործող բոլոր հաստատությունների (խաղատների, շահումով խաղերի, ինտերնետ շահումով խաղեր և վիճակախաղերի կազմակերպիչներ) վրա տարածվում են ՖԱԹՖ-ի 40+9 ստանդարտները և ՓԼ/ԱՖ  դեմ պայքարի օրենսդրության պահանջները: ՖԱԹՖ-ի 28-րդ հանձնարարականի համաձայն խաղային բնագավառը (խաղատների, շահումով խաղերի, ինտերնետ շահումով խաղերի</w:t>
            </w:r>
            <w:r w:rsidRPr="00C34923">
              <w:rPr>
                <w:rFonts w:ascii="GHEA Grapalat" w:hAnsi="GHEA Grapalat" w:cs="Sylfaen"/>
                <w:b/>
                <w:noProof/>
                <w:sz w:val="20"/>
                <w:szCs w:val="20"/>
                <w:lang w:val="hy-AM"/>
              </w:rPr>
              <w:t>,</w:t>
            </w:r>
            <w:r w:rsidRPr="00C34923">
              <w:rPr>
                <w:rFonts w:ascii="GHEA Grapalat" w:hAnsi="GHEA Grapalat" w:cs="Sylfaen"/>
                <w:noProof/>
                <w:sz w:val="20"/>
                <w:szCs w:val="20"/>
                <w:lang w:val="hy-AM"/>
              </w:rPr>
              <w:t xml:space="preserve"> վիճակախաղերի կազմակերպիչներ) պետք է ենթակա լինի համակողմանի կարգավորման և վերահսկողության ռեժիմի, որպես հիմնական պահանջ սահմանվում է, որ տվյալ գործունեությունը պետք է համարվի լիցենզավորման ենթակա գործունեության տեսակ, որն ապահովում է նրանց նկատմամբ ՓԼ/ԱՖ դեմ պայքարի միջոցառումների, արդյունավետ վերահսկողության, իրավական և կարգավորման իրականացումը: </w:t>
            </w:r>
            <w:r w:rsidRPr="00C34923">
              <w:rPr>
                <w:rFonts w:ascii="GHEA Grapalat" w:hAnsi="GHEA Grapalat" w:cs="Sylfaen"/>
                <w:noProof/>
                <w:sz w:val="20"/>
                <w:szCs w:val="20"/>
                <w:lang w:val="hy-AM" w:eastAsia="ru-RU"/>
              </w:rPr>
              <w:t>Մասնավորապես, ոչ ֆինանսական գործունեության տեսակների և մասնագիտությունների (</w:t>
            </w:r>
            <w:r w:rsidRPr="00C34923">
              <w:rPr>
                <w:rFonts w:ascii="GHEA Grapalat" w:hAnsi="GHEA Grapalat" w:cs="Sylfaen"/>
                <w:b/>
                <w:noProof/>
                <w:sz w:val="20"/>
                <w:szCs w:val="20"/>
                <w:lang w:val="hy-AM" w:eastAsia="ru-RU"/>
              </w:rPr>
              <w:t>ՆՈՖԳՏՄ-ների</w:t>
            </w:r>
            <w:r w:rsidRPr="00C34923">
              <w:rPr>
                <w:rFonts w:ascii="GHEA Grapalat" w:hAnsi="GHEA Grapalat" w:cs="Sylfaen"/>
                <w:noProof/>
                <w:sz w:val="20"/>
                <w:szCs w:val="20"/>
                <w:lang w:val="hy-AM" w:eastAsia="ru-RU"/>
              </w:rPr>
              <w:t xml:space="preserve">) այդ թվում՝ խաղատների նկատմամբ պարտադիր կիրառվում են ՖԱԹՖ-ի 10-28-րդ, 35-րդ և 37-րդ հանձնարարականները: ՖԱԹՖ 28-րդ հանձնարարականը սահմանում է ՆՈՖԳՏՄ-ների կարգավորումը և վերահսկողությունը: ՖԱԹՖ 28.1-րդ հանձնարարականի համաձայն երկրները պետք է ապահովեն </w:t>
            </w:r>
            <w:r w:rsidRPr="00C34923">
              <w:rPr>
                <w:rFonts w:ascii="GHEA Grapalat" w:hAnsi="GHEA Grapalat" w:cs="Sylfaen"/>
                <w:b/>
                <w:noProof/>
                <w:sz w:val="20"/>
                <w:szCs w:val="20"/>
                <w:lang w:val="hy-AM" w:eastAsia="ru-RU"/>
              </w:rPr>
              <w:t>խաղատների՝</w:t>
            </w:r>
            <w:r w:rsidRPr="00C34923">
              <w:rPr>
                <w:rFonts w:ascii="GHEA Grapalat" w:hAnsi="GHEA Grapalat" w:cs="Sylfaen"/>
                <w:noProof/>
                <w:sz w:val="20"/>
                <w:szCs w:val="20"/>
                <w:lang w:val="hy-AM" w:eastAsia="ru-RU"/>
              </w:rPr>
              <w:t xml:space="preserve"> ՓԼ/ԱՖ դեմ</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պայքարի</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մասով</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կարգավորման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և</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վերահսկողության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ենթակա</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լինելը</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Այդ</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նպատակով</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առնվազն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պետք</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է</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ապահովել</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հետևյալը</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xml:space="preserve"> </w:t>
            </w:r>
            <w:r w:rsidRPr="00C34923">
              <w:rPr>
                <w:rFonts w:ascii="GHEA Grapalat" w:hAnsi="GHEA Grapalat" w:cs="Sylfaen"/>
                <w:sz w:val="20"/>
                <w:szCs w:val="20"/>
                <w:lang w:val="af-ZA" w:eastAsia="ru-RU"/>
              </w:rPr>
              <w:t>(</w:t>
            </w:r>
            <w:r w:rsidRPr="00C34923">
              <w:rPr>
                <w:rFonts w:ascii="GHEA Grapalat" w:hAnsi="GHEA Grapalat" w:cs="Sylfaen"/>
                <w:sz w:val="20"/>
                <w:szCs w:val="20"/>
                <w:lang w:val="ru-RU" w:eastAsia="ru-RU"/>
              </w:rPr>
              <w:t>ա</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Երկրները</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պետք</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է</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խաղատներից</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պահանջեն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լիցենզավորվել</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xml:space="preserve"> </w:t>
            </w:r>
            <w:r w:rsidRPr="00C34923">
              <w:rPr>
                <w:rFonts w:ascii="GHEA Grapalat" w:hAnsi="GHEA Grapalat" w:cs="Sylfaen"/>
                <w:sz w:val="20"/>
                <w:szCs w:val="20"/>
                <w:lang w:val="af-ZA" w:eastAsia="ru-RU"/>
              </w:rPr>
              <w:t>(</w:t>
            </w:r>
            <w:r w:rsidRPr="00C34923">
              <w:rPr>
                <w:rFonts w:ascii="GHEA Grapalat" w:hAnsi="GHEA Grapalat" w:cs="Sylfaen"/>
                <w:sz w:val="20"/>
                <w:szCs w:val="20"/>
                <w:lang w:val="ru-RU" w:eastAsia="ru-RU"/>
              </w:rPr>
              <w:t>բ</w:t>
            </w:r>
            <w:r w:rsidRPr="00C34923">
              <w:rPr>
                <w:rFonts w:ascii="GHEA Grapalat" w:hAnsi="GHEA Grapalat" w:cs="Sylfaen"/>
                <w:sz w:val="20"/>
                <w:szCs w:val="20"/>
                <w:lang w:val="af-ZA" w:eastAsia="ru-RU"/>
              </w:rPr>
              <w:t xml:space="preserve">) </w:t>
            </w:r>
            <w:r w:rsidRPr="00C34923">
              <w:rPr>
                <w:rFonts w:ascii="GHEA Grapalat" w:hAnsi="GHEA Grapalat" w:cs="Sylfaen"/>
                <w:b/>
                <w:i/>
                <w:sz w:val="20"/>
                <w:szCs w:val="20"/>
                <w:lang w:val="ru-RU" w:eastAsia="ru-RU"/>
              </w:rPr>
              <w:t>Իրավասու</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մարմինները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պետք</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է</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ձեռնարկեն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անհրաժեշտ</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իրավական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կարգավորման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միջոցները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կանխելու</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հանցագործների</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նրանց</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հետ</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փոխկապակցված</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անձանց</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կողմից</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խաղատան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կապիտալում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նշանակալից</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մասնակցություն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վերահսկիչ</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բաժնեմաս</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ունենալը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այդպիսի</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մասնակցության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բաժնեմասի</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իրական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շահառու</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լինելը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խաղատանը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կառավարման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գործառույթ</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կատարելը</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կամ</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խաղատան</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օպերատոր</w:t>
            </w:r>
            <w:r w:rsidRPr="00C34923">
              <w:rPr>
                <w:rFonts w:ascii="GHEA Grapalat" w:hAnsi="GHEA Grapalat" w:cs="Sylfaen"/>
                <w:b/>
                <w:i/>
                <w:sz w:val="20"/>
                <w:szCs w:val="20"/>
                <w:lang w:val="af-ZA" w:eastAsia="ru-RU"/>
              </w:rPr>
              <w:t xml:space="preserve"> </w:t>
            </w:r>
            <w:r w:rsidRPr="00C34923">
              <w:rPr>
                <w:rFonts w:ascii="GHEA Grapalat" w:hAnsi="GHEA Grapalat" w:cs="Sylfaen"/>
                <w:b/>
                <w:i/>
                <w:sz w:val="20"/>
                <w:szCs w:val="20"/>
                <w:lang w:val="ru-RU" w:eastAsia="ru-RU"/>
              </w:rPr>
              <w:t>լինելը</w:t>
            </w:r>
            <w:r w:rsidRPr="00C34923">
              <w:rPr>
                <w:rFonts w:ascii="GHEA Grapalat" w:hAnsi="GHEA Grapalat" w:cs="Sylfaen"/>
                <w:b/>
                <w:i/>
                <w:sz w:val="20"/>
                <w:szCs w:val="20"/>
                <w:lang w:val="af-ZA" w:eastAsia="ru-RU"/>
              </w:rPr>
              <w:t>:</w:t>
            </w:r>
            <w:r w:rsidRPr="00C34923">
              <w:rPr>
                <w:rFonts w:ascii="GHEA Grapalat" w:hAnsi="GHEA Grapalat" w:cs="Sylfaen"/>
                <w:b/>
                <w:i/>
                <w:sz w:val="20"/>
                <w:szCs w:val="20"/>
                <w:lang w:val="hy-AM" w:eastAsia="ru-RU"/>
              </w:rPr>
              <w:t xml:space="preserve"> </w:t>
            </w:r>
            <w:r w:rsidRPr="00C34923">
              <w:rPr>
                <w:rFonts w:ascii="GHEA Grapalat" w:hAnsi="GHEA Grapalat" w:cs="Sylfaen"/>
                <w:sz w:val="20"/>
                <w:szCs w:val="20"/>
                <w:lang w:val="af-ZA" w:eastAsia="ru-RU"/>
              </w:rPr>
              <w:t>(</w:t>
            </w:r>
            <w:r w:rsidRPr="00C34923">
              <w:rPr>
                <w:rFonts w:ascii="GHEA Grapalat" w:hAnsi="GHEA Grapalat" w:cs="Sylfaen"/>
                <w:sz w:val="20"/>
                <w:szCs w:val="20"/>
                <w:lang w:val="ru-RU" w:eastAsia="ru-RU"/>
              </w:rPr>
              <w:t>գ</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Խաղատները</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պետք</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է</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ՓԼ</w:t>
            </w:r>
            <w:r w:rsidRPr="00C34923">
              <w:rPr>
                <w:rFonts w:ascii="GHEA Grapalat" w:hAnsi="GHEA Grapalat" w:cs="Sylfaen"/>
                <w:sz w:val="20"/>
                <w:szCs w:val="20"/>
                <w:lang w:val="af-ZA" w:eastAsia="ru-RU"/>
              </w:rPr>
              <w:t>/</w:t>
            </w:r>
            <w:r w:rsidRPr="00C34923">
              <w:rPr>
                <w:rFonts w:ascii="GHEA Grapalat" w:hAnsi="GHEA Grapalat" w:cs="Sylfaen"/>
                <w:sz w:val="20"/>
                <w:szCs w:val="20"/>
                <w:lang w:val="ru-RU" w:eastAsia="ru-RU"/>
              </w:rPr>
              <w:t>ԱՖ</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դեմ</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պայքարի</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պահանջներին</w:t>
            </w:r>
            <w:r w:rsidRPr="00C34923">
              <w:rPr>
                <w:rFonts w:ascii="GHEA Grapalat" w:hAnsi="GHEA Grapalat" w:cs="Sylfaen"/>
                <w:sz w:val="20"/>
                <w:szCs w:val="20"/>
                <w:lang w:val="af-ZA" w:eastAsia="ru-RU"/>
              </w:rPr>
              <w:t xml:space="preserve"> </w:t>
            </w:r>
            <w:r w:rsidRPr="00C34923">
              <w:rPr>
                <w:rFonts w:ascii="GHEA Grapalat" w:hAnsi="GHEA Grapalat" w:cs="Sylfaen"/>
                <w:sz w:val="20"/>
                <w:szCs w:val="20"/>
                <w:lang w:val="ru-RU" w:eastAsia="ru-RU"/>
              </w:rPr>
              <w:t>համապատասխանության</w:t>
            </w:r>
            <w:r w:rsidRPr="00C34923">
              <w:rPr>
                <w:rFonts w:ascii="GHEA Grapalat" w:hAnsi="GHEA Grapalat" w:cs="Sylfaen"/>
                <w:sz w:val="20"/>
                <w:szCs w:val="20"/>
                <w:lang w:val="af-ZA" w:eastAsia="ru-RU"/>
              </w:rPr>
              <w:t xml:space="preserve"> մասով ենթակա լինեն վերահսկողության:</w:t>
            </w:r>
          </w:p>
          <w:p w:rsidR="00E91E68" w:rsidRPr="00C34923" w:rsidRDefault="00E91E68" w:rsidP="00E91E68">
            <w:pPr>
              <w:spacing w:after="0"/>
              <w:ind w:firstLine="145"/>
              <w:jc w:val="both"/>
              <w:rPr>
                <w:rFonts w:ascii="GHEA Grapalat" w:hAnsi="GHEA Grapalat" w:cs="Sylfaen"/>
                <w:sz w:val="20"/>
                <w:szCs w:val="20"/>
                <w:lang w:val="hy-AM" w:eastAsia="ru-RU"/>
              </w:rPr>
            </w:pPr>
            <w:r w:rsidRPr="00C34923">
              <w:rPr>
                <w:rFonts w:ascii="GHEA Grapalat" w:hAnsi="GHEA Grapalat" w:cs="Sylfaen"/>
                <w:sz w:val="20"/>
                <w:szCs w:val="20"/>
                <w:lang w:val="hy-AM" w:eastAsia="ru-RU"/>
              </w:rPr>
              <w:t xml:space="preserve">Ամփոփելով վերոգրյալը, հայտնում ենք, որ վերը նշված կարգավորումը բխում է ՓԼ/ԱՖ օրենքի տրամաբանությունից, որը կառուցված է կասկածելի գործարքի կամ գործարար հարաբերություների հիման վրա  փողերի լվացման և ահաբեկչության ֆինանսավորման ռիսկերից պաշտպանությունը և կանխարգելումը, նման գործարքների կասեցմանը, սառեցմանը և </w:t>
            </w:r>
            <w:r>
              <w:rPr>
                <w:rFonts w:ascii="GHEA Grapalat" w:hAnsi="GHEA Grapalat" w:cs="Sylfaen"/>
                <w:sz w:val="20"/>
                <w:szCs w:val="20"/>
                <w:lang w:val="hy-AM" w:eastAsia="ru-RU"/>
              </w:rPr>
              <w:t>մեր</w:t>
            </w:r>
            <w:r w:rsidRPr="00C34923">
              <w:rPr>
                <w:rFonts w:ascii="GHEA Grapalat" w:hAnsi="GHEA Grapalat" w:cs="Sylfaen"/>
                <w:sz w:val="20"/>
                <w:szCs w:val="20"/>
                <w:lang w:val="hy-AM" w:eastAsia="ru-RU"/>
              </w:rPr>
              <w:t xml:space="preserve">ժմանը: Նման կարգավորումներ գործում են ինչպես ֆինանսական </w:t>
            </w:r>
            <w:r w:rsidRPr="00C34923">
              <w:rPr>
                <w:rFonts w:ascii="GHEA Grapalat" w:hAnsi="GHEA Grapalat" w:cs="Sylfaen"/>
                <w:sz w:val="20"/>
                <w:szCs w:val="20"/>
                <w:lang w:val="af-ZA" w:eastAsia="ru-RU"/>
              </w:rPr>
              <w:t>գործունեության տեսակների (</w:t>
            </w:r>
            <w:r w:rsidRPr="00C34923">
              <w:rPr>
                <w:rFonts w:ascii="GHEA Grapalat" w:hAnsi="GHEA Grapalat" w:cs="Sylfaen"/>
                <w:sz w:val="20"/>
                <w:szCs w:val="20"/>
                <w:lang w:val="hy-AM" w:eastAsia="ru-RU"/>
              </w:rPr>
              <w:t>բանկերի, բանկերի մասնաճյուղերի և այլն</w:t>
            </w:r>
            <w:r w:rsidRPr="00C34923">
              <w:rPr>
                <w:rFonts w:ascii="GHEA Grapalat" w:hAnsi="GHEA Grapalat" w:cs="Sylfaen"/>
                <w:sz w:val="20"/>
                <w:szCs w:val="20"/>
                <w:lang w:val="af-ZA" w:eastAsia="ru-RU"/>
              </w:rPr>
              <w:t>)</w:t>
            </w:r>
            <w:r w:rsidRPr="00C34923">
              <w:rPr>
                <w:rFonts w:ascii="GHEA Grapalat" w:hAnsi="GHEA Grapalat" w:cs="Sylfaen"/>
                <w:sz w:val="20"/>
                <w:szCs w:val="20"/>
                <w:lang w:val="hy-AM" w:eastAsia="ru-RU"/>
              </w:rPr>
              <w:t>, այնպես էլ ո</w:t>
            </w:r>
            <w:r w:rsidRPr="00C34923">
              <w:rPr>
                <w:rFonts w:ascii="GHEA Grapalat" w:hAnsi="GHEA Grapalat" w:cs="Sylfaen"/>
                <w:sz w:val="20"/>
                <w:szCs w:val="20"/>
                <w:lang w:val="af-ZA" w:eastAsia="ru-RU"/>
              </w:rPr>
              <w:t>չ ֆինանսական գործունեության տեսակների</w:t>
            </w:r>
            <w:r w:rsidRPr="00C34923">
              <w:rPr>
                <w:rFonts w:ascii="GHEA Grapalat" w:hAnsi="GHEA Grapalat" w:cs="Sylfaen"/>
                <w:sz w:val="20"/>
                <w:szCs w:val="20"/>
                <w:lang w:val="hy-AM" w:eastAsia="ru-RU"/>
              </w:rPr>
              <w:t xml:space="preserve"> մասով:</w:t>
            </w:r>
          </w:p>
          <w:p w:rsidR="00E91E68" w:rsidRDefault="00E91E68" w:rsidP="00E91E68">
            <w:pPr>
              <w:shd w:val="clear" w:color="auto" w:fill="FFFFFF"/>
              <w:tabs>
                <w:tab w:val="left" w:pos="10170"/>
              </w:tabs>
              <w:ind w:left="90" w:right="165" w:firstLine="360"/>
              <w:jc w:val="both"/>
              <w:rPr>
                <w:rFonts w:ascii="GHEA Grapalat" w:hAnsi="GHEA Grapalat"/>
                <w:i/>
                <w:color w:val="000000"/>
                <w:sz w:val="20"/>
                <w:szCs w:val="20"/>
                <w:shd w:val="clear" w:color="auto" w:fill="FFFFFF"/>
                <w:lang w:val="hy-AM"/>
              </w:rPr>
            </w:pPr>
            <w:r w:rsidRPr="00C34923">
              <w:rPr>
                <w:rFonts w:ascii="GHEA Grapalat" w:hAnsi="GHEA Grapalat" w:cs="Sylfaen"/>
                <w:sz w:val="20"/>
                <w:szCs w:val="20"/>
                <w:lang w:val="hy-AM" w:eastAsia="ru-RU"/>
              </w:rPr>
              <w:t xml:space="preserve">Միաժամանակ հայտնում ենք, որ առկա է նաև Վճռաբեկ դատարանի </w:t>
            </w:r>
            <w:r>
              <w:rPr>
                <w:rFonts w:ascii="GHEA Grapalat" w:hAnsi="GHEA Grapalat" w:cs="Sylfaen"/>
                <w:sz w:val="20"/>
                <w:szCs w:val="20"/>
                <w:lang w:val="hy-AM" w:eastAsia="ru-RU"/>
              </w:rPr>
              <w:t>որոշում</w:t>
            </w:r>
            <w:r w:rsidRPr="00C34923">
              <w:rPr>
                <w:rFonts w:ascii="GHEA Grapalat" w:hAnsi="GHEA Grapalat" w:cs="Sylfaen"/>
                <w:sz w:val="20"/>
                <w:szCs w:val="20"/>
                <w:lang w:val="hy-AM" w:eastAsia="ru-RU"/>
              </w:rPr>
              <w:t xml:space="preserve">, որով նշվում է, որ փողերի լվացման և ահաբեկչության ֆինանսավորման մասով </w:t>
            </w:r>
            <w:r w:rsidRPr="00C34923">
              <w:rPr>
                <w:rFonts w:ascii="GHEA Grapalat" w:hAnsi="GHEA Grapalat"/>
                <w:i/>
                <w:color w:val="000000"/>
                <w:sz w:val="20"/>
                <w:szCs w:val="20"/>
                <w:shd w:val="clear" w:color="auto" w:fill="FFFFFF"/>
                <w:lang w:val="hy-AM"/>
              </w:rPr>
              <w:t>դատարանի` օրինական ուժի մեջ մտած դատավճռի առկայությունը պարտադիր չէ:</w:t>
            </w:r>
          </w:p>
          <w:p w:rsidR="00E91E68" w:rsidRPr="00C34923" w:rsidRDefault="00E91E68" w:rsidP="00E91E68">
            <w:pPr>
              <w:shd w:val="clear" w:color="auto" w:fill="FFFFFF"/>
              <w:tabs>
                <w:tab w:val="left" w:pos="10170"/>
              </w:tabs>
              <w:ind w:left="90" w:right="165" w:firstLine="360"/>
              <w:jc w:val="both"/>
              <w:rPr>
                <w:rFonts w:ascii="GHEA Grapalat" w:hAnsi="GHEA Grapalat"/>
                <w:i/>
                <w:color w:val="000000"/>
                <w:sz w:val="20"/>
                <w:szCs w:val="20"/>
                <w:shd w:val="clear" w:color="auto" w:fill="FFFFFF"/>
                <w:lang w:val="hy-AM"/>
              </w:rPr>
            </w:pPr>
          </w:p>
          <w:p w:rsidR="00E91E68" w:rsidRPr="00C34923" w:rsidRDefault="00E91E68" w:rsidP="00E91E68">
            <w:pPr>
              <w:pStyle w:val="ListParagraph"/>
              <w:numPr>
                <w:ilvl w:val="0"/>
                <w:numId w:val="25"/>
              </w:numPr>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Default="00E91E68" w:rsidP="00E91E68">
            <w:pPr>
              <w:pStyle w:val="ListParagraph"/>
              <w:ind w:left="149" w:firstLine="571"/>
              <w:jc w:val="both"/>
              <w:rPr>
                <w:rFonts w:ascii="GHEA Grapalat" w:hAnsi="GHEA Grapalat"/>
                <w:sz w:val="20"/>
                <w:szCs w:val="20"/>
                <w:lang w:val="hy-AM"/>
              </w:rPr>
            </w:pPr>
            <w:r w:rsidRPr="00C34923">
              <w:rPr>
                <w:rFonts w:ascii="GHEA Grapalat" w:hAnsi="GHEA Grapalat"/>
                <w:sz w:val="20"/>
                <w:szCs w:val="20"/>
                <w:lang w:val="hy-AM"/>
              </w:rPr>
              <w:t xml:space="preserve">Նախագիծը խմբագրվել է։ Նախագծի 9-րդ հոդվածի 2-րդ մասը </w:t>
            </w:r>
            <w:r w:rsidRPr="003C7DAD">
              <w:rPr>
                <w:rFonts w:ascii="GHEA Grapalat" w:hAnsi="GHEA Grapalat"/>
                <w:sz w:val="20"/>
                <w:szCs w:val="20"/>
                <w:lang w:val="hy-AM"/>
              </w:rPr>
              <w:t xml:space="preserve"> </w:t>
            </w:r>
            <w:r w:rsidRPr="003C7DAD">
              <w:rPr>
                <w:rFonts w:ascii="GHEA Grapalat" w:hAnsi="GHEA Grapalat"/>
                <w:sz w:val="20"/>
                <w:szCs w:val="20"/>
                <w:lang w:val="hy-AM"/>
              </w:rPr>
              <w:t>շարադրվել է հետևյալ խմբագրությամբ</w:t>
            </w:r>
            <w:r>
              <w:rPr>
                <w:rFonts w:ascii="GHEA Grapalat" w:hAnsi="GHEA Grapalat"/>
                <w:sz w:val="20"/>
                <w:szCs w:val="20"/>
                <w:lang w:val="hy-AM"/>
              </w:rPr>
              <w:t>. «</w:t>
            </w:r>
            <w:r w:rsidRPr="00C34923">
              <w:rPr>
                <w:rFonts w:ascii="GHEA Grapalat" w:hAnsi="GHEA Grapalat"/>
                <w:sz w:val="20"/>
                <w:szCs w:val="20"/>
                <w:lang w:val="hy-AM"/>
              </w:rPr>
              <w:t>Հայաստանի Հանրապետության կառավարությունը սահմանում է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խաղերին մասնակցության հնարավորության և հասանելիության  արգելափակման դեպքերը և կարգը:</w:t>
            </w:r>
            <w:r>
              <w:rPr>
                <w:rFonts w:ascii="GHEA Grapalat" w:hAnsi="GHEA Grapalat"/>
                <w:sz w:val="20"/>
                <w:szCs w:val="20"/>
                <w:lang w:val="hy-AM"/>
              </w:rPr>
              <w:t>»:</w:t>
            </w:r>
          </w:p>
          <w:p w:rsidR="00E91E68" w:rsidRPr="00C34923" w:rsidRDefault="00E91E68" w:rsidP="00E91E68">
            <w:pPr>
              <w:pStyle w:val="ListParagraph"/>
              <w:ind w:left="149" w:firstLine="571"/>
              <w:jc w:val="both"/>
              <w:rPr>
                <w:rFonts w:ascii="GHEA Grapalat" w:hAnsi="GHEA Grapalat"/>
                <w:sz w:val="20"/>
                <w:szCs w:val="20"/>
                <w:lang w:val="hy-AM"/>
              </w:rPr>
            </w:pPr>
          </w:p>
          <w:p w:rsidR="00E91E68" w:rsidRPr="00C34923" w:rsidRDefault="00E91E68" w:rsidP="00E91E68">
            <w:pPr>
              <w:pStyle w:val="ListParagraph"/>
              <w:numPr>
                <w:ilvl w:val="0"/>
                <w:numId w:val="25"/>
              </w:numPr>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Pr="003C7DAD" w:rsidRDefault="00E91E68" w:rsidP="00E91E68">
            <w:pPr>
              <w:shd w:val="clear" w:color="auto" w:fill="FFFFFF"/>
              <w:spacing w:after="0"/>
              <w:ind w:left="239" w:firstLine="180"/>
              <w:jc w:val="both"/>
              <w:rPr>
                <w:rFonts w:ascii="GHEA Grapalat" w:eastAsia="Times New Roman" w:hAnsi="GHEA Grapalat" w:cs="Times New Roman"/>
                <w:sz w:val="20"/>
                <w:szCs w:val="20"/>
                <w:lang w:val="hy-AM"/>
              </w:rPr>
            </w:pPr>
            <w:r w:rsidRPr="00C34923">
              <w:rPr>
                <w:rFonts w:ascii="GHEA Grapalat" w:hAnsi="GHEA Grapalat"/>
                <w:sz w:val="20"/>
                <w:szCs w:val="20"/>
                <w:lang w:val="hy-AM"/>
              </w:rPr>
              <w:t xml:space="preserve">Նախագիծը խմբագրվել է։ </w:t>
            </w:r>
            <w:r w:rsidRPr="003C7DAD">
              <w:rPr>
                <w:rFonts w:ascii="GHEA Grapalat" w:hAnsi="GHEA Grapalat"/>
                <w:sz w:val="20"/>
                <w:szCs w:val="20"/>
                <w:lang w:val="hy-AM"/>
              </w:rPr>
              <w:t>Նախագծի 13-րդ հոդվածի 1-ին մաս շարադրվել է հետևյալ խմբագրությամբ</w:t>
            </w:r>
            <w:r>
              <w:rPr>
                <w:rFonts w:ascii="GHEA Grapalat" w:hAnsi="GHEA Grapalat"/>
                <w:sz w:val="20"/>
                <w:szCs w:val="20"/>
                <w:lang w:val="hy-AM"/>
              </w:rPr>
              <w:t>.</w:t>
            </w:r>
            <w:r w:rsidRPr="003C7DAD">
              <w:rPr>
                <w:rFonts w:ascii="GHEA Grapalat" w:hAnsi="GHEA Grapalat"/>
                <w:sz w:val="20"/>
                <w:szCs w:val="20"/>
                <w:lang w:val="hy-AM"/>
              </w:rPr>
              <w:t xml:space="preserve"> </w:t>
            </w:r>
            <w:r w:rsidRPr="003C7DAD">
              <w:rPr>
                <w:rFonts w:ascii="GHEA Grapalat" w:eastAsia="Times New Roman" w:hAnsi="GHEA Grapalat" w:cs="Times New Roman"/>
                <w:i/>
                <w:sz w:val="20"/>
                <w:szCs w:val="20"/>
                <w:lang w:val="hy-AM"/>
              </w:rPr>
              <w:t>«</w:t>
            </w:r>
            <w:r w:rsidRPr="003C7DAD">
              <w:rPr>
                <w:rFonts w:ascii="GHEA Grapalat" w:eastAsia="Times New Roman" w:hAnsi="GHEA Grapalat" w:cs="Times New Roman"/>
                <w:sz w:val="20"/>
                <w:szCs w:val="20"/>
                <w:lang w:val="hy-AM"/>
              </w:rPr>
              <w:t xml:space="preserve">Խաղային գործունեության կազմակերպիչները էլեկտրոնային եղանակով Վերահսկող մարմին են ներկայացնում ֆինանսական հոսքերի մասին ամսական հաշվետվություն, որի ներկայացման կարգը, ժամկետները սահմանում է </w:t>
            </w:r>
            <w:r w:rsidRPr="003C7DAD">
              <w:rPr>
                <w:rFonts w:ascii="GHEA Grapalat" w:hAnsi="GHEA Grapalat"/>
                <w:sz w:val="20"/>
                <w:szCs w:val="20"/>
                <w:lang w:val="hy-AM"/>
              </w:rPr>
              <w:t xml:space="preserve">Հայաստանի Հանրապետության </w:t>
            </w:r>
            <w:r w:rsidRPr="003C7DAD">
              <w:rPr>
                <w:rFonts w:ascii="GHEA Grapalat" w:eastAsia="Times New Roman" w:hAnsi="GHEA Grapalat" w:cs="Times New Roman"/>
                <w:sz w:val="20"/>
                <w:szCs w:val="20"/>
                <w:lang w:val="hy-AM"/>
              </w:rPr>
              <w:t>կառավարությունը, իսկ հաշվետվության ձևն ու բովանդակությունը` Վերահսկող մարմնի ղեկավարը:»։</w:t>
            </w:r>
          </w:p>
          <w:p w:rsidR="00E91E68" w:rsidRDefault="00E91E68" w:rsidP="00E91E68">
            <w:pPr>
              <w:jc w:val="center"/>
              <w:rPr>
                <w:rFonts w:ascii="GHEA Grapalat" w:hAnsi="GHEA Grapalat"/>
                <w:sz w:val="20"/>
                <w:szCs w:val="20"/>
                <w:lang w:val="hy-AM"/>
              </w:rPr>
            </w:pPr>
          </w:p>
          <w:p w:rsidR="00E91E68" w:rsidRDefault="00E91E68" w:rsidP="00E91E68">
            <w:pPr>
              <w:jc w:val="center"/>
              <w:rPr>
                <w:rFonts w:ascii="GHEA Grapalat" w:hAnsi="GHEA Grapalat"/>
                <w:sz w:val="20"/>
                <w:szCs w:val="20"/>
                <w:lang w:val="hy-AM"/>
              </w:rPr>
            </w:pPr>
          </w:p>
          <w:p w:rsidR="00E91E68" w:rsidRPr="00C34923" w:rsidRDefault="00E91E68" w:rsidP="00E91E68">
            <w:pPr>
              <w:jc w:val="center"/>
              <w:rPr>
                <w:rFonts w:ascii="GHEA Grapalat" w:hAnsi="GHEA Grapalat"/>
                <w:sz w:val="20"/>
                <w:szCs w:val="20"/>
              </w:rPr>
            </w:pPr>
          </w:p>
          <w:p w:rsidR="00E91E68" w:rsidRPr="00C34923" w:rsidRDefault="00E91E68" w:rsidP="00E91E68">
            <w:pPr>
              <w:jc w:val="center"/>
              <w:rPr>
                <w:rFonts w:ascii="GHEA Grapalat" w:hAnsi="GHEA Grapalat"/>
                <w:sz w:val="20"/>
                <w:szCs w:val="20"/>
              </w:rPr>
            </w:pPr>
          </w:p>
          <w:p w:rsidR="00E91E68" w:rsidRPr="00C34923" w:rsidRDefault="00E91E68" w:rsidP="00E91E68">
            <w:pPr>
              <w:spacing w:after="0"/>
              <w:jc w:val="center"/>
              <w:rPr>
                <w:rFonts w:ascii="GHEA Grapalat" w:eastAsia="Times New Roman" w:hAnsi="GHEA Grapalat"/>
                <w:sz w:val="20"/>
                <w:szCs w:val="20"/>
                <w:lang w:val="hy-AM"/>
              </w:rPr>
            </w:pPr>
          </w:p>
        </w:tc>
      </w:tr>
      <w:tr w:rsidR="00E91E68" w:rsidRPr="00C34923" w:rsidTr="00446335">
        <w:trPr>
          <w:trHeight w:val="53"/>
          <w:tblCellSpacing w:w="0" w:type="dxa"/>
        </w:trPr>
        <w:tc>
          <w:tcPr>
            <w:tcW w:w="11619" w:type="dxa"/>
            <w:gridSpan w:val="3"/>
            <w:vMerge w:val="restart"/>
            <w:tcBorders>
              <w:left w:val="outset" w:sz="6" w:space="0" w:color="auto"/>
              <w:right w:val="outset" w:sz="6" w:space="0" w:color="auto"/>
            </w:tcBorders>
            <w:shd w:val="clear" w:color="auto" w:fill="BFBFBF" w:themeFill="background1" w:themeFillShade="BF"/>
          </w:tcPr>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r>
              <w:rPr>
                <w:rFonts w:ascii="GHEA Grapalat" w:eastAsia="Times New Roman" w:hAnsi="GHEA Grapalat" w:cs="Times New Roman"/>
                <w:color w:val="000000"/>
                <w:sz w:val="20"/>
                <w:szCs w:val="20"/>
                <w:lang w:val="hy-AM"/>
              </w:rPr>
              <w:t>3</w:t>
            </w:r>
            <w:r w:rsidRPr="00C34923">
              <w:rPr>
                <w:rFonts w:ascii="GHEA Grapalat" w:eastAsia="Times New Roman" w:hAnsi="GHEA Grapalat" w:cs="Times New Roman"/>
                <w:color w:val="000000"/>
                <w:sz w:val="20"/>
                <w:szCs w:val="20"/>
                <w:lang w:val="hy-AM"/>
              </w:rPr>
              <w:t>.  Հայաստանի Հանրապետության ֆինանսների նախարարությ</w:t>
            </w:r>
            <w:r>
              <w:rPr>
                <w:rFonts w:ascii="GHEA Grapalat" w:eastAsia="Times New Roman" w:hAnsi="GHEA Grapalat" w:cs="Times New Roman"/>
                <w:color w:val="000000"/>
                <w:sz w:val="20"/>
                <w:szCs w:val="20"/>
                <w:lang w:val="hy-AM"/>
              </w:rPr>
              <w:t>ա</w:t>
            </w:r>
            <w:r w:rsidRPr="00C34923">
              <w:rPr>
                <w:rFonts w:ascii="GHEA Grapalat" w:eastAsia="Times New Roman" w:hAnsi="GHEA Grapalat" w:cs="Times New Roman"/>
                <w:color w:val="000000"/>
                <w:sz w:val="20"/>
                <w:szCs w:val="20"/>
                <w:lang w:val="hy-AM"/>
              </w:rPr>
              <w:t>ն</w:t>
            </w:r>
            <w:r>
              <w:rPr>
                <w:rFonts w:ascii="GHEA Grapalat" w:eastAsia="Times New Roman" w:hAnsi="GHEA Grapalat" w:cs="Times New Roman"/>
                <w:color w:val="000000"/>
                <w:sz w:val="20"/>
                <w:szCs w:val="20"/>
                <w:lang w:val="hy-AM"/>
              </w:rPr>
              <w:t xml:space="preserve"> հետ քննարկման արդյունքներով </w:t>
            </w:r>
          </w:p>
        </w:tc>
        <w:tc>
          <w:tcPr>
            <w:tcW w:w="225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446335">
        <w:trPr>
          <w:trHeight w:val="53"/>
          <w:tblCellSpacing w:w="0" w:type="dxa"/>
        </w:trPr>
        <w:tc>
          <w:tcPr>
            <w:tcW w:w="11619" w:type="dxa"/>
            <w:gridSpan w:val="3"/>
            <w:vMerge/>
            <w:tcBorders>
              <w:left w:val="outset" w:sz="6" w:space="0" w:color="auto"/>
              <w:right w:val="outset" w:sz="6" w:space="0" w:color="auto"/>
            </w:tcBorders>
            <w:shd w:val="clear" w:color="auto" w:fill="BFBFBF" w:themeFill="background1" w:themeFillShade="BF"/>
          </w:tcPr>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p>
        </w:tc>
        <w:tc>
          <w:tcPr>
            <w:tcW w:w="225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53"/>
          <w:tblCellSpacing w:w="0" w:type="dxa"/>
        </w:trPr>
        <w:tc>
          <w:tcPr>
            <w:tcW w:w="7102" w:type="dxa"/>
            <w:gridSpan w:val="2"/>
            <w:tcBorders>
              <w:left w:val="outset" w:sz="6" w:space="0" w:color="auto"/>
              <w:right w:val="outset" w:sz="6" w:space="0" w:color="auto"/>
            </w:tcBorders>
            <w:shd w:val="clear" w:color="auto" w:fill="FFFFFF" w:themeFill="background1"/>
          </w:tcPr>
          <w:p w:rsidR="00E91E68" w:rsidRPr="00C34923" w:rsidRDefault="00E91E68" w:rsidP="00E91E68">
            <w:pPr>
              <w:pStyle w:val="ListParagraph"/>
              <w:tabs>
                <w:tab w:val="left" w:pos="0"/>
                <w:tab w:val="left" w:pos="810"/>
                <w:tab w:val="left" w:pos="5008"/>
              </w:tabs>
              <w:spacing w:after="0"/>
              <w:ind w:left="0" w:right="49"/>
              <w:jc w:val="both"/>
              <w:rPr>
                <w:rFonts w:ascii="GHEA Grapalat" w:eastAsia="Calibri" w:hAnsi="GHEA Grapalat"/>
                <w:sz w:val="20"/>
                <w:szCs w:val="20"/>
                <w:lang w:val="hy-AM"/>
              </w:rPr>
            </w:pPr>
            <w:r w:rsidRPr="00C34923">
              <w:rPr>
                <w:rFonts w:ascii="GHEA Grapalat" w:hAnsi="GHEA Grapalat"/>
                <w:sz w:val="20"/>
                <w:szCs w:val="20"/>
                <w:lang w:val="hy-AM"/>
              </w:rPr>
              <w:t xml:space="preserve"> </w:t>
            </w:r>
            <w:r w:rsidRPr="00C34923">
              <w:rPr>
                <w:rFonts w:ascii="GHEA Grapalat" w:eastAsia="Calibri" w:hAnsi="GHEA Grapalat"/>
                <w:sz w:val="20"/>
                <w:szCs w:val="20"/>
                <w:lang w:val="hy-AM"/>
              </w:rPr>
              <w:t xml:space="preserve">«Խաղային գործունեության կարգավորման մասին» օրենքի նախագծի վերաբերյալ. </w:t>
            </w:r>
          </w:p>
          <w:p w:rsidR="00E91E68" w:rsidRPr="00C34923" w:rsidRDefault="00E91E68" w:rsidP="00E91E68">
            <w:pPr>
              <w:pStyle w:val="ListParagraph"/>
              <w:tabs>
                <w:tab w:val="left" w:pos="0"/>
                <w:tab w:val="left" w:pos="810"/>
                <w:tab w:val="left" w:pos="5008"/>
              </w:tabs>
              <w:spacing w:after="0"/>
              <w:ind w:left="0" w:right="49" w:firstLine="697"/>
              <w:jc w:val="both"/>
              <w:rPr>
                <w:rFonts w:ascii="GHEA Grapalat" w:eastAsia="GHEA Grapalat" w:hAnsi="GHEA Grapalat" w:cs="GHEA Grapalat"/>
                <w:sz w:val="20"/>
                <w:szCs w:val="20"/>
                <w:lang w:val="hy-AM"/>
              </w:rPr>
            </w:pPr>
            <w:r w:rsidRPr="00C34923">
              <w:rPr>
                <w:rFonts w:ascii="GHEA Grapalat" w:eastAsia="Calibri" w:hAnsi="GHEA Grapalat"/>
                <w:sz w:val="20"/>
                <w:szCs w:val="20"/>
                <w:lang w:val="hy-AM"/>
              </w:rPr>
              <w:t xml:space="preserve">1. </w:t>
            </w:r>
            <w:r w:rsidRPr="00C34923">
              <w:rPr>
                <w:rFonts w:ascii="GHEA Grapalat" w:hAnsi="GHEA Grapalat"/>
                <w:sz w:val="20"/>
                <w:szCs w:val="20"/>
                <w:lang w:val="hy-AM"/>
              </w:rPr>
              <w:t>Նախագծի 4-րդ հոդվածի</w:t>
            </w:r>
            <w:r>
              <w:rPr>
                <w:rFonts w:ascii="GHEA Grapalat" w:hAnsi="GHEA Grapalat"/>
                <w:sz w:val="20"/>
                <w:szCs w:val="20"/>
                <w:lang w:val="hy-AM"/>
              </w:rPr>
              <w:t>`</w:t>
            </w:r>
            <w:r w:rsidRPr="00C34923">
              <w:rPr>
                <w:rFonts w:ascii="GHEA Grapalat" w:hAnsi="GHEA Grapalat"/>
                <w:sz w:val="20"/>
                <w:szCs w:val="20"/>
                <w:lang w:val="hy-AM"/>
              </w:rPr>
              <w:t xml:space="preserve"> </w:t>
            </w:r>
          </w:p>
          <w:p w:rsidR="00E91E68" w:rsidRPr="00C34923" w:rsidRDefault="00E91E68" w:rsidP="00E91E68">
            <w:pPr>
              <w:pStyle w:val="ListParagraph"/>
              <w:numPr>
                <w:ilvl w:val="0"/>
                <w:numId w:val="11"/>
              </w:numPr>
              <w:tabs>
                <w:tab w:val="left" w:pos="0"/>
                <w:tab w:val="left" w:pos="810"/>
                <w:tab w:val="left" w:pos="5008"/>
              </w:tabs>
              <w:spacing w:after="0"/>
              <w:ind w:left="0" w:right="49" w:firstLine="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 xml:space="preserve">1-ին կետի համաձայն՝ </w:t>
            </w:r>
            <w:r w:rsidRPr="00C34923">
              <w:rPr>
                <w:rFonts w:ascii="GHEA Grapalat" w:hAnsi="GHEA Grapalat"/>
                <w:sz w:val="20"/>
                <w:szCs w:val="20"/>
                <w:lang w:val="hy-AM"/>
              </w:rPr>
              <w:t>խաղ</w:t>
            </w:r>
            <w:r w:rsidRPr="00C34923">
              <w:rPr>
                <w:rFonts w:ascii="GHEA Grapalat" w:hAnsi="GHEA Grapalat"/>
                <w:b/>
                <w:i/>
                <w:sz w:val="20"/>
                <w:szCs w:val="20"/>
                <w:lang w:val="hy-AM"/>
              </w:rPr>
              <w:t xml:space="preserve"> </w:t>
            </w:r>
            <w:r w:rsidRPr="00C34923">
              <w:rPr>
                <w:rFonts w:ascii="GHEA Grapalat" w:hAnsi="GHEA Grapalat"/>
                <w:sz w:val="20"/>
                <w:szCs w:val="20"/>
                <w:lang w:val="hy-AM"/>
              </w:rPr>
              <w:t xml:space="preserve">է հանդիսանում </w:t>
            </w:r>
            <w:r w:rsidRPr="00C34923">
              <w:rPr>
                <w:rFonts w:ascii="GHEA Grapalat" w:hAnsi="GHEA Grapalat"/>
                <w:bCs/>
                <w:iCs/>
                <w:sz w:val="20"/>
                <w:szCs w:val="20"/>
                <w:lang w:val="hy-AM"/>
              </w:rPr>
              <w:t>մոլեխաղը, ինտերնետ մոլեխաղը, բուք</w:t>
            </w:r>
            <w:r w:rsidRPr="00C34923">
              <w:rPr>
                <w:rFonts w:ascii="GHEA Grapalat" w:hAnsi="GHEA Grapalat"/>
                <w:bCs/>
                <w:iCs/>
                <w:sz w:val="20"/>
                <w:szCs w:val="20"/>
                <w:lang w:val="hy-AM"/>
              </w:rPr>
              <w:softHyphen/>
              <w:t>մեյ</w:t>
            </w:r>
            <w:r w:rsidRPr="00C34923">
              <w:rPr>
                <w:rFonts w:ascii="GHEA Grapalat" w:hAnsi="GHEA Grapalat"/>
                <w:bCs/>
                <w:iCs/>
                <w:sz w:val="20"/>
                <w:szCs w:val="20"/>
                <w:lang w:val="hy-AM"/>
              </w:rPr>
              <w:softHyphen/>
              <w:t>քերային գործունեության միջոցով կազմակերպվող խաղը, վիճակախաղը,</w:t>
            </w:r>
          </w:p>
          <w:p w:rsidR="00E91E68" w:rsidRPr="00C34923" w:rsidRDefault="00E91E68" w:rsidP="00E91E68">
            <w:pPr>
              <w:pStyle w:val="ListParagraph"/>
              <w:numPr>
                <w:ilvl w:val="0"/>
                <w:numId w:val="11"/>
              </w:numPr>
              <w:tabs>
                <w:tab w:val="left" w:pos="0"/>
                <w:tab w:val="left" w:pos="810"/>
                <w:tab w:val="left" w:pos="5008"/>
              </w:tabs>
              <w:spacing w:after="0"/>
              <w:ind w:left="0" w:right="49" w:firstLine="0"/>
              <w:jc w:val="both"/>
              <w:rPr>
                <w:rFonts w:ascii="GHEA Grapalat" w:eastAsia="GHEA Grapalat" w:hAnsi="GHEA Grapalat" w:cs="GHEA Grapalat"/>
                <w:sz w:val="20"/>
                <w:szCs w:val="20"/>
                <w:lang w:val="hy-AM"/>
              </w:rPr>
            </w:pPr>
            <w:r w:rsidRPr="00C34923">
              <w:rPr>
                <w:rFonts w:ascii="GHEA Grapalat" w:hAnsi="GHEA Grapalat"/>
                <w:sz w:val="20"/>
                <w:szCs w:val="20"/>
                <w:lang w:val="hy-AM"/>
              </w:rPr>
              <w:t>3-րդ կետի համաձայն՝ մոլեխաղ է հանդիսանում ռիսկի վրա հիմնված շահումով խաղը</w:t>
            </w:r>
            <w:r w:rsidRPr="00C34923">
              <w:rPr>
                <w:rFonts w:ascii="GHEA Grapalat" w:eastAsia="GHEA Grapalat" w:hAnsi="GHEA Grapalat" w:cs="GHEA Grapalat"/>
                <w:sz w:val="20"/>
                <w:szCs w:val="20"/>
                <w:lang w:val="hy-AM"/>
              </w:rPr>
              <w:t>,</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4-րդ կետի համաձայն՝ ի</w:t>
            </w:r>
            <w:r w:rsidRPr="00C34923">
              <w:rPr>
                <w:rFonts w:ascii="GHEA Grapalat" w:hAnsi="GHEA Grapalat"/>
                <w:sz w:val="20"/>
                <w:szCs w:val="20"/>
                <w:lang w:val="hy-AM"/>
              </w:rPr>
              <w:t>նտերնետ մոլեխաղ է հանդիսանում ինտերնետ կամ նման</w:t>
            </w:r>
            <w:r w:rsidRPr="00C34923">
              <w:rPr>
                <w:rFonts w:ascii="GHEA Grapalat" w:hAnsi="GHEA Grapalat"/>
                <w:sz w:val="20"/>
                <w:szCs w:val="20"/>
                <w:lang w:val="hy-AM"/>
              </w:rPr>
              <w:softHyphen/>
              <w:t>օրի</w:t>
            </w:r>
            <w:r w:rsidRPr="00C34923">
              <w:rPr>
                <w:rFonts w:ascii="GHEA Grapalat" w:hAnsi="GHEA Grapalat"/>
                <w:sz w:val="20"/>
                <w:szCs w:val="20"/>
                <w:lang w:val="hy-AM"/>
              </w:rPr>
              <w:softHyphen/>
              <w:t>նակ ցանկացած գլոբալ համակարգի կամ ցանկացած համակարգված ցանցային կապու</w:t>
            </w:r>
            <w:r w:rsidRPr="00C34923">
              <w:rPr>
                <w:rFonts w:ascii="GHEA Grapalat" w:hAnsi="GHEA Grapalat"/>
                <w:sz w:val="20"/>
                <w:szCs w:val="20"/>
                <w:lang w:val="hy-AM"/>
              </w:rPr>
              <w:softHyphen/>
              <w:t>ղի</w:t>
            </w:r>
            <w:r w:rsidRPr="00C34923">
              <w:rPr>
                <w:rFonts w:ascii="GHEA Grapalat" w:hAnsi="GHEA Grapalat"/>
                <w:sz w:val="20"/>
                <w:szCs w:val="20"/>
                <w:lang w:val="hy-AM"/>
              </w:rPr>
              <w:softHyphen/>
              <w:t>ների միջոցով և խաղային արտադրանքների կիրառմամբ կազմակերպվող մոլեխաղը,</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Style w:val="cf01"/>
                <w:rFonts w:ascii="GHEA Grapalat" w:hAnsi="GHEA Grapalat" w:cs="GHEA Grapalat"/>
                <w:sz w:val="20"/>
                <w:szCs w:val="20"/>
                <w:lang w:val="hy-AM"/>
              </w:rPr>
            </w:pPr>
            <w:r w:rsidRPr="00C34923">
              <w:rPr>
                <w:rFonts w:ascii="GHEA Grapalat" w:hAnsi="GHEA Grapalat"/>
                <w:sz w:val="20"/>
                <w:szCs w:val="20"/>
                <w:lang w:val="hy-AM"/>
              </w:rPr>
              <w:t>5-րդ կետի համաձայն՝ բուքմեյքերային գործունեության միջոցով կազմակերպվող խաղ է հանդիսանում</w:t>
            </w:r>
            <w:r w:rsidRPr="00C34923">
              <w:rPr>
                <w:rFonts w:ascii="GHEA Grapalat" w:hAnsi="GHEA Grapalat"/>
                <w:b/>
                <w:i/>
                <w:sz w:val="20"/>
                <w:szCs w:val="20"/>
                <w:lang w:val="hy-AM"/>
              </w:rPr>
              <w:t xml:space="preserve"> </w:t>
            </w:r>
            <w:r w:rsidRPr="00C34923">
              <w:rPr>
                <w:rFonts w:ascii="GHEA Grapalat" w:hAnsi="GHEA Grapalat"/>
                <w:sz w:val="20"/>
                <w:szCs w:val="20"/>
                <w:lang w:val="hy-AM"/>
              </w:rPr>
              <w:t>տոտալիզատորի կամ բուքմեյքերային գրասենյակի միջոցով իրա</w:t>
            </w:r>
            <w:r w:rsidRPr="00C34923">
              <w:rPr>
                <w:rFonts w:ascii="GHEA Grapalat" w:hAnsi="GHEA Grapalat"/>
                <w:sz w:val="20"/>
                <w:szCs w:val="20"/>
                <w:lang w:val="hy-AM"/>
              </w:rPr>
              <w:softHyphen/>
              <w:t>կա</w:t>
            </w:r>
            <w:r w:rsidRPr="00C34923">
              <w:rPr>
                <w:rFonts w:ascii="GHEA Grapalat" w:hAnsi="GHEA Grapalat"/>
                <w:sz w:val="20"/>
                <w:szCs w:val="20"/>
                <w:lang w:val="hy-AM"/>
              </w:rPr>
              <w:softHyphen/>
              <w:t>նաց</w:t>
            </w:r>
            <w:r w:rsidRPr="00C34923">
              <w:rPr>
                <w:rFonts w:ascii="GHEA Grapalat" w:hAnsi="GHEA Grapalat"/>
                <w:sz w:val="20"/>
                <w:szCs w:val="20"/>
                <w:lang w:val="hy-AM"/>
              </w:rPr>
              <w:softHyphen/>
              <w:t>վող սպորտային, սոցիալական, քաղաքական կամ որևէ այլ նշանակալի իրա</w:t>
            </w:r>
            <w:r w:rsidRPr="00C34923">
              <w:rPr>
                <w:rFonts w:ascii="GHEA Grapalat" w:hAnsi="GHEA Grapalat"/>
                <w:sz w:val="20"/>
                <w:szCs w:val="20"/>
                <w:lang w:val="hy-AM"/>
              </w:rPr>
              <w:softHyphen/>
              <w:t>դար</w:t>
            </w:r>
            <w:r w:rsidRPr="00C34923">
              <w:rPr>
                <w:rFonts w:ascii="GHEA Grapalat" w:hAnsi="GHEA Grapalat"/>
                <w:sz w:val="20"/>
                <w:szCs w:val="20"/>
                <w:lang w:val="hy-AM"/>
              </w:rPr>
              <w:softHyphen/>
              <w:t>ձու</w:t>
            </w:r>
            <w:r w:rsidRPr="00C34923">
              <w:rPr>
                <w:rFonts w:ascii="GHEA Grapalat" w:hAnsi="GHEA Grapalat"/>
                <w:sz w:val="20"/>
                <w:szCs w:val="20"/>
                <w:lang w:val="hy-AM"/>
              </w:rPr>
              <w:softHyphen/>
              <w:t>թյուն</w:t>
            </w:r>
            <w:r w:rsidRPr="00C34923">
              <w:rPr>
                <w:rFonts w:ascii="GHEA Grapalat" w:hAnsi="GHEA Grapalat"/>
                <w:sz w:val="20"/>
                <w:szCs w:val="20"/>
                <w:lang w:val="hy-AM"/>
              </w:rPr>
              <w:softHyphen/>
              <w:t>ների ելքերի հնարավոր տարբերակների կանխագուշակման վրա գրազների ընդուն</w:t>
            </w:r>
            <w:r w:rsidRPr="00C34923">
              <w:rPr>
                <w:rFonts w:ascii="GHEA Grapalat" w:hAnsi="GHEA Grapalat"/>
                <w:sz w:val="20"/>
                <w:szCs w:val="20"/>
                <w:lang w:val="hy-AM"/>
              </w:rPr>
              <w:softHyphen/>
              <w:t xml:space="preserve">ման, հաշվառման և շահումների հանձնման կազմակերպում կամ </w:t>
            </w:r>
            <w:r w:rsidRPr="00C34923">
              <w:rPr>
                <w:rStyle w:val="cf01"/>
                <w:rFonts w:ascii="GHEA Grapalat" w:hAnsi="GHEA Grapalat"/>
                <w:sz w:val="20"/>
                <w:szCs w:val="20"/>
                <w:lang w:val="hy-AM"/>
              </w:rPr>
              <w:t>մասնակցին գրազադրում կատա</w:t>
            </w:r>
            <w:r w:rsidRPr="00C34923">
              <w:rPr>
                <w:rStyle w:val="cf01"/>
                <w:rFonts w:ascii="GHEA Grapalat" w:hAnsi="GHEA Grapalat"/>
                <w:sz w:val="20"/>
                <w:szCs w:val="20"/>
                <w:lang w:val="hy-AM"/>
              </w:rPr>
              <w:softHyphen/>
              <w:t>րելու հնարավորության ստեղծումը (որևէ կերպ իրավունքի տրամադրումը),</w:t>
            </w:r>
          </w:p>
          <w:p w:rsidR="00E91E68" w:rsidRPr="00C34923" w:rsidRDefault="00E91E68" w:rsidP="00E91E68">
            <w:pPr>
              <w:pStyle w:val="ListParagraph"/>
              <w:numPr>
                <w:ilvl w:val="0"/>
                <w:numId w:val="11"/>
              </w:numPr>
              <w:tabs>
                <w:tab w:val="left" w:pos="0"/>
                <w:tab w:val="left" w:pos="810"/>
                <w:tab w:val="left" w:pos="5008"/>
              </w:tabs>
              <w:spacing w:before="240" w:after="0"/>
              <w:ind w:left="0" w:right="49" w:firstLine="0"/>
              <w:jc w:val="both"/>
              <w:rPr>
                <w:rFonts w:ascii="GHEA Grapalat" w:hAnsi="GHEA Grapalat"/>
                <w:sz w:val="20"/>
                <w:szCs w:val="20"/>
                <w:lang w:val="hy-AM"/>
              </w:rPr>
            </w:pPr>
            <w:r w:rsidRPr="00C34923">
              <w:rPr>
                <w:rFonts w:ascii="GHEA Grapalat" w:hAnsi="GHEA Grapalat"/>
                <w:sz w:val="20"/>
                <w:szCs w:val="20"/>
                <w:lang w:val="hy-AM"/>
              </w:rPr>
              <w:t xml:space="preserve">6-րդ կետի համաձայն՝ </w:t>
            </w:r>
            <w:r w:rsidRPr="00C34923">
              <w:rPr>
                <w:rStyle w:val="cf01"/>
                <w:rFonts w:ascii="GHEA Grapalat" w:hAnsi="GHEA Grapalat"/>
                <w:sz w:val="20"/>
                <w:szCs w:val="20"/>
                <w:lang w:val="hy-AM"/>
              </w:rPr>
              <w:t xml:space="preserve">վիճակախաղ է հանդիսանում </w:t>
            </w:r>
            <w:r w:rsidRPr="00C34923">
              <w:rPr>
                <w:rFonts w:ascii="GHEA Grapalat" w:hAnsi="GHEA Grapalat" w:cs="Segoe UI"/>
                <w:sz w:val="20"/>
                <w:szCs w:val="20"/>
                <w:lang w:val="hy-AM"/>
              </w:rPr>
              <w:t>հրապարակային միջոցառումը, որի ընթացքում կազմակերպիչը մասնակիցների միջև անցկացնում է շահումային ֆոնդի խաղար</w:t>
            </w:r>
            <w:r w:rsidRPr="00C34923">
              <w:rPr>
                <w:rFonts w:ascii="GHEA Grapalat" w:hAnsi="GHEA Grapalat" w:cs="Segoe UI"/>
                <w:sz w:val="20"/>
                <w:szCs w:val="20"/>
                <w:lang w:val="hy-AM"/>
              </w:rPr>
              <w:softHyphen/>
              <w:t>կում, ընդ որում, շահումները կախված չեն կազմակերպչի գործողություններից և կամքից, այլ բացառապես արդյունք են պատահականության:</w:t>
            </w:r>
          </w:p>
          <w:p w:rsidR="00E91E68" w:rsidRPr="00C34923" w:rsidRDefault="00E91E68" w:rsidP="00E91E68">
            <w:pPr>
              <w:pStyle w:val="ListParagraph"/>
              <w:tabs>
                <w:tab w:val="left" w:pos="0"/>
                <w:tab w:val="left" w:pos="810"/>
                <w:tab w:val="left" w:pos="5008"/>
              </w:tabs>
              <w:spacing w:after="0"/>
              <w:ind w:left="0"/>
              <w:jc w:val="both"/>
              <w:rPr>
                <w:rFonts w:ascii="GHEA Grapalat" w:eastAsia="GHEA Grapalat" w:hAnsi="GHEA Grapalat" w:cs="GHEA Grapalat"/>
                <w:sz w:val="20"/>
                <w:szCs w:val="20"/>
                <w:lang w:val="hy-AM"/>
              </w:rPr>
            </w:pPr>
            <w:r w:rsidRPr="00C34923">
              <w:rPr>
                <w:rFonts w:ascii="GHEA Grapalat" w:eastAsia="GHEA Grapalat" w:hAnsi="GHEA Grapalat" w:cs="GHEA Grapalat"/>
                <w:sz w:val="20"/>
                <w:szCs w:val="20"/>
                <w:lang w:val="hy-AM"/>
              </w:rPr>
              <w:t>Այս առումով, հայտնում ենք, որ առաջարկվող ձևակերպումներից ամբողջությամբ պարզ չէ խաղային ոլորտի յուրաքանչյուր տեսակի ընդգրկման շրջանակը: Օրինակ՝ պարզ չէ, թե արդյոք մոլեխաղ գործունեության տեսակն իր մեջ ներառում է գործող օրենսդրությամբ սահ</w:t>
            </w:r>
            <w:r w:rsidRPr="00C34923">
              <w:rPr>
                <w:rFonts w:ascii="GHEA Grapalat" w:eastAsia="GHEA Grapalat" w:hAnsi="GHEA Grapalat" w:cs="GHEA Grapalat"/>
                <w:sz w:val="20"/>
                <w:szCs w:val="20"/>
                <w:lang w:val="hy-AM"/>
              </w:rPr>
              <w:softHyphen/>
              <w:t>ման</w:t>
            </w:r>
            <w:r w:rsidRPr="00C34923">
              <w:rPr>
                <w:rFonts w:ascii="GHEA Grapalat" w:eastAsia="GHEA Grapalat" w:hAnsi="GHEA Grapalat" w:cs="GHEA Grapalat"/>
                <w:sz w:val="20"/>
                <w:szCs w:val="20"/>
                <w:lang w:val="hy-AM"/>
              </w:rPr>
              <w:softHyphen/>
              <w:t>ված «խաղատների» գործունեությունն ամբողջությամբ, թե` ոչ, կամ արդյոք իր մեջ ներա</w:t>
            </w:r>
            <w:r w:rsidRPr="00C34923">
              <w:rPr>
                <w:rFonts w:ascii="GHEA Grapalat" w:eastAsia="GHEA Grapalat" w:hAnsi="GHEA Grapalat" w:cs="GHEA Grapalat"/>
                <w:sz w:val="20"/>
                <w:szCs w:val="20"/>
                <w:lang w:val="hy-AM"/>
              </w:rPr>
              <w:softHyphen/>
              <w:t>ռում է միայն գործող օրենսդրությամբ սահմանված «շահումներով խաղերի և խաղատների կազ</w:t>
            </w:r>
            <w:r w:rsidRPr="00C34923">
              <w:rPr>
                <w:rFonts w:ascii="GHEA Grapalat" w:eastAsia="GHEA Grapalat" w:hAnsi="GHEA Grapalat" w:cs="GHEA Grapalat"/>
                <w:sz w:val="20"/>
                <w:szCs w:val="20"/>
                <w:lang w:val="hy-AM"/>
              </w:rPr>
              <w:softHyphen/>
              <w:t>մակերպման» գործունեությունը, թե` ոչ:</w:t>
            </w:r>
          </w:p>
          <w:p w:rsidR="00E91E68" w:rsidRPr="00C34923" w:rsidRDefault="00E91E68" w:rsidP="00E91E68">
            <w:pPr>
              <w:tabs>
                <w:tab w:val="left" w:pos="0"/>
                <w:tab w:val="left" w:pos="1350"/>
              </w:tabs>
              <w:spacing w:after="0"/>
              <w:jc w:val="both"/>
              <w:rPr>
                <w:rFonts w:ascii="GHEA Grapalat" w:hAnsi="GHEA Grapalat" w:cs="Sylfaen"/>
                <w:sz w:val="20"/>
                <w:szCs w:val="20"/>
                <w:lang w:val="hy-AM"/>
              </w:rPr>
            </w:pPr>
            <w:r w:rsidRPr="00C34923">
              <w:rPr>
                <w:rFonts w:ascii="GHEA Grapalat" w:hAnsi="GHEA Grapalat" w:cs="Sylfaen"/>
                <w:sz w:val="20"/>
                <w:szCs w:val="20"/>
                <w:lang w:val="hy-AM"/>
              </w:rPr>
              <w:t>Միջազգային փորձի, միջազգային ստանդարտների (oրինակ «ՖԱԹՖ»- ստանդարտներ և հանձնարականներ և այլն.), գրեթե աշխարհի բոլոր  երկրներում օգտագործվում է  «casino», «casino</w:t>
            </w:r>
            <w:r w:rsidRPr="00C34923">
              <w:rPr>
                <w:rFonts w:ascii="Calibri" w:hAnsi="Calibri" w:cs="Calibri"/>
                <w:sz w:val="20"/>
                <w:szCs w:val="20"/>
                <w:lang w:val="hy-AM"/>
              </w:rPr>
              <w:t> </w:t>
            </w:r>
            <w:r w:rsidRPr="00C34923">
              <w:rPr>
                <w:rFonts w:ascii="GHEA Grapalat" w:hAnsi="GHEA Grapalat" w:cs="Sylfaen"/>
                <w:sz w:val="20"/>
                <w:szCs w:val="20"/>
                <w:lang w:val="hy-AM"/>
              </w:rPr>
              <w:t xml:space="preserve">gaming industry» «խաղատների կազմակերպում» կամ «խաղատնային գործունեություն» հասկացությունները, ինչպես նաև մեծ ուշադրության է արժանանում կարգավորմները՝ ելնելով  այդ գործունեության տեսակի առանաձնահատկություններից: </w:t>
            </w:r>
          </w:p>
          <w:p w:rsidR="00E91E68" w:rsidRPr="00C34923" w:rsidRDefault="00E91E68" w:rsidP="00E91E68">
            <w:pPr>
              <w:pStyle w:val="ListParagraph"/>
              <w:tabs>
                <w:tab w:val="left" w:pos="0"/>
                <w:tab w:val="left" w:pos="927"/>
              </w:tabs>
              <w:spacing w:after="0"/>
              <w:ind w:left="0" w:right="49" w:firstLine="337"/>
              <w:jc w:val="both"/>
              <w:rPr>
                <w:rFonts w:ascii="GHEA Grapalat" w:hAnsi="GHEA Grapalat" w:cs="Sylfaen"/>
                <w:bCs/>
                <w:iCs/>
                <w:noProof/>
                <w:sz w:val="20"/>
                <w:szCs w:val="20"/>
                <w:lang w:val="hy-AM"/>
              </w:rPr>
            </w:pPr>
            <w:r w:rsidRPr="00C34923">
              <w:rPr>
                <w:rFonts w:ascii="GHEA Grapalat" w:eastAsia="Times New Roman" w:hAnsi="GHEA Grapalat"/>
                <w:sz w:val="20"/>
                <w:szCs w:val="20"/>
                <w:lang w:val="hy-AM"/>
              </w:rPr>
              <w:t>2.</w:t>
            </w:r>
            <w:r w:rsidRPr="00C34923">
              <w:rPr>
                <w:rFonts w:ascii="GHEA Grapalat" w:hAnsi="GHEA Grapalat" w:cs="Sylfaen"/>
                <w:bCs/>
                <w:iCs/>
                <w:noProof/>
                <w:sz w:val="20"/>
                <w:szCs w:val="20"/>
                <w:lang w:val="hy-AM"/>
              </w:rPr>
              <w:t xml:space="preserve"> Հայտնում ենք, որ ՀՀ Ազգային Ժողովի կողմից 2022 թվա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կանի դեկտեմբերի 12-ին ընդունվել են «Պետա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կան տուրքի մասին» օրենքում լրացում և փոփո</w:t>
            </w:r>
            <w:r w:rsidRPr="00C34923">
              <w:rPr>
                <w:rFonts w:ascii="GHEA Grapalat" w:hAnsi="GHEA Grapalat" w:cs="Sylfaen"/>
                <w:bCs/>
                <w:iCs/>
                <w:noProof/>
                <w:sz w:val="20"/>
                <w:szCs w:val="20"/>
                <w:lang w:val="hy-AM"/>
              </w:rPr>
              <w:softHyphen/>
              <w:t>խություն կատարելու մասին» ՀՕ 572-Ն, «Վիճա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կախաղերի մասին» օրենքում լրա</w:t>
            </w:r>
            <w:r w:rsidRPr="00C34923">
              <w:rPr>
                <w:rFonts w:ascii="GHEA Grapalat" w:hAnsi="GHEA Grapalat" w:cs="Sylfaen"/>
                <w:bCs/>
                <w:iCs/>
                <w:noProof/>
                <w:sz w:val="20"/>
                <w:szCs w:val="20"/>
                <w:lang w:val="hy-AM"/>
              </w:rPr>
              <w:softHyphen/>
              <w:t>ցում</w:t>
            </w:r>
            <w:r w:rsidRPr="00C34923">
              <w:rPr>
                <w:rFonts w:ascii="GHEA Grapalat" w:hAnsi="GHEA Grapalat" w:cs="Sylfaen"/>
                <w:bCs/>
                <w:iCs/>
                <w:noProof/>
                <w:sz w:val="20"/>
                <w:szCs w:val="20"/>
                <w:lang w:val="hy-AM"/>
              </w:rPr>
              <w:softHyphen/>
              <w:t xml:space="preserve">ներ կատարելու մասին» ՀՕ 573-Ն և </w:t>
            </w:r>
            <w:bookmarkStart w:id="0" w:name="_Hlk96600651"/>
            <w:r w:rsidRPr="00C34923">
              <w:rPr>
                <w:rFonts w:ascii="GHEA Grapalat" w:hAnsi="GHEA Grapalat" w:cs="Sylfaen"/>
                <w:bCs/>
                <w:iCs/>
                <w:noProof/>
                <w:sz w:val="20"/>
                <w:szCs w:val="20"/>
                <w:lang w:val="hy-AM"/>
              </w:rPr>
              <w:t>«</w:t>
            </w:r>
            <w:bookmarkEnd w:id="0"/>
            <w:r w:rsidRPr="00C34923">
              <w:rPr>
                <w:rFonts w:ascii="GHEA Grapalat" w:hAnsi="GHEA Grapalat" w:cs="Sylfaen"/>
                <w:bCs/>
                <w:iCs/>
                <w:noProof/>
                <w:sz w:val="20"/>
                <w:szCs w:val="20"/>
                <w:lang w:val="hy-AM"/>
              </w:rPr>
              <w:t>Շահու</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մով խաղերի, ինտեր</w:t>
            </w:r>
            <w:r w:rsidRPr="00C34923">
              <w:rPr>
                <w:rFonts w:ascii="GHEA Grapalat" w:hAnsi="GHEA Grapalat" w:cs="Sylfaen"/>
                <w:bCs/>
                <w:iCs/>
                <w:noProof/>
                <w:sz w:val="20"/>
                <w:szCs w:val="20"/>
                <w:lang w:val="hy-AM"/>
              </w:rPr>
              <w:softHyphen/>
              <w:t>նետ շահու</w:t>
            </w:r>
            <w:r w:rsidRPr="00C34923">
              <w:rPr>
                <w:rFonts w:ascii="GHEA Grapalat" w:hAnsi="GHEA Grapalat" w:cs="Sylfaen"/>
                <w:bCs/>
                <w:iCs/>
                <w:noProof/>
                <w:sz w:val="20"/>
                <w:szCs w:val="20"/>
                <w:lang w:val="hy-AM"/>
              </w:rPr>
              <w:softHyphen/>
              <w:t>մով խաղ</w:t>
            </w:r>
            <w:r w:rsidRPr="00C34923">
              <w:rPr>
                <w:rFonts w:ascii="GHEA Grapalat" w:hAnsi="GHEA Grapalat" w:cs="Sylfaen"/>
                <w:bCs/>
                <w:iCs/>
                <w:noProof/>
                <w:sz w:val="20"/>
                <w:szCs w:val="20"/>
                <w:lang w:val="hy-AM"/>
              </w:rPr>
              <w:softHyphen/>
              <w:t>երի և խաղա</w:t>
            </w:r>
            <w:r w:rsidRPr="00C34923">
              <w:rPr>
                <w:rFonts w:ascii="GHEA Grapalat" w:hAnsi="GHEA Grapalat" w:cs="Sylfaen"/>
                <w:bCs/>
                <w:iCs/>
                <w:noProof/>
                <w:sz w:val="20"/>
                <w:szCs w:val="20"/>
                <w:lang w:val="hy-AM"/>
              </w:rPr>
              <w:softHyphen/>
              <w:t>տների մասին</w:t>
            </w:r>
            <w:bookmarkStart w:id="1" w:name="_Hlk96600667"/>
            <w:r w:rsidRPr="00C34923">
              <w:rPr>
                <w:rFonts w:ascii="GHEA Grapalat" w:hAnsi="GHEA Grapalat" w:cs="Sylfaen"/>
                <w:bCs/>
                <w:iCs/>
                <w:noProof/>
                <w:sz w:val="20"/>
                <w:szCs w:val="20"/>
                <w:lang w:val="hy-AM"/>
              </w:rPr>
              <w:t>»</w:t>
            </w:r>
            <w:bookmarkEnd w:id="1"/>
            <w:r w:rsidRPr="00C34923">
              <w:rPr>
                <w:rFonts w:ascii="GHEA Grapalat" w:hAnsi="GHEA Grapalat" w:cs="Sylfaen"/>
                <w:bCs/>
                <w:iCs/>
                <w:noProof/>
                <w:sz w:val="20"/>
                <w:szCs w:val="20"/>
                <w:lang w:val="hy-AM"/>
              </w:rPr>
              <w:t xml:space="preserve"> օրեն</w:t>
            </w:r>
            <w:r w:rsidRPr="00C34923">
              <w:rPr>
                <w:rFonts w:ascii="GHEA Grapalat" w:hAnsi="GHEA Grapalat" w:cs="Sylfaen"/>
                <w:bCs/>
                <w:iCs/>
                <w:noProof/>
                <w:sz w:val="20"/>
                <w:szCs w:val="20"/>
                <w:lang w:val="hy-AM"/>
              </w:rPr>
              <w:softHyphen/>
              <w:t>քում լրացումներ և փոփո</w:t>
            </w:r>
            <w:r w:rsidRPr="00C34923">
              <w:rPr>
                <w:rFonts w:ascii="GHEA Grapalat" w:hAnsi="GHEA Grapalat" w:cs="Sylfaen"/>
                <w:bCs/>
                <w:iCs/>
                <w:noProof/>
                <w:sz w:val="20"/>
                <w:szCs w:val="20"/>
                <w:lang w:val="hy-AM"/>
              </w:rPr>
              <w:softHyphen/>
              <w:t>խություններ կատարելու մասին» ՀՕ 574-Ն ՀՀ օրենքները ուժի մեջ են մտնելու ս.թ. հուլիսի 1-ից, որոն</w:t>
            </w:r>
            <w:r w:rsidRPr="00C34923">
              <w:rPr>
                <w:rFonts w:ascii="GHEA Grapalat" w:hAnsi="GHEA Grapalat" w:cs="Sylfaen"/>
                <w:bCs/>
                <w:iCs/>
                <w:noProof/>
                <w:sz w:val="20"/>
                <w:szCs w:val="20"/>
                <w:lang w:val="hy-AM"/>
              </w:rPr>
              <w:softHyphen/>
              <w:t>ցով, մասնավորապես, սահ</w:t>
            </w:r>
            <w:r w:rsidRPr="00C34923">
              <w:rPr>
                <w:rFonts w:ascii="GHEA Grapalat" w:hAnsi="GHEA Grapalat" w:cs="Sylfaen"/>
                <w:bCs/>
                <w:iCs/>
                <w:noProof/>
                <w:sz w:val="20"/>
                <w:szCs w:val="20"/>
                <w:lang w:val="hy-AM"/>
              </w:rPr>
              <w:softHyphen/>
              <w:t>ման</w:t>
            </w:r>
            <w:r w:rsidRPr="00C34923">
              <w:rPr>
                <w:rFonts w:ascii="GHEA Grapalat" w:hAnsi="GHEA Grapalat" w:cs="Sylfaen"/>
                <w:bCs/>
                <w:iCs/>
                <w:noProof/>
                <w:sz w:val="20"/>
                <w:szCs w:val="20"/>
                <w:lang w:val="hy-AM"/>
              </w:rPr>
              <w:softHyphen/>
              <w:t>վել են ինտեր</w:t>
            </w:r>
            <w:r w:rsidRPr="00C34923">
              <w:rPr>
                <w:rFonts w:ascii="GHEA Grapalat" w:hAnsi="GHEA Grapalat" w:cs="Sylfaen"/>
                <w:bCs/>
                <w:iCs/>
                <w:noProof/>
                <w:sz w:val="20"/>
                <w:szCs w:val="20"/>
                <w:lang w:val="hy-AM"/>
              </w:rPr>
              <w:softHyphen/>
              <w:t>նետ շահու</w:t>
            </w:r>
            <w:r w:rsidRPr="00C34923">
              <w:rPr>
                <w:rFonts w:ascii="GHEA Grapalat" w:hAnsi="GHEA Grapalat" w:cs="Sylfaen"/>
                <w:bCs/>
                <w:iCs/>
                <w:noProof/>
                <w:sz w:val="20"/>
                <w:szCs w:val="20"/>
                <w:lang w:val="hy-AM"/>
              </w:rPr>
              <w:softHyphen/>
              <w:t>մով խաղերի և տոտա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լի</w:t>
            </w:r>
            <w:r w:rsidRPr="00C34923">
              <w:rPr>
                <w:rFonts w:ascii="GHEA Grapalat" w:hAnsi="GHEA Grapalat" w:cs="Sylfaen"/>
                <w:bCs/>
                <w:iCs/>
                <w:noProof/>
                <w:sz w:val="20"/>
                <w:szCs w:val="20"/>
                <w:lang w:val="hy-AM"/>
              </w:rPr>
              <w:softHyphen/>
              <w:t>զա</w:t>
            </w:r>
            <w:r w:rsidRPr="00C34923">
              <w:rPr>
                <w:rFonts w:ascii="GHEA Grapalat" w:hAnsi="GHEA Grapalat" w:cs="Sylfaen"/>
                <w:bCs/>
                <w:iCs/>
                <w:noProof/>
                <w:sz w:val="20"/>
                <w:szCs w:val="20"/>
                <w:lang w:val="hy-AM"/>
              </w:rPr>
              <w:softHyphen/>
              <w:t>տորի, ինտերնետ տոտա</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լի</w:t>
            </w:r>
            <w:r w:rsidRPr="00C34923">
              <w:rPr>
                <w:rFonts w:ascii="GHEA Grapalat" w:hAnsi="GHEA Grapalat" w:cs="Sylfaen"/>
                <w:bCs/>
                <w:iCs/>
                <w:noProof/>
                <w:sz w:val="20"/>
                <w:szCs w:val="20"/>
                <w:lang w:val="hy-AM"/>
              </w:rPr>
              <w:softHyphen/>
              <w:t>զա</w:t>
            </w:r>
            <w:r w:rsidRPr="00C34923">
              <w:rPr>
                <w:rFonts w:ascii="GHEA Grapalat" w:hAnsi="GHEA Grapalat" w:cs="Sylfaen"/>
                <w:bCs/>
                <w:iCs/>
                <w:noProof/>
                <w:sz w:val="20"/>
                <w:szCs w:val="20"/>
                <w:lang w:val="hy-AM"/>
              </w:rPr>
              <w:softHyphen/>
              <w:t>տորի մասով խաղադրույքներ ընդու</w:t>
            </w:r>
            <w:r w:rsidRPr="00C34923">
              <w:rPr>
                <w:rFonts w:ascii="GHEA Grapalat" w:hAnsi="GHEA Grapalat" w:cs="Sylfaen"/>
                <w:bCs/>
                <w:iCs/>
                <w:noProof/>
                <w:sz w:val="20"/>
                <w:szCs w:val="20"/>
                <w:lang w:val="hy-AM"/>
              </w:rPr>
              <w:softHyphen/>
            </w:r>
            <w:r w:rsidRPr="00C34923">
              <w:rPr>
                <w:rFonts w:ascii="GHEA Grapalat" w:hAnsi="GHEA Grapalat" w:cs="Sylfaen"/>
                <w:bCs/>
                <w:iCs/>
                <w:noProof/>
                <w:sz w:val="20"/>
                <w:szCs w:val="20"/>
                <w:lang w:val="hy-AM"/>
              </w:rPr>
              <w:softHyphen/>
              <w:t>նելու իրա</w:t>
            </w:r>
            <w:r w:rsidRPr="00C34923">
              <w:rPr>
                <w:rFonts w:ascii="GHEA Grapalat" w:hAnsi="GHEA Grapalat" w:cs="Sylfaen"/>
                <w:bCs/>
                <w:iCs/>
                <w:noProof/>
                <w:sz w:val="20"/>
                <w:szCs w:val="20"/>
                <w:lang w:val="hy-AM"/>
              </w:rPr>
              <w:softHyphen/>
              <w:t>վունք ձեռք բերելու հետ կապված կարգավորումներ և այդ իրավունքը ձեռք բերելու համար պետական տուրք վճարելու կարգավորումներ:</w:t>
            </w:r>
          </w:p>
          <w:p w:rsidR="00E91E68" w:rsidRPr="00C34923" w:rsidRDefault="00E91E68" w:rsidP="00E91E68">
            <w:pPr>
              <w:pStyle w:val="ListParagraph"/>
              <w:tabs>
                <w:tab w:val="left" w:pos="0"/>
                <w:tab w:val="left" w:pos="927"/>
              </w:tabs>
              <w:spacing w:after="0"/>
              <w:ind w:left="0" w:right="49" w:firstLine="720"/>
              <w:jc w:val="both"/>
              <w:rPr>
                <w:rFonts w:ascii="GHEA Grapalat" w:hAnsi="GHEA Grapalat" w:cs="Sylfaen"/>
                <w:noProof/>
                <w:sz w:val="20"/>
                <w:szCs w:val="20"/>
                <w:lang w:val="hy-AM"/>
              </w:rPr>
            </w:pPr>
            <w:r w:rsidRPr="00C34923">
              <w:rPr>
                <w:rFonts w:ascii="GHEA Grapalat" w:hAnsi="GHEA Grapalat" w:cs="Sylfaen"/>
                <w:bCs/>
                <w:iCs/>
                <w:noProof/>
                <w:sz w:val="20"/>
                <w:szCs w:val="20"/>
                <w:lang w:val="hy-AM"/>
              </w:rPr>
              <w:t>Այս առումով, հայտնում ենք, որ վերոնշյալ լուծումները տևական ժամանակ և ման</w:t>
            </w:r>
            <w:r w:rsidRPr="00C34923">
              <w:rPr>
                <w:rFonts w:ascii="GHEA Grapalat" w:hAnsi="GHEA Grapalat" w:cs="Sylfaen"/>
                <w:bCs/>
                <w:iCs/>
                <w:noProof/>
                <w:sz w:val="20"/>
                <w:szCs w:val="20"/>
                <w:lang w:val="hy-AM"/>
              </w:rPr>
              <w:softHyphen/>
              <w:t>րա</w:t>
            </w:r>
            <w:r w:rsidRPr="00C34923">
              <w:rPr>
                <w:rFonts w:ascii="GHEA Grapalat" w:hAnsi="GHEA Grapalat" w:cs="Sylfaen"/>
                <w:bCs/>
                <w:iCs/>
                <w:noProof/>
                <w:sz w:val="20"/>
                <w:szCs w:val="20"/>
                <w:lang w:val="hy-AM"/>
              </w:rPr>
              <w:softHyphen/>
              <w:t>մաս</w:t>
            </w:r>
            <w:r w:rsidRPr="00C34923">
              <w:rPr>
                <w:rFonts w:ascii="GHEA Grapalat" w:hAnsi="GHEA Grapalat" w:cs="Sylfaen"/>
                <w:bCs/>
                <w:iCs/>
                <w:noProof/>
                <w:sz w:val="20"/>
                <w:szCs w:val="20"/>
                <w:lang w:val="hy-AM"/>
              </w:rPr>
              <w:softHyphen/>
              <w:t>նորեն քննարկվել են ոլորտի բոլոր ներկայացուցիչների հետ և կայացվել են համապա</w:t>
            </w:r>
            <w:r w:rsidRPr="00C34923">
              <w:rPr>
                <w:rFonts w:ascii="GHEA Grapalat" w:hAnsi="GHEA Grapalat" w:cs="Sylfaen"/>
                <w:bCs/>
                <w:iCs/>
                <w:noProof/>
                <w:sz w:val="20"/>
                <w:szCs w:val="20"/>
                <w:lang w:val="hy-AM"/>
              </w:rPr>
              <w:softHyphen/>
              <w:t>տաս</w:t>
            </w:r>
            <w:r w:rsidRPr="00C34923">
              <w:rPr>
                <w:rFonts w:ascii="GHEA Grapalat" w:hAnsi="GHEA Grapalat" w:cs="Sylfaen"/>
                <w:bCs/>
                <w:iCs/>
                <w:noProof/>
                <w:sz w:val="20"/>
                <w:szCs w:val="20"/>
                <w:lang w:val="hy-AM"/>
              </w:rPr>
              <w:softHyphen/>
              <w:t>խան որոշումներ, որոնք էլ հաստատվել են Ազգային ժողովի կողմից: Ուստի, կարևո</w:t>
            </w:r>
            <w:r w:rsidRPr="00C34923">
              <w:rPr>
                <w:rFonts w:ascii="GHEA Grapalat" w:hAnsi="GHEA Grapalat" w:cs="Sylfaen"/>
                <w:bCs/>
                <w:iCs/>
                <w:noProof/>
                <w:sz w:val="20"/>
                <w:szCs w:val="20"/>
                <w:lang w:val="hy-AM"/>
              </w:rPr>
              <w:softHyphen/>
              <w:t>րե</w:t>
            </w:r>
            <w:r w:rsidRPr="00C34923">
              <w:rPr>
                <w:rFonts w:ascii="GHEA Grapalat" w:hAnsi="GHEA Grapalat" w:cs="Sylfaen"/>
                <w:bCs/>
                <w:iCs/>
                <w:noProof/>
                <w:sz w:val="20"/>
                <w:szCs w:val="20"/>
                <w:lang w:val="hy-AM"/>
              </w:rPr>
              <w:softHyphen/>
              <w:t>լով այն, որ չպետք է հաճախակի օրենսդրական փոփոխություններով խաթարվի այս կամ այն գործունեության տեսակի հարկային միջավայրը, շատ կարևորում ենք, որ նախագծերով նույնու</w:t>
            </w:r>
            <w:r w:rsidRPr="00C34923">
              <w:rPr>
                <w:rFonts w:ascii="GHEA Grapalat" w:hAnsi="GHEA Grapalat" w:cs="Sylfaen"/>
                <w:bCs/>
                <w:iCs/>
                <w:noProof/>
                <w:sz w:val="20"/>
                <w:szCs w:val="20"/>
                <w:lang w:val="hy-AM"/>
              </w:rPr>
              <w:softHyphen/>
              <w:t>թյամբ կարգավորվեն նաև վերոնշյալ օրենքներով կարգավորված հարաբերու</w:t>
            </w:r>
            <w:r w:rsidRPr="00C34923">
              <w:rPr>
                <w:rFonts w:ascii="GHEA Grapalat" w:hAnsi="GHEA Grapalat" w:cs="Sylfaen"/>
                <w:bCs/>
                <w:iCs/>
                <w:noProof/>
                <w:sz w:val="20"/>
                <w:szCs w:val="20"/>
                <w:lang w:val="hy-AM"/>
              </w:rPr>
              <w:softHyphen/>
              <w:t>թյուն</w:t>
            </w:r>
            <w:r w:rsidRPr="00C34923">
              <w:rPr>
                <w:rFonts w:ascii="GHEA Grapalat" w:hAnsi="GHEA Grapalat" w:cs="Sylfaen"/>
                <w:bCs/>
                <w:iCs/>
                <w:noProof/>
                <w:sz w:val="20"/>
                <w:szCs w:val="20"/>
                <w:lang w:val="hy-AM"/>
              </w:rPr>
              <w:softHyphen/>
              <w:t>ները</w:t>
            </w:r>
            <w:r w:rsidRPr="00C34923">
              <w:rPr>
                <w:rFonts w:ascii="GHEA Grapalat" w:hAnsi="GHEA Grapalat" w:cs="Sylfaen"/>
                <w:noProof/>
                <w:sz w:val="20"/>
                <w:szCs w:val="20"/>
                <w:lang w:val="hy-AM"/>
              </w:rPr>
              <w:t>:</w:t>
            </w:r>
          </w:p>
          <w:p w:rsidR="00E91E68" w:rsidRPr="00686F5E" w:rsidRDefault="00E91E68" w:rsidP="00E91E68">
            <w:pPr>
              <w:pStyle w:val="ListParagraph"/>
              <w:tabs>
                <w:tab w:val="left" w:pos="0"/>
                <w:tab w:val="left" w:pos="698"/>
              </w:tabs>
              <w:spacing w:after="0"/>
              <w:ind w:left="0" w:right="49" w:firstLine="518"/>
              <w:jc w:val="both"/>
              <w:rPr>
                <w:rFonts w:ascii="GHEA Grapalat" w:hAnsi="GHEA Grapalat" w:cs="Sylfaen"/>
                <w:noProof/>
                <w:sz w:val="20"/>
                <w:szCs w:val="20"/>
                <w:lang w:val="hy-AM"/>
              </w:rPr>
            </w:pPr>
            <w:r w:rsidRPr="00C34923">
              <w:rPr>
                <w:rFonts w:ascii="GHEA Grapalat" w:hAnsi="GHEA Grapalat" w:cs="Sylfaen"/>
                <w:noProof/>
                <w:sz w:val="20"/>
                <w:szCs w:val="20"/>
                <w:lang w:val="hy-AM"/>
              </w:rPr>
              <w:t>3.</w:t>
            </w:r>
            <w:r w:rsidRPr="00C34923">
              <w:rPr>
                <w:rFonts w:ascii="GHEA Grapalat" w:hAnsi="GHEA Grapalat"/>
                <w:sz w:val="20"/>
                <w:szCs w:val="20"/>
                <w:lang w:val="hy-AM"/>
              </w:rPr>
              <w:t xml:space="preserve"> </w:t>
            </w:r>
            <w:r w:rsidRPr="00686F5E">
              <w:rPr>
                <w:rFonts w:ascii="GHEA Grapalat" w:hAnsi="GHEA Grapalat"/>
                <w:sz w:val="20"/>
                <w:szCs w:val="20"/>
                <w:lang w:val="hy-AM"/>
              </w:rPr>
              <w:t xml:space="preserve">Նախագիծը լրացնել նոր հոդվածով՝ սահմանելով նաև Լիազոր մարմնի իրավաությունները և լիազորությունները: </w:t>
            </w:r>
          </w:p>
          <w:p w:rsidR="00E91E68" w:rsidRPr="00686F5E" w:rsidRDefault="00E91E68" w:rsidP="00E91E68">
            <w:pPr>
              <w:pStyle w:val="ListParagraph"/>
              <w:tabs>
                <w:tab w:val="left" w:pos="0"/>
              </w:tabs>
              <w:spacing w:after="0"/>
              <w:ind w:left="0"/>
              <w:jc w:val="both"/>
              <w:rPr>
                <w:rFonts w:ascii="GHEA Grapalat" w:hAnsi="GHEA Grapalat"/>
                <w:sz w:val="20"/>
                <w:szCs w:val="20"/>
                <w:lang w:val="hy-AM"/>
              </w:rPr>
            </w:pPr>
            <w:r w:rsidRPr="00686F5E">
              <w:rPr>
                <w:rFonts w:ascii="GHEA Grapalat" w:hAnsi="GHEA Grapalat"/>
                <w:sz w:val="20"/>
                <w:szCs w:val="20"/>
                <w:lang w:val="hy-AM"/>
              </w:rPr>
              <w:t>« Հոդված ...</w:t>
            </w:r>
            <w:r w:rsidRPr="00686F5E">
              <w:rPr>
                <w:rFonts w:ascii="Cambria Math" w:eastAsia="MS Mincho" w:hAnsi="Cambria Math" w:cs="Cambria Math"/>
                <w:sz w:val="20"/>
                <w:szCs w:val="20"/>
                <w:lang w:val="hy-AM"/>
              </w:rPr>
              <w:t>․</w:t>
            </w:r>
            <w:r w:rsidRPr="00686F5E">
              <w:rPr>
                <w:rFonts w:ascii="GHEA Grapalat" w:hAnsi="GHEA Grapalat"/>
                <w:sz w:val="20"/>
                <w:szCs w:val="20"/>
                <w:lang w:val="hy-AM"/>
              </w:rPr>
              <w:t xml:space="preserve"> Խաղային բնագավառի լիազոր մարմինը.</w:t>
            </w:r>
          </w:p>
          <w:p w:rsidR="00E91E68" w:rsidRDefault="00E91E68" w:rsidP="00E91E68">
            <w:pPr>
              <w:pStyle w:val="ListParagraph"/>
              <w:tabs>
                <w:tab w:val="left" w:pos="0"/>
              </w:tabs>
              <w:spacing w:after="0"/>
              <w:ind w:left="0"/>
              <w:jc w:val="both"/>
              <w:rPr>
                <w:rFonts w:ascii="GHEA Grapalat" w:hAnsi="GHEA Grapalat"/>
                <w:sz w:val="20"/>
                <w:szCs w:val="20"/>
                <w:lang w:val="hy-AM"/>
              </w:rPr>
            </w:pPr>
            <w:r w:rsidRPr="00686F5E">
              <w:rPr>
                <w:rFonts w:ascii="GHEA Grapalat" w:hAnsi="GHEA Grapalat"/>
                <w:sz w:val="20"/>
                <w:szCs w:val="20"/>
                <w:lang w:val="hy-AM"/>
              </w:rPr>
              <w:t xml:space="preserve">Լիազոր մարմինը Հայաստանի Հանրապետության օրենսդրությամբ Նախարարությանը վերապահված լիազորությունների շրջանակներում իրականացնում է խաղային գործի բնագավառի կարգավորման ապահովումը՝ ՀՀ օրենսդրության մշակում և կատարելագործում, խաղային բնագավառում փողերի լվացման դեմ պայքարի բնագավառը կարգավորող ՀՀ օրենսդրության մշակում և կատարելագործում, լիցենզավորման գործընթացի քաղաքականության մշակման և կատարելագործման իրականացնում, լիցենզավորման ենթակա գործունեություն իրականացնող անձանց լիցենզավորումը, լիցենզիայի պահանջների կատարման մասով վարչարարության իրականացումը, իրականացնում է նաև օրենսդրական ակտերով սահմանված այլ լիազորություններ:»: </w:t>
            </w:r>
          </w:p>
          <w:p w:rsidR="00E91E68" w:rsidRDefault="00E91E68" w:rsidP="00E91E68">
            <w:pPr>
              <w:pStyle w:val="ListParagraph"/>
              <w:tabs>
                <w:tab w:val="left" w:pos="0"/>
              </w:tabs>
              <w:spacing w:after="0"/>
              <w:ind w:left="0"/>
              <w:jc w:val="both"/>
              <w:rPr>
                <w:rFonts w:ascii="GHEA Grapalat" w:hAnsi="GHEA Grapalat"/>
                <w:sz w:val="20"/>
                <w:szCs w:val="20"/>
                <w:lang w:val="hy-AM"/>
              </w:rPr>
            </w:pPr>
          </w:p>
          <w:p w:rsidR="00E91E68" w:rsidRDefault="00E91E68" w:rsidP="00E91E68">
            <w:pPr>
              <w:pStyle w:val="ListParagraph"/>
              <w:tabs>
                <w:tab w:val="left" w:pos="0"/>
              </w:tabs>
              <w:spacing w:after="0"/>
              <w:ind w:left="0"/>
              <w:jc w:val="both"/>
              <w:rPr>
                <w:rFonts w:ascii="GHEA Grapalat" w:hAnsi="GHEA Grapalat"/>
                <w:sz w:val="20"/>
                <w:szCs w:val="20"/>
                <w:lang w:val="hy-AM"/>
              </w:rPr>
            </w:pPr>
          </w:p>
          <w:p w:rsidR="00E91E68" w:rsidRPr="00686F5E" w:rsidRDefault="00E91E68" w:rsidP="00E91E68">
            <w:pPr>
              <w:pStyle w:val="ListParagraph"/>
              <w:tabs>
                <w:tab w:val="left" w:pos="0"/>
              </w:tabs>
              <w:spacing w:after="0"/>
              <w:ind w:left="0"/>
              <w:jc w:val="both"/>
              <w:rPr>
                <w:rFonts w:ascii="GHEA Grapalat" w:hAnsi="GHEA Grapalat"/>
                <w:sz w:val="20"/>
                <w:szCs w:val="20"/>
                <w:lang w:val="hy-AM"/>
              </w:rPr>
            </w:pPr>
          </w:p>
          <w:p w:rsidR="00E91E68" w:rsidRDefault="00E91E68" w:rsidP="00E91E68">
            <w:pPr>
              <w:pStyle w:val="ListParagraph"/>
              <w:numPr>
                <w:ilvl w:val="0"/>
                <w:numId w:val="25"/>
              </w:numPr>
              <w:tabs>
                <w:tab w:val="left" w:pos="0"/>
              </w:tabs>
              <w:spacing w:after="0"/>
              <w:ind w:left="68" w:right="93" w:firstLine="292"/>
              <w:jc w:val="both"/>
              <w:rPr>
                <w:rFonts w:ascii="GHEA Grapalat" w:hAnsi="GHEA Grapalat"/>
                <w:sz w:val="20"/>
                <w:szCs w:val="20"/>
                <w:lang w:val="hy-AM"/>
              </w:rPr>
            </w:pPr>
            <w:r w:rsidRPr="00C34923">
              <w:rPr>
                <w:rFonts w:ascii="GHEA Grapalat" w:hAnsi="GHEA Grapalat"/>
                <w:sz w:val="20"/>
                <w:szCs w:val="20"/>
                <w:lang w:val="hy-AM"/>
              </w:rPr>
              <w:t xml:space="preserve">Նախագծի 4-րդ հոդվածի 1-ին մասի 19-րդ կետի «շահում» հասկացության սահմանման մեջ անհրաժեշտ է հստակեցնել այն նորմը, համաձայն որի՝ եթե բոնուսը նախատեսված է լինում խաղային գործունեության կազմակերպման և անցկացման կանոնակարգով, ապա շահում են համարվում նաև Կազմակերպիչների կողմից տրամադրվող բոնուսները, սակայն չի նշվում, թե խաղային գործունեության կազմակերպման և անցկացման կանոնակարգով չնախատեսված, բայց Կազմակերպիչների կողմից խաղացողներին տրամադրվող այլ վճարները ինչ են համարվում: Ուստի առաջակում ենք, Կազմակերպչի կողմից իրականացվող ցանկացած ակցիա, որի շրջանակներում տրամադրվում են բոնուսային շահումներ, ներառվեն խաղային գործունեության կազմակերպման և անցկացման կանոնակարգում:  </w:t>
            </w:r>
          </w:p>
          <w:p w:rsidR="00E91E68" w:rsidRPr="00C34923" w:rsidRDefault="00E91E68" w:rsidP="00E91E68">
            <w:pPr>
              <w:pStyle w:val="ListParagraph"/>
              <w:tabs>
                <w:tab w:val="left" w:pos="0"/>
              </w:tabs>
              <w:spacing w:after="0"/>
              <w:jc w:val="both"/>
              <w:rPr>
                <w:rFonts w:ascii="GHEA Grapalat" w:hAnsi="GHEA Grapalat"/>
                <w:sz w:val="20"/>
                <w:szCs w:val="20"/>
                <w:lang w:val="hy-AM"/>
              </w:rPr>
            </w:pPr>
          </w:p>
          <w:p w:rsidR="00E91E68" w:rsidRPr="00C34923" w:rsidRDefault="00E91E68" w:rsidP="00E91E68">
            <w:pPr>
              <w:pStyle w:val="ListParagraph"/>
              <w:tabs>
                <w:tab w:val="left" w:pos="0"/>
                <w:tab w:val="left" w:pos="851"/>
              </w:tabs>
              <w:spacing w:after="0"/>
              <w:ind w:left="0" w:right="93" w:firstLine="608"/>
              <w:jc w:val="both"/>
              <w:rPr>
                <w:rFonts w:ascii="GHEA Grapalat" w:hAnsi="GHEA Grapalat"/>
                <w:sz w:val="20"/>
                <w:szCs w:val="20"/>
                <w:lang w:val="hy-AM"/>
              </w:rPr>
            </w:pPr>
            <w:r w:rsidRPr="00C34923">
              <w:rPr>
                <w:rFonts w:ascii="GHEA Grapalat" w:hAnsi="GHEA Grapalat"/>
                <w:sz w:val="20"/>
                <w:szCs w:val="20"/>
                <w:lang w:val="hy-AM"/>
              </w:rPr>
              <w:t>5. Նախագծի 38-րդ հոդվածի 1-ին մասի 15-րդ կետով՝ Օպերատորի գործառույթներից է խաղային գործունեության կազմակերպման և անցկացման կանոնակարգերի և դրանցում կատարվող փոփոխությունների և լրացումների հաստատումը: Ներկայումս այդ գործառությը իրականացվում է լիազոր մարնի կողմից: Գտնում ենք, որ տվյալ դեպքում նպատակարհարմար է, որ Օպերատորի կողմից քաղաքացիաիրավական հարաբերություններից բխող ծառայությունների մատուցման շրջանակներում իրականացվի Կազմակերպիչների կողմից կազմակերպվելիք խաղերի՝ օրենքով սահմանված տեխնիկական պահանջներին համապատասխանության մասով ուսումնասիրություն և եզրակացության տրամադրում, որից հետո Կազմակերպիչների կողմից խաղային գործունեության կազմակերպման և անցկացման կանոնակարգերը և դրանցում կատարվող փոփոխությունները և լրացումները կներկայացվեն լիազոր մարմնի հաստատամանը կամ համաձայնեցմանը՝ դրանց բովանդակային և ամբողջական ուսումնասիրության նպատակով</w:t>
            </w:r>
            <w:r>
              <w:rPr>
                <w:rFonts w:ascii="GHEA Grapalat" w:hAnsi="GHEA Grapalat"/>
                <w:sz w:val="20"/>
                <w:szCs w:val="20"/>
                <w:lang w:val="hy-AM"/>
              </w:rPr>
              <w:t>:</w:t>
            </w:r>
          </w:p>
          <w:p w:rsidR="00E91E68" w:rsidRDefault="00E91E68" w:rsidP="00E91E68">
            <w:pPr>
              <w:pStyle w:val="ListParagraph"/>
              <w:tabs>
                <w:tab w:val="left" w:pos="0"/>
                <w:tab w:val="left" w:pos="248"/>
                <w:tab w:val="left" w:pos="338"/>
              </w:tabs>
              <w:spacing w:after="0"/>
              <w:ind w:left="0" w:firstLine="248"/>
              <w:jc w:val="both"/>
              <w:rPr>
                <w:rFonts w:ascii="GHEA Grapalat" w:hAnsi="GHEA Grapalat"/>
                <w:sz w:val="20"/>
                <w:szCs w:val="20"/>
                <w:lang w:val="hy-AM"/>
              </w:rPr>
            </w:pPr>
            <w:r w:rsidRPr="00C34923">
              <w:rPr>
                <w:rFonts w:ascii="GHEA Grapalat" w:hAnsi="GHEA Grapalat"/>
                <w:sz w:val="20"/>
                <w:szCs w:val="20"/>
                <w:lang w:val="hy-AM"/>
              </w:rPr>
              <w:tab/>
              <w:t xml:space="preserve">Այս առումով գտնում ենք, որ Նախագիծը (Հոդված 12,Հոդված 38) անհրաժեշտ է խմբագրել՝ սահմանելով, որ Խաղային գործունեության կազմակերպման և անցկացման կանոնակարգերը ներկայացվում և հաստատվում են լիազոր մարմնի կողմից, լիազոր մարմնի սահմանված կարգին համապատասխան տրված օպերատորի դրական փորձաքննության եզրակացության առկայության դեպքում: Սակայն լիազոր մարմինն իրավունք ունի որոշման համար հիմք չընդունել օպերատորի եզրակացությունը: Այս դեպքում նա պարտավոր է իր որոշմամբ հիմնավորել օպերատորի եզրակացությունը չընդունելու պատճառները: (Հոդված 12,Հոդված 38): </w:t>
            </w:r>
          </w:p>
          <w:p w:rsidR="00E91E68" w:rsidRPr="00C34923" w:rsidRDefault="00E91E68" w:rsidP="00E91E68">
            <w:pPr>
              <w:pStyle w:val="ListParagraph"/>
              <w:tabs>
                <w:tab w:val="left" w:pos="0"/>
                <w:tab w:val="left" w:pos="248"/>
                <w:tab w:val="left" w:pos="338"/>
              </w:tabs>
              <w:spacing w:after="0"/>
              <w:ind w:left="0" w:firstLine="248"/>
              <w:jc w:val="both"/>
              <w:rPr>
                <w:rFonts w:ascii="GHEA Grapalat" w:hAnsi="GHEA Grapalat"/>
                <w:sz w:val="20"/>
                <w:szCs w:val="20"/>
                <w:lang w:val="hy-AM"/>
              </w:rPr>
            </w:pPr>
            <w:r w:rsidRPr="00C34923">
              <w:rPr>
                <w:rFonts w:ascii="GHEA Grapalat" w:hAnsi="GHEA Grapalat"/>
                <w:sz w:val="20"/>
                <w:szCs w:val="20"/>
                <w:lang w:val="hy-AM"/>
              </w:rPr>
              <w:t xml:space="preserve">      </w:t>
            </w:r>
          </w:p>
          <w:p w:rsidR="00E91E68" w:rsidRPr="00C34923" w:rsidRDefault="00E91E68" w:rsidP="00E91E68">
            <w:pPr>
              <w:tabs>
                <w:tab w:val="left" w:pos="0"/>
                <w:tab w:val="left" w:pos="851"/>
              </w:tabs>
              <w:spacing w:after="0"/>
              <w:ind w:right="93" w:firstLine="338"/>
              <w:jc w:val="both"/>
              <w:rPr>
                <w:rFonts w:ascii="GHEA Grapalat" w:hAnsi="GHEA Grapalat"/>
                <w:sz w:val="20"/>
                <w:szCs w:val="20"/>
                <w:lang w:val="hy-AM"/>
              </w:rPr>
            </w:pPr>
            <w:r w:rsidRPr="00C34923">
              <w:rPr>
                <w:rFonts w:ascii="GHEA Grapalat" w:hAnsi="GHEA Grapalat"/>
                <w:sz w:val="20"/>
                <w:szCs w:val="20"/>
                <w:lang w:val="hy-AM"/>
              </w:rPr>
              <w:t>6.Նախագծի 56-րդ հոդվածի 2-րդ մասի 4-րդ կետը չի համապատասխանում  «Լիցենզավորման մասին» օրենքի 23.1-ին հոդվածին:</w:t>
            </w:r>
          </w:p>
          <w:p w:rsidR="00E91E68" w:rsidRPr="00C34923"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Pr="00C34923" w:rsidRDefault="00E91E68" w:rsidP="00E91E68">
            <w:pPr>
              <w:tabs>
                <w:tab w:val="left" w:pos="0"/>
                <w:tab w:val="left" w:pos="851"/>
              </w:tabs>
              <w:spacing w:after="0" w:line="360" w:lineRule="auto"/>
              <w:ind w:left="360"/>
              <w:jc w:val="both"/>
              <w:rPr>
                <w:rFonts w:ascii="GHEA Grapalat" w:hAnsi="GHEA Grapalat"/>
                <w:sz w:val="20"/>
                <w:szCs w:val="20"/>
                <w:lang w:val="hy-AM"/>
              </w:rPr>
            </w:pPr>
          </w:p>
          <w:p w:rsidR="00E91E68" w:rsidRPr="002C73EC" w:rsidRDefault="00E91E68" w:rsidP="00E91E68">
            <w:pPr>
              <w:pStyle w:val="ListParagraph"/>
              <w:numPr>
                <w:ilvl w:val="0"/>
                <w:numId w:val="34"/>
              </w:numPr>
              <w:tabs>
                <w:tab w:val="left" w:pos="0"/>
                <w:tab w:val="left" w:pos="851"/>
              </w:tabs>
              <w:spacing w:after="0"/>
              <w:ind w:left="68" w:firstLine="270"/>
              <w:jc w:val="both"/>
              <w:rPr>
                <w:rFonts w:ascii="GHEA Grapalat" w:hAnsi="GHEA Grapalat"/>
                <w:sz w:val="20"/>
                <w:szCs w:val="20"/>
                <w:lang w:val="hy-AM"/>
              </w:rPr>
            </w:pPr>
            <w:r w:rsidRPr="002C73EC">
              <w:rPr>
                <w:rFonts w:ascii="GHEA Grapalat" w:hAnsi="GHEA Grapalat"/>
                <w:sz w:val="20"/>
                <w:szCs w:val="20"/>
                <w:lang w:val="hy-AM"/>
              </w:rPr>
              <w:t>Նախագծի 37-րդ հոդվածի 1-ին մասի 6-րդ և 7-րդ կետերը անհրաժեշտ է խմբագրել՝ սահմանելով, որ՝</w:t>
            </w:r>
          </w:p>
          <w:p w:rsidR="00E91E68" w:rsidRDefault="00E91E68" w:rsidP="00E91E68">
            <w:pPr>
              <w:pStyle w:val="ListParagraph"/>
              <w:tabs>
                <w:tab w:val="left" w:pos="0"/>
                <w:tab w:val="left" w:pos="851"/>
              </w:tabs>
              <w:spacing w:after="0"/>
              <w:ind w:left="0"/>
              <w:jc w:val="both"/>
              <w:rPr>
                <w:rFonts w:ascii="GHEA Grapalat" w:hAnsi="GHEA Grapalat"/>
                <w:sz w:val="20"/>
                <w:szCs w:val="20"/>
                <w:lang w:val="hy-AM"/>
              </w:rPr>
            </w:pPr>
            <w:r w:rsidRPr="00C34923">
              <w:rPr>
                <w:rFonts w:ascii="GHEA Grapalat" w:hAnsi="GHEA Grapalat"/>
                <w:sz w:val="20"/>
                <w:szCs w:val="20"/>
                <w:lang w:val="hy-AM"/>
              </w:rPr>
              <w:t>«6) օպերատորը մշակում  և լիազոր մարմնի համաձայնեցման է ներկայացնում խաղային գործունեության և շահումով այլ խաղերի խաղային արտադրանքների ստանդարտները, մշակում  և լիազոր մարմնի համաձայնեցման է ներկայացնում խաղային ոլորտում կիրառվող «պատասխանատու խաղի» և «արդար խաղի» կանոնները»:</w:t>
            </w:r>
          </w:p>
          <w:p w:rsidR="00E91E68" w:rsidRPr="00C34923" w:rsidRDefault="00E91E68" w:rsidP="00E91E68">
            <w:pPr>
              <w:pStyle w:val="ListParagraph"/>
              <w:tabs>
                <w:tab w:val="left" w:pos="0"/>
              </w:tabs>
              <w:spacing w:after="0" w:line="360" w:lineRule="auto"/>
              <w:ind w:left="0" w:firstLine="517"/>
              <w:jc w:val="both"/>
              <w:rPr>
                <w:rFonts w:ascii="GHEA Grapalat"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Default="00E91E68" w:rsidP="00E91E68">
            <w:pPr>
              <w:pStyle w:val="ListParagraph"/>
              <w:spacing w:after="0" w:line="360" w:lineRule="auto"/>
              <w:ind w:left="0" w:firstLine="720"/>
              <w:jc w:val="both"/>
              <w:rPr>
                <w:rFonts w:ascii="GHEA Grapalat" w:eastAsia="Times New Roman" w:hAnsi="GHEA Grapalat"/>
                <w:sz w:val="20"/>
                <w:szCs w:val="20"/>
                <w:lang w:val="hy-AM"/>
              </w:rPr>
            </w:pPr>
          </w:p>
          <w:p w:rsidR="00E91E68" w:rsidRPr="00C34923" w:rsidRDefault="00E91E68" w:rsidP="00E91E68">
            <w:pPr>
              <w:pStyle w:val="ListParagraph"/>
              <w:spacing w:after="0" w:line="360" w:lineRule="auto"/>
              <w:ind w:left="0" w:firstLine="720"/>
              <w:jc w:val="both"/>
              <w:rPr>
                <w:rFonts w:ascii="GHEA Grapalat" w:eastAsia="Times New Roman" w:hAnsi="GHEA Grapalat"/>
                <w:sz w:val="20"/>
                <w:szCs w:val="20"/>
                <w:lang w:val="hy-AM"/>
              </w:rPr>
            </w:pPr>
          </w:p>
        </w:tc>
        <w:tc>
          <w:tcPr>
            <w:tcW w:w="6773"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E91E68" w:rsidRPr="00C34923" w:rsidRDefault="00E91E68" w:rsidP="00E91E68">
            <w:pPr>
              <w:pStyle w:val="ListParagraph"/>
              <w:tabs>
                <w:tab w:val="left" w:pos="1080"/>
              </w:tabs>
              <w:spacing w:line="360" w:lineRule="auto"/>
              <w:ind w:left="630"/>
              <w:jc w:val="center"/>
              <w:rPr>
                <w:rFonts w:ascii="GHEA Grapalat" w:hAnsi="GHEA Grapalat"/>
                <w:color w:val="000000"/>
                <w:sz w:val="20"/>
                <w:szCs w:val="20"/>
                <w:shd w:val="clear" w:color="auto" w:fill="FFFFFF"/>
                <w:lang w:val="hy-AM"/>
              </w:rPr>
            </w:pPr>
            <w:r w:rsidRPr="00C34923">
              <w:rPr>
                <w:rFonts w:ascii="GHEA Grapalat" w:hAnsi="GHEA Grapalat"/>
                <w:sz w:val="20"/>
                <w:szCs w:val="20"/>
                <w:lang w:val="hy-AM"/>
              </w:rPr>
              <w:t>1.</w:t>
            </w:r>
            <w:r w:rsidRPr="00C34923">
              <w:rPr>
                <w:rFonts w:ascii="GHEA Grapalat" w:hAnsi="GHEA Grapalat"/>
                <w:color w:val="000000"/>
                <w:sz w:val="20"/>
                <w:szCs w:val="20"/>
                <w:shd w:val="clear" w:color="auto" w:fill="FFFFFF"/>
                <w:lang w:val="hy-AM"/>
              </w:rPr>
              <w:t>Ընդունվել է</w:t>
            </w:r>
          </w:p>
          <w:p w:rsidR="00E91E68" w:rsidRPr="00C34923" w:rsidRDefault="00E91E68" w:rsidP="00E91E68">
            <w:pPr>
              <w:pStyle w:val="ListParagraph"/>
              <w:tabs>
                <w:tab w:val="left" w:pos="1080"/>
              </w:tabs>
              <w:ind w:left="55" w:firstLine="391"/>
              <w:jc w:val="both"/>
              <w:rPr>
                <w:rFonts w:ascii="GHEA Grapalat" w:hAnsi="GHEA Grapalat"/>
                <w:sz w:val="20"/>
                <w:szCs w:val="20"/>
                <w:lang w:val="hy-AM"/>
              </w:rPr>
            </w:pPr>
            <w:r w:rsidRPr="00C34923">
              <w:rPr>
                <w:rFonts w:ascii="GHEA Grapalat" w:hAnsi="GHEA Grapalat"/>
                <w:color w:val="000000"/>
                <w:sz w:val="20"/>
                <w:szCs w:val="20"/>
                <w:shd w:val="clear" w:color="auto" w:fill="FFFFFF"/>
                <w:lang w:val="hy-AM"/>
              </w:rPr>
              <w:t xml:space="preserve">Նախագիծը խմբագրվել է: Նախագծի </w:t>
            </w:r>
            <w:r>
              <w:rPr>
                <w:rFonts w:ascii="GHEA Grapalat" w:hAnsi="GHEA Grapalat"/>
                <w:color w:val="000000"/>
                <w:sz w:val="20"/>
                <w:szCs w:val="20"/>
                <w:shd w:val="clear" w:color="auto" w:fill="FFFFFF"/>
                <w:lang w:val="hy-AM"/>
              </w:rPr>
              <w:t xml:space="preserve">4-րդ հոդվածի 1-ին մասի 3-րդ կետը շարադրվել է </w:t>
            </w:r>
            <w:r w:rsidRPr="003C7DAD">
              <w:rPr>
                <w:rFonts w:ascii="GHEA Grapalat" w:hAnsi="GHEA Grapalat"/>
                <w:sz w:val="20"/>
                <w:szCs w:val="20"/>
                <w:lang w:val="hy-AM"/>
              </w:rPr>
              <w:t>հետևյալ խմբագրությամբ</w:t>
            </w:r>
            <w:r>
              <w:rPr>
                <w:rFonts w:ascii="GHEA Grapalat" w:hAnsi="GHEA Grapalat"/>
                <w:sz w:val="20"/>
                <w:szCs w:val="20"/>
                <w:lang w:val="hy-AM"/>
              </w:rPr>
              <w:t>.</w:t>
            </w:r>
            <w:r w:rsidRPr="003C7DAD">
              <w:rPr>
                <w:rFonts w:ascii="GHEA Grapalat" w:hAnsi="GHEA Grapalat"/>
                <w:sz w:val="20"/>
                <w:szCs w:val="20"/>
                <w:lang w:val="hy-AM"/>
              </w:rPr>
              <w:t xml:space="preserve"> </w:t>
            </w:r>
            <w:r>
              <w:rPr>
                <w:rFonts w:ascii="GHEA Grapalat" w:hAnsi="GHEA Grapalat"/>
                <w:sz w:val="20"/>
                <w:szCs w:val="20"/>
                <w:lang w:val="hy-AM"/>
              </w:rPr>
              <w:t>«Մ</w:t>
            </w:r>
            <w:r w:rsidRPr="00C34923">
              <w:rPr>
                <w:rFonts w:ascii="GHEA Grapalat" w:hAnsi="GHEA Grapalat"/>
                <w:color w:val="000000"/>
                <w:sz w:val="20"/>
                <w:szCs w:val="20"/>
                <w:shd w:val="clear" w:color="auto" w:fill="FFFFFF"/>
                <w:lang w:val="hy-AM"/>
              </w:rPr>
              <w:t xml:space="preserve">ոլեխաղը՝ </w:t>
            </w:r>
            <w:r w:rsidRPr="00C34923">
              <w:rPr>
                <w:rFonts w:ascii="GHEA Grapalat" w:hAnsi="GHEA Grapalat"/>
                <w:sz w:val="20"/>
                <w:szCs w:val="20"/>
                <w:lang w:val="hy-AM"/>
              </w:rPr>
              <w:t>շահումով խաղի տարատեսակ, որն իրենից ներկայացնում է ռիսկի վրա հիմնված շահումի վճարման մասին պայմանագրի կնքում երկու կամ ավելի անձանց, կամ անձի և խաղի կազմակերպչի միջև` կազմակերպչի սահմանած կանոնների համաձայն:</w:t>
            </w:r>
            <w:r>
              <w:rPr>
                <w:rFonts w:ascii="GHEA Grapalat" w:hAnsi="GHEA Grapalat"/>
                <w:sz w:val="20"/>
                <w:szCs w:val="20"/>
                <w:lang w:val="hy-AM"/>
              </w:rPr>
              <w:t>»:</w:t>
            </w: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C34923" w:rsidRDefault="00E91E68" w:rsidP="00E91E68">
            <w:pPr>
              <w:pStyle w:val="ListParagraph"/>
              <w:tabs>
                <w:tab w:val="left" w:pos="1080"/>
              </w:tabs>
              <w:spacing w:line="360" w:lineRule="auto"/>
              <w:ind w:left="239" w:firstLine="391"/>
              <w:jc w:val="both"/>
              <w:rPr>
                <w:rFonts w:ascii="GHEA Grapalat" w:hAnsi="GHEA Grapalat"/>
                <w:sz w:val="20"/>
                <w:szCs w:val="20"/>
                <w:lang w:val="hy-AM"/>
              </w:rPr>
            </w:pPr>
          </w:p>
          <w:p w:rsidR="00E91E68" w:rsidRPr="003C7DAD" w:rsidRDefault="00E91E68" w:rsidP="00E91E68">
            <w:pPr>
              <w:pStyle w:val="ListParagraph"/>
              <w:numPr>
                <w:ilvl w:val="0"/>
                <w:numId w:val="33"/>
              </w:numPr>
              <w:tabs>
                <w:tab w:val="left" w:pos="1080"/>
              </w:tabs>
              <w:spacing w:line="360" w:lineRule="auto"/>
              <w:jc w:val="center"/>
              <w:rPr>
                <w:rFonts w:ascii="GHEA Grapalat" w:hAnsi="GHEA Grapalat"/>
                <w:sz w:val="20"/>
                <w:szCs w:val="20"/>
                <w:lang w:val="hy-AM"/>
              </w:rPr>
            </w:pPr>
            <w:r w:rsidRPr="003C7DAD">
              <w:rPr>
                <w:rFonts w:ascii="GHEA Grapalat" w:hAnsi="GHEA Grapalat"/>
                <w:sz w:val="20"/>
                <w:szCs w:val="20"/>
                <w:lang w:val="hy-AM"/>
              </w:rPr>
              <w:t>Ընդունվել է</w:t>
            </w:r>
          </w:p>
          <w:p w:rsidR="00E91E68" w:rsidRPr="00C34923" w:rsidRDefault="00E91E68" w:rsidP="00E91E68">
            <w:pPr>
              <w:pStyle w:val="CommentText"/>
              <w:spacing w:line="276" w:lineRule="auto"/>
              <w:ind w:left="55" w:firstLine="360"/>
              <w:jc w:val="both"/>
              <w:rPr>
                <w:rFonts w:ascii="GHEA Grapalat" w:hAnsi="GHEA Grapalat"/>
                <w:color w:val="000000"/>
                <w:shd w:val="clear" w:color="auto" w:fill="FFFFFF"/>
                <w:lang w:val="hy-AM"/>
              </w:rPr>
            </w:pPr>
            <w:r w:rsidRPr="00C34923">
              <w:rPr>
                <w:rFonts w:ascii="GHEA Grapalat" w:hAnsi="GHEA Grapalat"/>
                <w:lang w:val="hy-AM"/>
              </w:rPr>
              <w:t xml:space="preserve">Նախագիծը խմբագրվել է: Նախագծի 5-րդ հոդվածի 11-րդ </w:t>
            </w:r>
            <w:r>
              <w:rPr>
                <w:rFonts w:ascii="GHEA Grapalat" w:hAnsi="GHEA Grapalat"/>
                <w:lang w:val="hy-AM"/>
              </w:rPr>
              <w:t>մասի</w:t>
            </w:r>
            <w:r w:rsidRPr="00C34923">
              <w:rPr>
                <w:rFonts w:ascii="GHEA Grapalat" w:hAnsi="GHEA Grapalat"/>
                <w:lang w:val="hy-AM"/>
              </w:rPr>
              <w:t xml:space="preserve"> 7-րդ կետի «ե» ենթակետ</w:t>
            </w:r>
            <w:r>
              <w:rPr>
                <w:rFonts w:ascii="GHEA Grapalat" w:hAnsi="GHEA Grapalat"/>
                <w:lang w:val="hy-AM"/>
              </w:rPr>
              <w:t>ը շարադրվել է հետևյալ խմբագրությամբ.</w:t>
            </w:r>
            <w:r w:rsidRPr="00C34923">
              <w:rPr>
                <w:rFonts w:ascii="GHEA Grapalat" w:hAnsi="GHEA Grapalat"/>
                <w:lang w:val="hy-AM"/>
              </w:rPr>
              <w:t xml:space="preserve"> </w:t>
            </w:r>
            <w:r>
              <w:rPr>
                <w:rFonts w:ascii="GHEA Grapalat" w:hAnsi="GHEA Grapalat"/>
                <w:lang w:val="hy-AM"/>
              </w:rPr>
              <w:t>«</w:t>
            </w:r>
            <w:r w:rsidRPr="00C34923">
              <w:rPr>
                <w:rFonts w:ascii="GHEA Grapalat" w:hAnsi="GHEA Grapalat"/>
                <w:noProof/>
                <w:lang w:val="hy-AM"/>
              </w:rPr>
              <w:t>խաղային ինտերակտիվ հարթակի</w:t>
            </w:r>
            <w:r w:rsidRPr="00C34923" w:rsidDel="007E177D">
              <w:rPr>
                <w:rFonts w:ascii="GHEA Grapalat" w:hAnsi="GHEA Grapalat"/>
                <w:noProof/>
                <w:lang w:val="hy-AM"/>
              </w:rPr>
              <w:t xml:space="preserve"> </w:t>
            </w:r>
            <w:r w:rsidRPr="00C34923">
              <w:rPr>
                <w:rFonts w:ascii="GHEA Grapalat" w:hAnsi="GHEA Grapalat"/>
                <w:noProof/>
                <w:lang w:val="hy-AM"/>
              </w:rPr>
              <w:t>միջոցով</w:t>
            </w:r>
            <w:r w:rsidRPr="00C34923">
              <w:rPr>
                <w:rFonts w:ascii="GHEA Grapalat" w:eastAsia="Times New Roman" w:hAnsi="GHEA Grapalat" w:cs="Times New Roman"/>
                <w:lang w:val="hy-AM"/>
              </w:rPr>
              <w:t xml:space="preserve"> խաղային </w:t>
            </w:r>
            <w:r w:rsidRPr="00C34923">
              <w:rPr>
                <w:rFonts w:ascii="GHEA Grapalat" w:eastAsia="Times New Roman" w:hAnsi="GHEA Grapalat" w:cs="Arial Unicode"/>
                <w:lang w:val="hy-AM"/>
              </w:rPr>
              <w:t>գործունեության</w:t>
            </w:r>
            <w:r w:rsidRPr="00C34923">
              <w:rPr>
                <w:rFonts w:ascii="GHEA Grapalat" w:eastAsia="Times New Roman" w:hAnsi="GHEA Grapalat" w:cs="Times New Roman"/>
                <w:lang w:val="hy-AM"/>
              </w:rPr>
              <w:t xml:space="preserve"> </w:t>
            </w:r>
            <w:r w:rsidRPr="00C34923">
              <w:rPr>
                <w:rFonts w:ascii="GHEA Grapalat" w:eastAsia="Times New Roman" w:hAnsi="GHEA Grapalat" w:cs="Arial Unicode"/>
                <w:lang w:val="hy-AM"/>
              </w:rPr>
              <w:t xml:space="preserve">կազմակերպման դեպքում կազմակերպիչը ապահովում է </w:t>
            </w:r>
            <w:r w:rsidRPr="00C34923">
              <w:rPr>
                <w:rFonts w:ascii="GHEA Grapalat" w:hAnsi="GHEA Grapalat"/>
                <w:color w:val="000000"/>
                <w:shd w:val="clear" w:color="auto" w:fill="FFFFFF"/>
                <w:lang w:val="hy-AM"/>
              </w:rPr>
              <w:t>«Պետական տուրքի մասին» Հայաստանի Հանրապետության օրենքով սահմանված ժամկետում վճարում է խաղադրույք ընդունելու իրավունքի համար սահմանված պետական տուրքի գումարը:</w:t>
            </w:r>
            <w:r>
              <w:rPr>
                <w:rFonts w:ascii="GHEA Grapalat" w:hAnsi="GHEA Grapalat"/>
                <w:color w:val="000000"/>
                <w:shd w:val="clear" w:color="auto" w:fill="FFFFFF"/>
                <w:lang w:val="hy-AM"/>
              </w:rPr>
              <w:t>»:</w:t>
            </w: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spacing w:line="360" w:lineRule="auto"/>
              <w:ind w:firstLine="720"/>
              <w:jc w:val="both"/>
              <w:rPr>
                <w:rFonts w:ascii="GHEA Grapalat" w:hAnsi="GHEA Grapalat"/>
                <w:color w:val="000000"/>
                <w:shd w:val="clear" w:color="auto" w:fill="FFFFFF"/>
                <w:lang w:val="hy-AM"/>
              </w:rPr>
            </w:pPr>
          </w:p>
          <w:p w:rsidR="00E91E68" w:rsidRPr="00C34923" w:rsidRDefault="00E91E68" w:rsidP="00E91E68">
            <w:pPr>
              <w:pStyle w:val="CommentText"/>
              <w:numPr>
                <w:ilvl w:val="0"/>
                <w:numId w:val="33"/>
              </w:numPr>
              <w:spacing w:line="360" w:lineRule="auto"/>
              <w:jc w:val="center"/>
              <w:rPr>
                <w:rFonts w:ascii="GHEA Grapalat" w:hAnsi="GHEA Grapalat"/>
                <w:color w:val="000000"/>
                <w:shd w:val="clear" w:color="auto" w:fill="FFFFFF"/>
                <w:lang w:val="hy-AM"/>
              </w:rPr>
            </w:pPr>
            <w:r w:rsidRPr="00C34923">
              <w:rPr>
                <w:rFonts w:ascii="GHEA Grapalat" w:hAnsi="GHEA Grapalat"/>
                <w:color w:val="000000"/>
                <w:shd w:val="clear" w:color="auto" w:fill="FFFFFF"/>
                <w:lang w:val="hy-AM"/>
              </w:rPr>
              <w:t>Ընդունվել է</w:t>
            </w:r>
          </w:p>
          <w:p w:rsidR="00E91E68" w:rsidRPr="00C34923"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GHEA Grapalat" w:hAnsi="GHEA Grapalat"/>
                <w:sz w:val="20"/>
                <w:szCs w:val="20"/>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 xml:space="preserve">Նախագծի 4-րդ հոդվածի 1-ին մասի 30-րդ կետը </w:t>
            </w:r>
            <w:r>
              <w:rPr>
                <w:rFonts w:ascii="GHEA Grapalat" w:hAnsi="GHEA Grapalat"/>
                <w:color w:val="000000"/>
                <w:sz w:val="20"/>
                <w:szCs w:val="20"/>
                <w:shd w:val="clear" w:color="auto" w:fill="FFFFFF"/>
                <w:lang w:val="hy-AM"/>
              </w:rPr>
              <w:t>շարադրվել է հետևյալ խմբագրությամբ. «</w:t>
            </w:r>
            <w:r w:rsidRPr="00C34923">
              <w:rPr>
                <w:rFonts w:ascii="GHEA Grapalat" w:hAnsi="GHEA Grapalat"/>
                <w:b/>
                <w:i/>
                <w:sz w:val="20"/>
                <w:szCs w:val="20"/>
                <w:lang w:val="hy-AM"/>
              </w:rPr>
              <w:t>Լիազոր մարմին`</w:t>
            </w:r>
            <w:r w:rsidRPr="00C34923">
              <w:rPr>
                <w:rFonts w:ascii="GHEA Grapalat" w:hAnsi="GHEA Grapalat"/>
                <w:sz w:val="20"/>
                <w:szCs w:val="20"/>
                <w:lang w:val="hy-AM"/>
              </w:rPr>
              <w:t xml:space="preserve"> Հայաստանի Հանրապետության ֆինանսների նախարարություն</w:t>
            </w:r>
            <w:r w:rsidRPr="00C34923">
              <w:rPr>
                <w:rFonts w:ascii="GHEA Grapalat" w:eastAsia="MS Mincho" w:hAnsi="GHEA Grapalat" w:cs="MS Mincho"/>
                <w:sz w:val="20"/>
                <w:szCs w:val="20"/>
                <w:lang w:val="hy-AM"/>
              </w:rPr>
              <w:t xml:space="preserve">: </w:t>
            </w:r>
            <w:r w:rsidRPr="00C34923">
              <w:rPr>
                <w:rFonts w:ascii="GHEA Grapalat" w:hAnsi="GHEA Grapalat"/>
                <w:sz w:val="20"/>
                <w:szCs w:val="20"/>
                <w:lang w:val="hy-AM"/>
              </w:rPr>
              <w:t>Լիազոր մարմինը Հայաստանի Հանրապետության օրենսդրությամբ իրեն վերապահված լիազորությունների շրջանակներում իրականացնում է խաղային ոլորտի կարգավորման ապահովումը՝ Հայաստանի Հանրապետության օրենսդրության մշակում և կատարելագործում, խաղային ոլորտում փողերի լվացման դեմ պայքարի բնագավառը կարգավորող Հայաստանի Հանրապետության օրենսդրության մշակում և կատարելագործում, լիցենզավորման գործընթացի քաղաքականության մշակում և կատարելագործում, լիցենզավորման ենթակա գործունեություն իրականացնող անձանց լիցենզավորում, լիցենզիայի պահանջների կատարման մասով վարչարարության իրականացում, ինչպես նաև օրենսդրական ակտերով սահմանված այլ լիազորություններ:</w:t>
            </w:r>
            <w:r>
              <w:rPr>
                <w:rFonts w:ascii="GHEA Grapalat" w:hAnsi="GHEA Grapalat"/>
                <w:sz w:val="20"/>
                <w:szCs w:val="20"/>
                <w:lang w:val="hy-AM"/>
              </w:rPr>
              <w:t>»:</w:t>
            </w:r>
          </w:p>
          <w:p w:rsidR="00E91E68" w:rsidRPr="00C34923" w:rsidRDefault="00E91E68" w:rsidP="00E91E68">
            <w:pPr>
              <w:pStyle w:val="CommentText"/>
              <w:spacing w:line="360" w:lineRule="auto"/>
              <w:ind w:left="149" w:firstLine="360"/>
              <w:jc w:val="both"/>
              <w:rPr>
                <w:rFonts w:ascii="GHEA Grapalat" w:hAnsi="GHEA Grapalat"/>
                <w:color w:val="000000"/>
                <w:shd w:val="clear" w:color="auto" w:fill="FFFFFF"/>
                <w:lang w:val="hy-AM"/>
              </w:rPr>
            </w:pPr>
            <w:r w:rsidRPr="00C34923">
              <w:rPr>
                <w:rFonts w:ascii="GHEA Grapalat" w:hAnsi="GHEA Grapalat"/>
                <w:color w:val="000000"/>
                <w:shd w:val="clear" w:color="auto" w:fill="FFFFFF"/>
                <w:lang w:val="hy-AM"/>
              </w:rPr>
              <w:t xml:space="preserve"> </w:t>
            </w:r>
          </w:p>
          <w:p w:rsidR="00E91E68" w:rsidRPr="00686F5E" w:rsidRDefault="00E91E68" w:rsidP="00E91E68">
            <w:pPr>
              <w:pStyle w:val="CommentText"/>
              <w:numPr>
                <w:ilvl w:val="0"/>
                <w:numId w:val="33"/>
              </w:numPr>
              <w:spacing w:line="276" w:lineRule="auto"/>
              <w:jc w:val="center"/>
              <w:rPr>
                <w:rFonts w:ascii="GHEA Grapalat" w:hAnsi="GHEA Grapalat"/>
                <w:color w:val="000000"/>
                <w:shd w:val="clear" w:color="auto" w:fill="FFFFFF"/>
                <w:lang w:val="hy-AM"/>
              </w:rPr>
            </w:pPr>
            <w:r w:rsidRPr="00686F5E">
              <w:rPr>
                <w:rFonts w:ascii="GHEA Grapalat" w:hAnsi="GHEA Grapalat"/>
                <w:color w:val="000000"/>
                <w:shd w:val="clear" w:color="auto" w:fill="FFFFFF"/>
                <w:lang w:val="hy-AM"/>
              </w:rPr>
              <w:t>Ընդունվել է</w:t>
            </w:r>
          </w:p>
          <w:p w:rsidR="00E91E68"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Cambria Math" w:eastAsia="MS Mincho" w:hAnsi="Cambria Math" w:cs="Cambria Math"/>
                <w:sz w:val="20"/>
                <w:szCs w:val="20"/>
                <w:lang w:val="hy-AM"/>
              </w:rPr>
            </w:pPr>
            <w:r>
              <w:rPr>
                <w:rFonts w:ascii="GHEA Grapalat" w:hAnsi="GHEA Grapalat"/>
                <w:color w:val="000000"/>
                <w:sz w:val="20"/>
                <w:szCs w:val="20"/>
                <w:shd w:val="clear" w:color="auto" w:fill="FFFFFF"/>
                <w:lang w:val="hy-AM"/>
              </w:rPr>
              <w:t xml:space="preserve">Նախագիծը խմբագրվել է: </w:t>
            </w:r>
            <w:r w:rsidRPr="00686F5E">
              <w:rPr>
                <w:rFonts w:ascii="GHEA Grapalat" w:hAnsi="GHEA Grapalat"/>
                <w:color w:val="000000"/>
                <w:sz w:val="20"/>
                <w:szCs w:val="20"/>
                <w:shd w:val="clear" w:color="auto" w:fill="FFFFFF"/>
                <w:lang w:val="hy-AM"/>
              </w:rPr>
              <w:t>Նախագծի 4-րդ հոդվածի 1-ին մասի 18-րդ կետ</w:t>
            </w:r>
            <w:r>
              <w:rPr>
                <w:rFonts w:ascii="GHEA Grapalat" w:hAnsi="GHEA Grapalat"/>
                <w:color w:val="000000"/>
                <w:sz w:val="20"/>
                <w:szCs w:val="20"/>
                <w:shd w:val="clear" w:color="auto" w:fill="FFFFFF"/>
                <w:lang w:val="hy-AM"/>
              </w:rPr>
              <w:t>ը շարադրվել է հետևյալ խմբագրությամբ. «</w:t>
            </w:r>
            <w:r w:rsidRPr="00686F5E">
              <w:rPr>
                <w:rFonts w:ascii="GHEA Grapalat" w:hAnsi="GHEA Grapalat"/>
                <w:b/>
                <w:i/>
                <w:sz w:val="20"/>
                <w:szCs w:val="20"/>
                <w:lang w:val="hy-AM"/>
              </w:rPr>
              <w:t xml:space="preserve">Շահում` </w:t>
            </w:r>
            <w:r w:rsidRPr="00686F5E">
              <w:rPr>
                <w:rStyle w:val="cf01"/>
                <w:rFonts w:ascii="GHEA Grapalat" w:hAnsi="GHEA Grapalat"/>
                <w:sz w:val="20"/>
                <w:szCs w:val="20"/>
                <w:lang w:val="hy-AM"/>
              </w:rPr>
              <w:t xml:space="preserve">խաղի կանոններով և պայմաններով սահմանված </w:t>
            </w:r>
            <w:r w:rsidRPr="00686F5E">
              <w:rPr>
                <w:rFonts w:ascii="GHEA Grapalat" w:hAnsi="GHEA Grapalat"/>
                <w:sz w:val="20"/>
                <w:szCs w:val="20"/>
                <w:lang w:val="hy-AM"/>
              </w:rPr>
              <w:t>խաղային համակցությունների համընկնման սպորտային, սոցիալական, քաղաքական կամ որևէ այլ  նշանակալից իրադարձության ելքի կանխագուշակման խաղի կազմակերպչի կողմից խաղացողի կամ վիճակախաղի մասնակցի անվամբ հաշվեգրվող դրամային կամ բնամթերային տեսքով նյութական արժեք: Շահում են համարվում նաև խաղային գործունեության կազմակերպման և անցկացման կանոնակարգով նախատեսված  կազմակերպիչների կողմից տրամադրվող բոնուսները</w:t>
            </w:r>
            <w:r w:rsidRPr="00686F5E">
              <w:rPr>
                <w:rFonts w:ascii="Cambria Math" w:eastAsia="MS Mincho" w:hAnsi="Cambria Math" w:cs="Cambria Math"/>
                <w:sz w:val="20"/>
                <w:szCs w:val="20"/>
                <w:lang w:val="hy-AM"/>
              </w:rPr>
              <w:t>․</w:t>
            </w:r>
            <w:r>
              <w:rPr>
                <w:rFonts w:ascii="Cambria Math" w:eastAsia="MS Mincho" w:hAnsi="Cambria Math" w:cs="Cambria Math"/>
                <w:sz w:val="20"/>
                <w:szCs w:val="20"/>
                <w:lang w:val="hy-AM"/>
              </w:rPr>
              <w:t>»:</w:t>
            </w:r>
          </w:p>
          <w:p w:rsidR="00E91E68" w:rsidRPr="00686F5E" w:rsidRDefault="00E91E68" w:rsidP="00E91E68">
            <w:pPr>
              <w:pStyle w:val="NormalWeb"/>
              <w:shd w:val="clear" w:color="auto" w:fill="FFFFFF"/>
              <w:tabs>
                <w:tab w:val="left" w:pos="540"/>
                <w:tab w:val="left" w:pos="810"/>
                <w:tab w:val="left" w:pos="900"/>
                <w:tab w:val="left" w:pos="1170"/>
              </w:tabs>
              <w:spacing w:before="0" w:beforeAutospacing="0" w:after="0" w:afterAutospacing="0" w:line="276" w:lineRule="auto"/>
              <w:ind w:firstLine="419"/>
              <w:jc w:val="both"/>
              <w:rPr>
                <w:rFonts w:ascii="GHEA Grapalat" w:hAnsi="GHEA Grapalat"/>
                <w:sz w:val="20"/>
                <w:szCs w:val="20"/>
                <w:lang w:val="hy-AM"/>
              </w:rPr>
            </w:pPr>
          </w:p>
          <w:p w:rsidR="00E91E68" w:rsidRPr="00C34923" w:rsidRDefault="00E91E68" w:rsidP="00E91E68">
            <w:pPr>
              <w:pStyle w:val="ListParagraph"/>
              <w:numPr>
                <w:ilvl w:val="0"/>
                <w:numId w:val="33"/>
              </w:numPr>
              <w:spacing w:line="360" w:lineRule="auto"/>
              <w:jc w:val="center"/>
              <w:rPr>
                <w:rFonts w:ascii="GHEA Grapalat" w:hAnsi="GHEA Grapalat"/>
                <w:sz w:val="20"/>
                <w:szCs w:val="20"/>
                <w:lang w:val="hy-AM"/>
              </w:rPr>
            </w:pPr>
            <w:r w:rsidRPr="00C34923">
              <w:rPr>
                <w:rFonts w:ascii="GHEA Grapalat" w:hAnsi="GHEA Grapalat"/>
                <w:sz w:val="20"/>
                <w:szCs w:val="20"/>
                <w:lang w:val="hy-AM"/>
              </w:rPr>
              <w:t xml:space="preserve">Ընդունվել է </w:t>
            </w:r>
          </w:p>
          <w:p w:rsidR="00E91E68" w:rsidRPr="00C34923" w:rsidRDefault="00E91E68" w:rsidP="00E91E68">
            <w:pPr>
              <w:shd w:val="clear" w:color="auto" w:fill="FFFFFF"/>
              <w:tabs>
                <w:tab w:val="left" w:pos="990"/>
              </w:tabs>
              <w:spacing w:after="0"/>
              <w:ind w:firstLine="720"/>
              <w:jc w:val="both"/>
              <w:rPr>
                <w:rFonts w:ascii="GHEA Grapalat" w:eastAsia="Times New Roman" w:hAnsi="GHEA Grapalat" w:cs="Times New Roman"/>
                <w:sz w:val="20"/>
                <w:szCs w:val="20"/>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Նախագծի 12-րդ հոդվածի 2-րդ մաս</w:t>
            </w:r>
            <w:r>
              <w:rPr>
                <w:rFonts w:ascii="GHEA Grapalat" w:hAnsi="GHEA Grapalat"/>
                <w:color w:val="000000"/>
                <w:sz w:val="20"/>
                <w:szCs w:val="20"/>
                <w:shd w:val="clear" w:color="auto" w:fill="FFFFFF"/>
                <w:lang w:val="hy-AM"/>
              </w:rPr>
              <w:t>ը</w:t>
            </w:r>
            <w:r w:rsidRPr="00C34923">
              <w:rPr>
                <w:rFonts w:ascii="GHEA Grapalat" w:hAnsi="GHEA Grapalat"/>
                <w:color w:val="000000"/>
                <w:sz w:val="20"/>
                <w:szCs w:val="20"/>
                <w:shd w:val="clear" w:color="auto" w:fill="FFFFFF"/>
                <w:lang w:val="hy-AM"/>
              </w:rPr>
              <w:t xml:space="preserve"> </w:t>
            </w:r>
            <w:r>
              <w:rPr>
                <w:rFonts w:ascii="GHEA Grapalat" w:hAnsi="GHEA Grapalat"/>
                <w:color w:val="000000"/>
                <w:sz w:val="20"/>
                <w:szCs w:val="20"/>
                <w:shd w:val="clear" w:color="auto" w:fill="FFFFFF"/>
                <w:lang w:val="hy-AM"/>
              </w:rPr>
              <w:t>շարադրվել է հետևյալ խմբագրությամբ. «</w:t>
            </w:r>
            <w:r w:rsidRPr="00C34923">
              <w:rPr>
                <w:rFonts w:ascii="GHEA Grapalat" w:eastAsia="Times New Roman" w:hAnsi="GHEA Grapalat" w:cs="Times New Roman"/>
                <w:sz w:val="20"/>
                <w:szCs w:val="20"/>
                <w:lang w:val="hy-AM"/>
              </w:rPr>
              <w:t xml:space="preserve">Կանոնակարգը կազմակերպչի կողմից սահմանված և </w:t>
            </w:r>
            <w:r w:rsidRPr="00C34923">
              <w:rPr>
                <w:rFonts w:ascii="GHEA Grapalat" w:hAnsi="GHEA Grapalat"/>
                <w:color w:val="000000"/>
                <w:sz w:val="20"/>
                <w:szCs w:val="20"/>
                <w:shd w:val="clear" w:color="auto" w:fill="FFFFFF"/>
                <w:lang w:val="hy-AM"/>
              </w:rPr>
              <w:t>Հայաստանի Հանրապետության</w:t>
            </w:r>
            <w:r w:rsidRPr="00C34923">
              <w:rPr>
                <w:rFonts w:ascii="GHEA Grapalat" w:eastAsia="Times New Roman" w:hAnsi="GHEA Grapalat" w:cs="Times New Roman"/>
                <w:sz w:val="20"/>
                <w:szCs w:val="20"/>
                <w:lang w:val="hy-AM"/>
              </w:rPr>
              <w:t xml:space="preserve"> Կառավարության կողմից սահմանված ընթացակարգով հաստատված խաղային գործունեությունը կանոնակարգող հիմնական փաստաթուղթն է։</w:t>
            </w:r>
            <w:r>
              <w:rPr>
                <w:rFonts w:ascii="GHEA Grapalat" w:eastAsia="Times New Roman" w:hAnsi="GHEA Grapalat" w:cs="Times New Roman"/>
                <w:sz w:val="20"/>
                <w:szCs w:val="20"/>
                <w:lang w:val="hy-AM"/>
              </w:rPr>
              <w:t>»:</w:t>
            </w: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both"/>
              <w:rPr>
                <w:rFonts w:ascii="GHEA Grapalat" w:eastAsia="Times New Roman" w:hAnsi="GHEA Grapalat" w:cs="Times New Roman"/>
                <w:sz w:val="20"/>
                <w:szCs w:val="20"/>
                <w:lang w:val="hy-AM"/>
              </w:rPr>
            </w:pPr>
          </w:p>
          <w:p w:rsidR="00E91E68" w:rsidRPr="00C34923" w:rsidRDefault="00E91E68" w:rsidP="00E91E68">
            <w:pPr>
              <w:shd w:val="clear" w:color="auto" w:fill="FFFFFF"/>
              <w:tabs>
                <w:tab w:val="left" w:pos="990"/>
              </w:tabs>
              <w:spacing w:after="0" w:line="360" w:lineRule="auto"/>
              <w:ind w:firstLine="720"/>
              <w:jc w:val="center"/>
              <w:rPr>
                <w:rFonts w:ascii="GHEA Grapalat" w:eastAsia="Times New Roman" w:hAnsi="GHEA Grapalat" w:cs="Times New Roman"/>
                <w:sz w:val="20"/>
                <w:szCs w:val="20"/>
                <w:lang w:val="hy-AM"/>
              </w:rPr>
            </w:pPr>
            <w:r w:rsidRPr="00C34923">
              <w:rPr>
                <w:rFonts w:ascii="GHEA Grapalat" w:eastAsia="Times New Roman" w:hAnsi="GHEA Grapalat" w:cs="Times New Roman"/>
                <w:sz w:val="20"/>
                <w:szCs w:val="20"/>
                <w:lang w:val="hy-AM"/>
              </w:rPr>
              <w:t>6.Ընդուվել է</w:t>
            </w:r>
          </w:p>
          <w:p w:rsidR="00E91E68" w:rsidRPr="00085A2A" w:rsidRDefault="00E91E68" w:rsidP="00E91E68">
            <w:pPr>
              <w:pStyle w:val="ListParagraph"/>
              <w:tabs>
                <w:tab w:val="left" w:pos="0"/>
                <w:tab w:val="left" w:pos="851"/>
              </w:tabs>
              <w:spacing w:after="0"/>
              <w:ind w:left="0" w:firstLine="607"/>
              <w:jc w:val="both"/>
              <w:rPr>
                <w:rFonts w:ascii="GHEA Grapalat" w:eastAsia="Times New Roman" w:hAnsi="GHEA Grapalat" w:cs="Times New Roman"/>
                <w:color w:val="000000"/>
                <w:sz w:val="20"/>
                <w:szCs w:val="20"/>
              </w:rPr>
            </w:pPr>
            <w:r w:rsidRPr="00C34923">
              <w:rPr>
                <w:rFonts w:ascii="GHEA Grapalat" w:hAnsi="GHEA Grapalat"/>
                <w:sz w:val="20"/>
                <w:szCs w:val="20"/>
                <w:lang w:val="hy-AM"/>
              </w:rPr>
              <w:t xml:space="preserve">«Լիցենզավորման մասին» օրենքի </w:t>
            </w:r>
            <w:r>
              <w:rPr>
                <w:rFonts w:ascii="GHEA Grapalat" w:hAnsi="GHEA Grapalat"/>
                <w:sz w:val="20"/>
                <w:szCs w:val="20"/>
                <w:lang w:val="hy-AM"/>
              </w:rPr>
              <w:t xml:space="preserve">նախագծի 2-րդ հոդվածը </w:t>
            </w:r>
            <w:r w:rsidRPr="00C34923">
              <w:rPr>
                <w:rFonts w:ascii="GHEA Grapalat" w:hAnsi="GHEA Grapalat"/>
                <w:sz w:val="20"/>
                <w:szCs w:val="20"/>
                <w:lang w:val="hy-AM"/>
              </w:rPr>
              <w:t xml:space="preserve"> խմբագրվել է</w:t>
            </w:r>
            <w:r>
              <w:rPr>
                <w:rFonts w:ascii="GHEA Grapalat" w:hAnsi="GHEA Grapalat"/>
                <w:sz w:val="20"/>
                <w:szCs w:val="20"/>
                <w:lang w:val="hy-AM"/>
              </w:rPr>
              <w:t>. «</w:t>
            </w:r>
            <w:r w:rsidRPr="00C34923">
              <w:rPr>
                <w:rFonts w:ascii="GHEA Grapalat" w:hAnsi="GHEA Grapalat"/>
                <w:sz w:val="20"/>
                <w:szCs w:val="20"/>
                <w:lang w:val="hy-AM"/>
              </w:rPr>
              <w:t xml:space="preserve">«Լիցենզավորման մասին» օրենքի </w:t>
            </w:r>
            <w:r w:rsidRPr="00085A2A">
              <w:rPr>
                <w:rFonts w:ascii="GHEA Grapalat" w:eastAsia="Times New Roman" w:hAnsi="GHEA Grapalat" w:cs="Times New Roman"/>
                <w:color w:val="000000"/>
                <w:sz w:val="20"/>
                <w:szCs w:val="20"/>
              </w:rPr>
              <w:t xml:space="preserve">23.1-րդ հոդվածի 2-րդ մասում «քան լիցենզիայի» բառերից հետո </w:t>
            </w:r>
            <w:r>
              <w:rPr>
                <w:rFonts w:ascii="GHEA Grapalat" w:eastAsia="Times New Roman" w:hAnsi="GHEA Grapalat" w:cs="Times New Roman"/>
                <w:color w:val="000000"/>
                <w:sz w:val="20"/>
                <w:szCs w:val="20"/>
              </w:rPr>
              <w:t>լրաց</w:t>
            </w:r>
            <w:r>
              <w:rPr>
                <w:rFonts w:ascii="GHEA Grapalat" w:eastAsia="Times New Roman" w:hAnsi="GHEA Grapalat" w:cs="Times New Roman"/>
                <w:color w:val="000000"/>
                <w:sz w:val="20"/>
                <w:szCs w:val="20"/>
                <w:lang w:val="hy-AM"/>
              </w:rPr>
              <w:t>նել</w:t>
            </w:r>
            <w:r w:rsidRPr="00085A2A">
              <w:rPr>
                <w:rFonts w:ascii="GHEA Grapalat" w:eastAsia="Times New Roman" w:hAnsi="GHEA Grapalat" w:cs="Times New Roman"/>
                <w:color w:val="000000"/>
                <w:sz w:val="20"/>
                <w:szCs w:val="20"/>
              </w:rPr>
              <w:t xml:space="preserve"> «(բացառությամբ խաղային գործունեության կարգավորման </w:t>
            </w:r>
            <w:r>
              <w:rPr>
                <w:rFonts w:ascii="GHEA Grapalat" w:eastAsia="Times New Roman" w:hAnsi="GHEA Grapalat" w:cs="Times New Roman"/>
                <w:color w:val="000000"/>
                <w:sz w:val="20"/>
                <w:szCs w:val="20"/>
              </w:rPr>
              <w:t>լիցենզիաների)»</w:t>
            </w:r>
            <w:r>
              <w:rPr>
                <w:rFonts w:ascii="GHEA Grapalat" w:eastAsia="Times New Roman" w:hAnsi="GHEA Grapalat" w:cs="Times New Roman"/>
                <w:color w:val="000000"/>
                <w:sz w:val="20"/>
                <w:szCs w:val="20"/>
                <w:lang w:val="hy-AM"/>
              </w:rPr>
              <w:t xml:space="preserve"> </w:t>
            </w:r>
            <w:r w:rsidRPr="00085A2A">
              <w:rPr>
                <w:rFonts w:ascii="GHEA Grapalat" w:eastAsia="Times New Roman" w:hAnsi="GHEA Grapalat" w:cs="Times New Roman"/>
                <w:color w:val="000000"/>
                <w:sz w:val="20"/>
                <w:szCs w:val="20"/>
              </w:rPr>
              <w:t>բառերը</w:t>
            </w:r>
            <w:r>
              <w:rPr>
                <w:rFonts w:ascii="GHEA Grapalat" w:eastAsia="Times New Roman" w:hAnsi="GHEA Grapalat" w:cs="Times New Roman"/>
                <w:color w:val="000000"/>
                <w:sz w:val="20"/>
                <w:szCs w:val="20"/>
              </w:rPr>
              <w:t>»</w:t>
            </w:r>
            <w:r>
              <w:rPr>
                <w:rFonts w:ascii="GHEA Grapalat" w:eastAsia="Times New Roman" w:hAnsi="GHEA Grapalat" w:cs="Times New Roman"/>
                <w:color w:val="000000"/>
                <w:sz w:val="20"/>
                <w:szCs w:val="20"/>
                <w:lang w:val="hy-AM"/>
              </w:rPr>
              <w:t xml:space="preserve"> հանվել են նշված նախագծից</w:t>
            </w:r>
            <w:r w:rsidRPr="00085A2A">
              <w:rPr>
                <w:rFonts w:ascii="GHEA Grapalat" w:eastAsia="Times New Roman" w:hAnsi="GHEA Grapalat" w:cs="Times New Roman"/>
                <w:color w:val="000000"/>
                <w:sz w:val="20"/>
                <w:szCs w:val="20"/>
              </w:rPr>
              <w:t>:</w:t>
            </w:r>
          </w:p>
          <w:p w:rsidR="00E91E68" w:rsidRPr="00085A2A" w:rsidRDefault="00E91E68" w:rsidP="00E91E68">
            <w:pPr>
              <w:pStyle w:val="ListParagraph"/>
              <w:tabs>
                <w:tab w:val="left" w:pos="0"/>
                <w:tab w:val="left" w:pos="851"/>
              </w:tabs>
              <w:spacing w:after="0"/>
              <w:ind w:left="0" w:firstLine="607"/>
              <w:jc w:val="both"/>
              <w:rPr>
                <w:rFonts w:ascii="GHEA Grapalat" w:hAnsi="GHEA Grapalat"/>
                <w:sz w:val="20"/>
                <w:szCs w:val="20"/>
                <w:lang w:val="hy-AM"/>
              </w:rPr>
            </w:pPr>
          </w:p>
          <w:p w:rsidR="00E91E68" w:rsidRPr="00C34923" w:rsidRDefault="00E91E68" w:rsidP="00E91E68">
            <w:pPr>
              <w:pStyle w:val="ListParagraph"/>
              <w:numPr>
                <w:ilvl w:val="0"/>
                <w:numId w:val="32"/>
              </w:numPr>
              <w:spacing w:line="360" w:lineRule="auto"/>
              <w:jc w:val="center"/>
              <w:rPr>
                <w:rFonts w:ascii="GHEA Grapalat" w:hAnsi="GHEA Grapalat"/>
                <w:color w:val="000000"/>
                <w:sz w:val="20"/>
                <w:szCs w:val="20"/>
                <w:shd w:val="clear" w:color="auto" w:fill="FFFFFF"/>
                <w:lang w:val="hy-AM"/>
              </w:rPr>
            </w:pPr>
            <w:r w:rsidRPr="00C34923">
              <w:rPr>
                <w:rFonts w:ascii="GHEA Grapalat" w:hAnsi="GHEA Grapalat"/>
                <w:color w:val="000000"/>
                <w:sz w:val="20"/>
                <w:szCs w:val="20"/>
                <w:shd w:val="clear" w:color="auto" w:fill="FFFFFF"/>
                <w:lang w:val="hy-AM"/>
              </w:rPr>
              <w:t xml:space="preserve">Ընդունվել է </w:t>
            </w:r>
          </w:p>
          <w:p w:rsidR="00E91E68" w:rsidRPr="00C34923" w:rsidRDefault="00E91E68" w:rsidP="00E91E68">
            <w:pPr>
              <w:pStyle w:val="ListParagraph"/>
              <w:ind w:left="165"/>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 xml:space="preserve">Նախագիծը խմբագրվել է: </w:t>
            </w:r>
            <w:r w:rsidRPr="00C34923">
              <w:rPr>
                <w:rFonts w:ascii="GHEA Grapalat" w:hAnsi="GHEA Grapalat"/>
                <w:color w:val="000000"/>
                <w:sz w:val="20"/>
                <w:szCs w:val="20"/>
                <w:shd w:val="clear" w:color="auto" w:fill="FFFFFF"/>
                <w:lang w:val="hy-AM"/>
              </w:rPr>
              <w:t xml:space="preserve">Նախագծի 37-րդ հոդվածի  1-ին մասի 6-րդ կետը շարադրվել է հետևյալ խմբագրությամբ. </w:t>
            </w:r>
            <w:r w:rsidRPr="00C34923">
              <w:rPr>
                <w:rFonts w:ascii="GHEA Grapalat" w:hAnsi="GHEA Grapalat" w:cs="Courier New"/>
                <w:sz w:val="20"/>
                <w:szCs w:val="20"/>
                <w:lang w:val="hy-AM"/>
              </w:rPr>
              <w:t xml:space="preserve"> </w:t>
            </w:r>
            <w:r>
              <w:rPr>
                <w:rFonts w:ascii="GHEA Grapalat" w:hAnsi="GHEA Grapalat" w:cs="Courier New"/>
                <w:sz w:val="20"/>
                <w:szCs w:val="20"/>
                <w:lang w:val="hy-AM"/>
              </w:rPr>
              <w:t>«</w:t>
            </w:r>
            <w:r w:rsidRPr="00C34923">
              <w:rPr>
                <w:rFonts w:ascii="GHEA Grapalat" w:hAnsi="GHEA Grapalat" w:cs="Courier New"/>
                <w:sz w:val="20"/>
                <w:szCs w:val="20"/>
                <w:lang w:val="hy-AM"/>
              </w:rPr>
              <w:t>Օպերատորը` մշակում և ներկայացնում է</w:t>
            </w:r>
            <w:r w:rsidRPr="00C34923">
              <w:rPr>
                <w:rFonts w:ascii="GHEA Grapalat" w:hAnsi="GHEA Grapalat"/>
                <w:b/>
                <w:i/>
                <w:sz w:val="20"/>
                <w:szCs w:val="20"/>
                <w:lang w:val="hy-AM"/>
              </w:rPr>
              <w:t xml:space="preserve"> </w:t>
            </w:r>
            <w:r w:rsidRPr="00C34923">
              <w:rPr>
                <w:rFonts w:ascii="GHEA Grapalat" w:eastAsia="Times New Roman" w:hAnsi="GHEA Grapalat" w:cs="Times New Roman"/>
                <w:sz w:val="20"/>
                <w:szCs w:val="20"/>
                <w:lang w:val="hy-AM"/>
              </w:rPr>
              <w:t>Լիազոր</w:t>
            </w:r>
            <w:r w:rsidRPr="00C34923">
              <w:rPr>
                <w:rFonts w:ascii="GHEA Grapalat" w:hAnsi="GHEA Grapalat"/>
                <w:sz w:val="20"/>
                <w:szCs w:val="20"/>
                <w:lang w:val="hy-AM"/>
              </w:rPr>
              <w:t xml:space="preserve"> մարմնին</w:t>
            </w:r>
            <w:r w:rsidRPr="00C34923">
              <w:rPr>
                <w:rFonts w:ascii="GHEA Grapalat" w:hAnsi="GHEA Grapalat"/>
                <w:b/>
                <w:i/>
                <w:sz w:val="20"/>
                <w:szCs w:val="20"/>
                <w:lang w:val="hy-AM"/>
              </w:rPr>
              <w:t xml:space="preserve"> </w:t>
            </w:r>
            <w:r w:rsidRPr="00C34923">
              <w:rPr>
                <w:rFonts w:ascii="GHEA Grapalat" w:hAnsi="GHEA Grapalat" w:cs="Courier New"/>
                <w:sz w:val="20"/>
                <w:szCs w:val="20"/>
                <w:lang w:val="hy-AM"/>
              </w:rPr>
              <w:t>առաջարկություններ խաղային ոլորտում կիրառվող «պատասխանատու խաղի» և «արդար խաղի» կանոնների, խաղային գործունեության և շահումով այլ խաղերի խաղային արտադրանքների ստանդարտներում փոփոխություններ կատարելու կամ նոր ստանդարտներ սահմանելու վերաբերյալ</w:t>
            </w:r>
            <w:r w:rsidRPr="00C34923">
              <w:rPr>
                <w:rFonts w:ascii="GHEA Grapalat" w:hAnsi="GHEA Grapalat"/>
                <w:color w:val="000000"/>
                <w:sz w:val="20"/>
                <w:szCs w:val="20"/>
                <w:shd w:val="clear" w:color="auto" w:fill="FFFFFF"/>
                <w:lang w:val="hy-AM"/>
              </w:rPr>
              <w:t>։</w:t>
            </w:r>
            <w:r>
              <w:rPr>
                <w:rFonts w:ascii="GHEA Grapalat" w:hAnsi="GHEA Grapalat"/>
                <w:color w:val="000000"/>
                <w:sz w:val="20"/>
                <w:szCs w:val="20"/>
                <w:shd w:val="clear" w:color="auto" w:fill="FFFFFF"/>
                <w:lang w:val="hy-AM"/>
              </w:rPr>
              <w:t>»:</w:t>
            </w:r>
          </w:p>
          <w:p w:rsidR="00E91E68" w:rsidRPr="00C34923" w:rsidRDefault="00E91E68" w:rsidP="00E91E68">
            <w:pPr>
              <w:pStyle w:val="ListParagraph"/>
              <w:spacing w:line="360" w:lineRule="auto"/>
              <w:ind w:left="1080"/>
              <w:rPr>
                <w:rFonts w:ascii="GHEA Grapalat" w:hAnsi="GHEA Grapalat"/>
                <w:color w:val="000000"/>
                <w:sz w:val="20"/>
                <w:szCs w:val="20"/>
                <w:shd w:val="clear" w:color="auto" w:fill="FFFFFF"/>
                <w:lang w:val="hy-AM"/>
              </w:rPr>
            </w:pPr>
          </w:p>
          <w:p w:rsidR="00E91E68" w:rsidRPr="00C34923" w:rsidRDefault="00E91E68" w:rsidP="00E91E68">
            <w:pPr>
              <w:pStyle w:val="ListParagraph"/>
              <w:spacing w:line="360" w:lineRule="auto"/>
              <w:ind w:left="1110"/>
              <w:rPr>
                <w:rFonts w:ascii="GHEA Grapalat" w:hAnsi="GHEA Grapalat"/>
                <w:sz w:val="20"/>
                <w:szCs w:val="20"/>
                <w:lang w:val="hy-AM"/>
              </w:rPr>
            </w:pPr>
          </w:p>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53"/>
          <w:tblCellSpacing w:w="0" w:type="dxa"/>
        </w:trPr>
        <w:tc>
          <w:tcPr>
            <w:tcW w:w="1187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4</w:t>
            </w:r>
            <w:r w:rsidRPr="00C34923">
              <w:rPr>
                <w:rFonts w:ascii="GHEA Grapalat" w:eastAsia="Times New Roman" w:hAnsi="GHEA Grapalat" w:cs="Times New Roman"/>
                <w:color w:val="000000"/>
                <w:sz w:val="20"/>
                <w:szCs w:val="20"/>
                <w:lang w:val="hy-AM"/>
              </w:rPr>
              <w:t>. Հայաստանի Հանրապետության արդարադատության նախարարությ</w:t>
            </w:r>
            <w:r>
              <w:rPr>
                <w:rFonts w:ascii="GHEA Grapalat" w:eastAsia="Times New Roman" w:hAnsi="GHEA Grapalat" w:cs="Times New Roman"/>
                <w:color w:val="000000"/>
                <w:sz w:val="20"/>
                <w:szCs w:val="20"/>
                <w:lang w:val="hy-AM"/>
              </w:rPr>
              <w:t>ա</w:t>
            </w:r>
            <w:r w:rsidRPr="00C34923">
              <w:rPr>
                <w:rFonts w:ascii="GHEA Grapalat" w:eastAsia="Times New Roman" w:hAnsi="GHEA Grapalat" w:cs="Times New Roman"/>
                <w:color w:val="000000"/>
                <w:sz w:val="20"/>
                <w:szCs w:val="20"/>
                <w:lang w:val="hy-AM"/>
              </w:rPr>
              <w:t>ն</w:t>
            </w:r>
            <w:r>
              <w:rPr>
                <w:rFonts w:ascii="GHEA Grapalat" w:eastAsia="Times New Roman" w:hAnsi="GHEA Grapalat" w:cs="Times New Roman"/>
                <w:color w:val="000000"/>
                <w:sz w:val="20"/>
                <w:szCs w:val="20"/>
                <w:lang w:val="hy-AM"/>
              </w:rPr>
              <w:t xml:space="preserve"> հետ քննարկման արդյունքներով</w:t>
            </w:r>
          </w:p>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r w:rsidRPr="00C34923">
              <w:rPr>
                <w:rFonts w:ascii="GHEA Grapalat" w:hAnsi="GHEA Grapalat"/>
                <w:sz w:val="20"/>
                <w:szCs w:val="20"/>
                <w:lang w:val="hy-AM"/>
              </w:rPr>
              <w:t>.</w:t>
            </w:r>
          </w:p>
        </w:tc>
      </w:tr>
      <w:tr w:rsidR="00E91E68" w:rsidRPr="00C34923" w:rsidTr="00E91E68">
        <w:trPr>
          <w:trHeight w:val="53"/>
          <w:tblCellSpacing w:w="0" w:type="dxa"/>
        </w:trPr>
        <w:tc>
          <w:tcPr>
            <w:tcW w:w="1187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1154"/>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E91E68" w:rsidRPr="00C34923" w:rsidRDefault="00E91E68" w:rsidP="00E91E68">
            <w:pPr>
              <w:jc w:val="both"/>
              <w:rPr>
                <w:rFonts w:ascii="GHEA Grapalat" w:eastAsia="Times New Roman" w:hAnsi="GHEA Grapalat" w:cs="Times New Roman"/>
                <w:color w:val="000000"/>
                <w:sz w:val="20"/>
                <w:szCs w:val="20"/>
                <w:lang w:val="hy-AM"/>
              </w:rPr>
            </w:pPr>
            <w:r w:rsidRPr="00C34923">
              <w:rPr>
                <w:rFonts w:ascii="GHEA Grapalat" w:eastAsia="Calibri" w:hAnsi="GHEA Grapalat"/>
                <w:sz w:val="20"/>
                <w:szCs w:val="20"/>
                <w:lang w:val="hy-AM"/>
              </w:rPr>
              <w:t xml:space="preserve"> «Խաղային գործունեության կարգավորման մասին» օրենքի և հարակից օրենքների  նախագծերի վերաբերյալ առաջարկություններ և դիտողություններ չեն ներկայացվել:</w:t>
            </w:r>
          </w:p>
        </w:tc>
        <w:tc>
          <w:tcPr>
            <w:tcW w:w="6773" w:type="dxa"/>
            <w:gridSpan w:val="3"/>
            <w:tcBorders>
              <w:top w:val="outset" w:sz="6" w:space="0" w:color="auto"/>
              <w:left w:val="outset" w:sz="6" w:space="0" w:color="auto"/>
              <w:bottom w:val="outset" w:sz="6" w:space="0" w:color="auto"/>
              <w:right w:val="outset" w:sz="6" w:space="0" w:color="auto"/>
            </w:tcBorders>
            <w:shd w:val="clear" w:color="auto" w:fill="FFFFFF"/>
          </w:tcPr>
          <w:p w:rsidR="00E91E68" w:rsidRPr="00C34923" w:rsidRDefault="00E91E68" w:rsidP="00E91E68">
            <w:pPr>
              <w:pStyle w:val="ListParagraph"/>
              <w:spacing w:line="360" w:lineRule="auto"/>
              <w:ind w:left="315"/>
              <w:jc w:val="center"/>
              <w:rPr>
                <w:rFonts w:ascii="GHEA Grapalat" w:hAnsi="GHEA Grapalat"/>
                <w:sz w:val="20"/>
                <w:szCs w:val="20"/>
                <w:lang w:val="hy-AM"/>
              </w:rPr>
            </w:pPr>
            <w:r w:rsidRPr="00C34923">
              <w:rPr>
                <w:rFonts w:ascii="GHEA Grapalat" w:hAnsi="GHEA Grapalat"/>
                <w:sz w:val="20"/>
                <w:szCs w:val="20"/>
                <w:lang w:val="hy-AM"/>
              </w:rPr>
              <w:t>Ընդունվել է ի գիտություն</w:t>
            </w:r>
          </w:p>
        </w:tc>
      </w:tr>
      <w:tr w:rsidR="00E91E68" w:rsidRPr="00C34923" w:rsidTr="00E91E68">
        <w:trPr>
          <w:trHeight w:val="420"/>
          <w:tblCellSpacing w:w="0" w:type="dxa"/>
        </w:trPr>
        <w:tc>
          <w:tcPr>
            <w:tcW w:w="1187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color w:val="000000"/>
                <w:sz w:val="20"/>
                <w:szCs w:val="20"/>
                <w:lang w:val="hy-AM"/>
              </w:rPr>
              <w:t>5</w:t>
            </w:r>
            <w:r w:rsidRPr="00C34923">
              <w:rPr>
                <w:rFonts w:ascii="GHEA Grapalat" w:eastAsia="Times New Roman" w:hAnsi="GHEA Grapalat" w:cs="Times New Roman"/>
                <w:color w:val="000000"/>
                <w:sz w:val="20"/>
                <w:szCs w:val="20"/>
                <w:lang w:val="hy-AM"/>
              </w:rPr>
              <w:t>. Հայաստանի Հանրապետության Կենտրոնական Բանկ</w:t>
            </w:r>
            <w:r>
              <w:rPr>
                <w:rFonts w:ascii="GHEA Grapalat" w:eastAsia="Times New Roman" w:hAnsi="GHEA Grapalat" w:cs="Times New Roman"/>
                <w:color w:val="000000"/>
                <w:sz w:val="20"/>
                <w:szCs w:val="20"/>
                <w:lang w:val="hy-AM"/>
              </w:rPr>
              <w:t>ի հետ քննարկման արդյունքներով</w:t>
            </w: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hAnsi="GHEA Grapalat"/>
                <w:sz w:val="20"/>
                <w:szCs w:val="20"/>
                <w:lang w:val="hy-AM"/>
              </w:rPr>
            </w:pPr>
          </w:p>
        </w:tc>
      </w:tr>
      <w:tr w:rsidR="00E91E68" w:rsidRPr="00C34923" w:rsidTr="00E91E68">
        <w:trPr>
          <w:trHeight w:val="453"/>
          <w:tblCellSpacing w:w="0" w:type="dxa"/>
        </w:trPr>
        <w:tc>
          <w:tcPr>
            <w:tcW w:w="1187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91E68" w:rsidRPr="00C34923" w:rsidRDefault="00E91E68" w:rsidP="00E91E68">
            <w:pPr>
              <w:spacing w:after="0" w:line="360" w:lineRule="auto"/>
              <w:rPr>
                <w:rFonts w:ascii="GHEA Grapalat" w:eastAsia="Times New Roman" w:hAnsi="GHEA Grapalat" w:cs="Times New Roman"/>
                <w:color w:val="000000"/>
                <w:sz w:val="20"/>
                <w:szCs w:val="20"/>
                <w:lang w:val="hy-AM"/>
              </w:rPr>
            </w:pPr>
          </w:p>
        </w:tc>
        <w:tc>
          <w:tcPr>
            <w:tcW w:w="20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91E68" w:rsidRPr="00C34923" w:rsidRDefault="00E91E68" w:rsidP="00E91E68">
            <w:pPr>
              <w:spacing w:line="360" w:lineRule="auto"/>
              <w:jc w:val="center"/>
              <w:rPr>
                <w:rFonts w:ascii="GHEA Grapalat" w:eastAsia="Times New Roman" w:hAnsi="GHEA Grapalat" w:cs="Times New Roman"/>
                <w:color w:val="000000"/>
                <w:sz w:val="20"/>
                <w:szCs w:val="20"/>
                <w:lang w:val="hy-AM"/>
              </w:rPr>
            </w:pPr>
          </w:p>
        </w:tc>
      </w:tr>
      <w:tr w:rsidR="00E91E68" w:rsidRPr="00C34923" w:rsidTr="00E91E68">
        <w:trPr>
          <w:trHeight w:val="53"/>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tcPr>
          <w:p w:rsidR="00E91E68" w:rsidRPr="00C04C29" w:rsidRDefault="00E91E68" w:rsidP="00E91E68">
            <w:pPr>
              <w:shd w:val="clear" w:color="auto" w:fill="FFFFFF"/>
              <w:spacing w:after="0"/>
              <w:ind w:firstLine="720"/>
              <w:jc w:val="both"/>
              <w:rPr>
                <w:rFonts w:ascii="GHEA Grapalat" w:eastAsia="Times New Roman" w:hAnsi="GHEA Grapalat" w:cs="Times New Roman"/>
                <w:sz w:val="20"/>
                <w:szCs w:val="20"/>
                <w:lang w:val="hy-AM"/>
              </w:rPr>
            </w:pP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նախագծի 9-րդ հոդվածի 4-րդ մասով նախատեսվում է, որ </w:t>
            </w:r>
            <w:r w:rsidRPr="00127185">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0"/>
                <w:szCs w:val="20"/>
                <w:lang w:val="hy-AM"/>
              </w:rPr>
              <w:t>խ</w:t>
            </w:r>
            <w:r w:rsidRPr="00C04C29">
              <w:rPr>
                <w:rFonts w:ascii="GHEA Grapalat" w:eastAsia="Times New Roman" w:hAnsi="GHEA Grapalat" w:cs="Times New Roman"/>
                <w:sz w:val="20"/>
                <w:szCs w:val="20"/>
                <w:lang w:val="hy-AM"/>
              </w:rPr>
              <w:t>աղային գործունեության կազմակերպման ընդհանուր սահմանափակումները</w:t>
            </w:r>
            <w:r>
              <w:rPr>
                <w:rFonts w:ascii="GHEA Grapalat" w:eastAsia="Times New Roman" w:hAnsi="GHEA Grapalat" w:cs="Times New Roman"/>
                <w:sz w:val="20"/>
                <w:szCs w:val="20"/>
                <w:lang w:val="hy-AM"/>
              </w:rPr>
              <w:t>, մասնավորապես.</w:t>
            </w:r>
          </w:p>
          <w:p w:rsidR="00E91E68" w:rsidRDefault="00E91E68" w:rsidP="00E91E68">
            <w:pPr>
              <w:shd w:val="clear" w:color="auto" w:fill="FFFFFF"/>
              <w:spacing w:after="0"/>
              <w:ind w:firstLine="338"/>
              <w:jc w:val="both"/>
              <w:rPr>
                <w:rFonts w:ascii="GHEA Grapalat" w:eastAsia="Times New Roman" w:hAnsi="GHEA Grapalat" w:cs="Times New Roman"/>
                <w:sz w:val="20"/>
                <w:szCs w:val="20"/>
                <w:lang w:val="hy-AM"/>
              </w:rPr>
            </w:pPr>
            <w:r w:rsidRPr="00C34923">
              <w:rPr>
                <w:rFonts w:ascii="GHEA Grapalat" w:eastAsia="Calibri" w:hAnsi="GHEA Grapalat"/>
                <w:sz w:val="20"/>
                <w:szCs w:val="20"/>
                <w:lang w:val="hy-AM"/>
              </w:rPr>
              <w:t xml:space="preserve"> </w:t>
            </w:r>
            <w:r w:rsidRPr="00C04C29">
              <w:rPr>
                <w:rFonts w:ascii="GHEA Grapalat" w:eastAsia="Times New Roman" w:hAnsi="GHEA Grapalat" w:cs="Times New Roman"/>
                <w:sz w:val="20"/>
                <w:szCs w:val="20"/>
                <w:lang w:val="hy-AM"/>
              </w:rPr>
              <w:t xml:space="preserve">Արգելվում է Հայաստանի Հանրապետությունում գործող բանկերին և վճարահաշվարկային կազմակերպություններին օտարերկրյա պետություններում կազմակերպված խաղերին մասնակցելու նպատակով մատուցել վճարահաշվարկային ծառայություններ (այդ թվում՝ բացել, վարել, սպասարկել բանկային հաշիվներ), ինչպես նաև նրանց հետ կնքել համապատասխան պայմանագրեր: </w:t>
            </w:r>
            <w:r w:rsidRPr="00C04C29">
              <w:rPr>
                <w:rFonts w:ascii="GHEA Grapalat" w:hAnsi="GHEA Grapalat" w:cs="SylfaenRegular"/>
                <w:sz w:val="20"/>
                <w:szCs w:val="20"/>
                <w:lang w:val="hy-AM"/>
              </w:rPr>
              <w:t>Հայաստանի Հանրապետության</w:t>
            </w:r>
            <w:r w:rsidRPr="00C04C29">
              <w:rPr>
                <w:rFonts w:ascii="GHEA Grapalat" w:eastAsia="Times New Roman" w:hAnsi="GHEA Grapalat" w:cs="Times New Roman"/>
                <w:sz w:val="20"/>
                <w:szCs w:val="20"/>
                <w:lang w:val="hy-AM"/>
              </w:rPr>
              <w:t xml:space="preserve"> Կենտրոնական բանկը սահմանում է սույն մասով նախատեսված սահմանափակման կիրառման կարգը։</w:t>
            </w:r>
          </w:p>
          <w:p w:rsidR="00E91E68" w:rsidRDefault="00E91E68" w:rsidP="00E91E68">
            <w:pPr>
              <w:shd w:val="clear" w:color="auto" w:fill="FFFFFF"/>
              <w:spacing w:after="0"/>
              <w:ind w:firstLine="158"/>
              <w:jc w:val="both"/>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Նշված դրույթը լրացուցիչ քննարկման կարիք ունի:</w:t>
            </w:r>
          </w:p>
          <w:p w:rsidR="00E91E68" w:rsidRPr="00C34923" w:rsidRDefault="00E91E68" w:rsidP="00E91E68">
            <w:pPr>
              <w:shd w:val="clear" w:color="auto" w:fill="FFFFFF"/>
              <w:spacing w:after="0" w:line="360" w:lineRule="auto"/>
              <w:jc w:val="both"/>
              <w:rPr>
                <w:rFonts w:ascii="GHEA Grapalat" w:eastAsia="Times New Roman" w:hAnsi="GHEA Grapalat" w:cs="Times New Roman"/>
                <w:b/>
                <w:color w:val="000000"/>
                <w:sz w:val="20"/>
                <w:szCs w:val="20"/>
                <w:lang w:val="hy-AM"/>
              </w:rPr>
            </w:pPr>
          </w:p>
        </w:tc>
        <w:tc>
          <w:tcPr>
            <w:tcW w:w="6773" w:type="dxa"/>
            <w:gridSpan w:val="3"/>
            <w:tcBorders>
              <w:top w:val="outset" w:sz="6" w:space="0" w:color="auto"/>
              <w:left w:val="outset" w:sz="6" w:space="0" w:color="auto"/>
              <w:bottom w:val="outset" w:sz="6" w:space="0" w:color="auto"/>
              <w:right w:val="outset" w:sz="6" w:space="0" w:color="auto"/>
            </w:tcBorders>
            <w:shd w:val="clear" w:color="auto" w:fill="FFFFFF"/>
          </w:tcPr>
          <w:p w:rsidR="00E91E68" w:rsidRDefault="00E91E68" w:rsidP="00E91E68">
            <w:pPr>
              <w:ind w:firstLine="315"/>
              <w:jc w:val="center"/>
              <w:rPr>
                <w:rFonts w:ascii="GHEA Grapalat" w:eastAsia="Times New Roman" w:hAnsi="GHEA Grapalat"/>
                <w:sz w:val="20"/>
                <w:szCs w:val="20"/>
                <w:lang w:val="hy-AM"/>
              </w:rPr>
            </w:pPr>
            <w:r>
              <w:rPr>
                <w:rFonts w:ascii="GHEA Grapalat" w:eastAsia="Times New Roman" w:hAnsi="GHEA Grapalat"/>
                <w:sz w:val="20"/>
                <w:szCs w:val="20"/>
                <w:lang w:val="hy-AM"/>
              </w:rPr>
              <w:t>Ընդունվել է</w:t>
            </w:r>
          </w:p>
          <w:p w:rsidR="00E91E68" w:rsidRPr="00C34923" w:rsidRDefault="00E91E68" w:rsidP="001569A5">
            <w:pPr>
              <w:ind w:firstLine="315"/>
              <w:jc w:val="both"/>
              <w:rPr>
                <w:rFonts w:ascii="GHEA Grapalat" w:eastAsia="Times New Roman" w:hAnsi="GHEA Grapalat"/>
                <w:sz w:val="20"/>
                <w:szCs w:val="20"/>
                <w:lang w:val="hy-AM"/>
              </w:rPr>
            </w:pPr>
            <w:r>
              <w:rPr>
                <w:rFonts w:ascii="GHEA Grapalat" w:eastAsia="Times New Roman" w:hAnsi="GHEA Grapalat"/>
                <w:sz w:val="20"/>
                <w:szCs w:val="20"/>
                <w:lang w:val="hy-AM"/>
              </w:rPr>
              <w:t xml:space="preserve">Նախագիծը խմբագրվել է:  Հիմք ընդունելով Ֆինանսնատնտեսական նախարարական կոմիտեի նիստի 27.11.2023թ. թիվ ԿԱ-350  արձանագրության 1-ին կետը`  </w:t>
            </w:r>
            <w:r>
              <w:rPr>
                <w:rFonts w:ascii="GHEA Grapalat" w:hAnsi="GHEA Grapalat"/>
                <w:sz w:val="20"/>
                <w:szCs w:val="20"/>
                <w:lang w:val="hy-AM"/>
              </w:rPr>
              <w:t xml:space="preserve">ՀՀ ֆինանսների նախարարության կողմից աշխատանքային կարգով տրամադրված` </w:t>
            </w:r>
            <w:r w:rsidRPr="0097270E">
              <w:rPr>
                <w:rFonts w:ascii="GHEA Grapalat" w:hAnsi="GHEA Grapalat"/>
                <w:sz w:val="20"/>
                <w:szCs w:val="20"/>
              </w:rPr>
              <w:t>«Շահումով խաղերի, ինտերնետ շահումով խաղերի և խաղատների մասին» Հայաստանի Հանրապետության օրենքում լրացումներ կատարելու մասին», «Վիճակախաղերի մասին» Հայաստանի Հանրապետության օրենքում լրացումներ կատարելու մասին»</w:t>
            </w:r>
            <w:r>
              <w:rPr>
                <w:rFonts w:ascii="GHEA Grapalat" w:hAnsi="GHEA Grapalat"/>
                <w:sz w:val="20"/>
                <w:szCs w:val="20"/>
                <w:lang w:val="hy-AM"/>
              </w:rPr>
              <w:t xml:space="preserve"> օրենքների նախագծերը</w:t>
            </w:r>
            <w:r>
              <w:rPr>
                <w:rFonts w:ascii="GHEA Grapalat" w:eastAsia="Times New Roman" w:hAnsi="GHEA Grapalat" w:cs="Times New Roman"/>
                <w:color w:val="000000"/>
                <w:sz w:val="20"/>
                <w:szCs w:val="20"/>
                <w:lang w:val="hy-AM"/>
              </w:rPr>
              <w:t xml:space="preserve"> </w:t>
            </w:r>
            <w:r w:rsidRPr="00C34923">
              <w:rPr>
                <w:rFonts w:ascii="GHEA Grapalat" w:eastAsia="Calibri" w:hAnsi="GHEA Grapalat"/>
                <w:sz w:val="20"/>
                <w:szCs w:val="20"/>
                <w:lang w:val="hy-AM"/>
              </w:rPr>
              <w:t>«Խաղային գործունեության կարգավորման մասին» օրենքի</w:t>
            </w:r>
            <w:r>
              <w:rPr>
                <w:rFonts w:ascii="GHEA Grapalat" w:eastAsia="Calibri" w:hAnsi="GHEA Grapalat"/>
                <w:sz w:val="20"/>
                <w:szCs w:val="20"/>
                <w:lang w:val="hy-AM"/>
              </w:rPr>
              <w:t xml:space="preserve"> նախագծում</w:t>
            </w:r>
            <w:r w:rsidR="001569A5">
              <w:rPr>
                <w:rFonts w:ascii="GHEA Grapalat" w:eastAsia="Calibri" w:hAnsi="GHEA Grapalat"/>
                <w:sz w:val="20"/>
                <w:szCs w:val="20"/>
                <w:lang w:val="hy-AM"/>
              </w:rPr>
              <w:t xml:space="preserve"> ներառելու արդյունքում</w:t>
            </w:r>
            <w:r>
              <w:rPr>
                <w:rFonts w:ascii="GHEA Grapalat" w:hAnsi="GHEA Grapalat"/>
                <w:sz w:val="20"/>
                <w:szCs w:val="20"/>
                <w:lang w:val="hy-AM"/>
              </w:rPr>
              <w:t xml:space="preserve"> Նախագծի 9-րդ հոդվածի նշված դրույթը </w:t>
            </w:r>
            <w:r w:rsidR="001569A5">
              <w:rPr>
                <w:rFonts w:ascii="GHEA Grapalat" w:hAnsi="GHEA Grapalat"/>
                <w:sz w:val="20"/>
                <w:szCs w:val="20"/>
                <w:lang w:val="hy-AM"/>
              </w:rPr>
              <w:t>խմբագրվել է</w:t>
            </w:r>
            <w:r>
              <w:rPr>
                <w:rFonts w:ascii="GHEA Grapalat" w:eastAsia="Times New Roman" w:hAnsi="GHEA Grapalat"/>
                <w:sz w:val="20"/>
                <w:szCs w:val="20"/>
                <w:lang w:val="hy-AM"/>
              </w:rPr>
              <w:t>:</w:t>
            </w:r>
          </w:p>
        </w:tc>
      </w:tr>
    </w:tbl>
    <w:p w:rsidR="007C5436" w:rsidRPr="00C34923" w:rsidRDefault="007C5436" w:rsidP="001E299F">
      <w:pPr>
        <w:shd w:val="clear" w:color="auto" w:fill="FFFFFF"/>
        <w:spacing w:after="0" w:line="360" w:lineRule="auto"/>
        <w:rPr>
          <w:rFonts w:ascii="GHEA Grapalat" w:eastAsia="Times New Roman" w:hAnsi="GHEA Grapalat" w:cs="Calibri"/>
          <w:color w:val="000000"/>
          <w:sz w:val="20"/>
          <w:szCs w:val="20"/>
          <w:lang w:val="hy-AM"/>
        </w:rPr>
      </w:pPr>
    </w:p>
    <w:sectPr w:rsidR="007C5436" w:rsidRPr="00C34923"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436" w:rsidRDefault="00EF2436" w:rsidP="00FC1948">
      <w:pPr>
        <w:spacing w:after="0" w:line="240" w:lineRule="auto"/>
      </w:pPr>
      <w:r>
        <w:separator/>
      </w:r>
    </w:p>
  </w:endnote>
  <w:endnote w:type="continuationSeparator" w:id="0">
    <w:p w:rsidR="00EF2436" w:rsidRDefault="00EF2436"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CC"/>
    <w:family w:val="swiss"/>
    <w:pitch w:val="variable"/>
    <w:sig w:usb0="00000287" w:usb1="00000000" w:usb2="00000000" w:usb3="00000000" w:csb0="0000009F" w:csb1="00000000"/>
  </w:font>
  <w:font w:name="Sylfae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436" w:rsidRDefault="00EF2436" w:rsidP="00FC1948">
      <w:pPr>
        <w:spacing w:after="0" w:line="240" w:lineRule="auto"/>
      </w:pPr>
      <w:r>
        <w:separator/>
      </w:r>
    </w:p>
  </w:footnote>
  <w:footnote w:type="continuationSeparator" w:id="0">
    <w:p w:rsidR="00EF2436" w:rsidRDefault="00EF2436"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EB3"/>
    <w:multiLevelType w:val="hybridMultilevel"/>
    <w:tmpl w:val="6B421F3A"/>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5332822"/>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A37A9B"/>
    <w:multiLevelType w:val="hybridMultilevel"/>
    <w:tmpl w:val="DCD8CF40"/>
    <w:lvl w:ilvl="0" w:tplc="7A1880BC">
      <w:start w:val="1"/>
      <w:numFmt w:val="decimal"/>
      <w:lvlText w:val="%1)"/>
      <w:lvlJc w:val="left"/>
      <w:pPr>
        <w:ind w:left="360" w:hanging="360"/>
      </w:pPr>
      <w:rPr>
        <w:rFonts w:hint="default"/>
        <w:b/>
        <w:i/>
        <w:color w:val="auto"/>
      </w:rPr>
    </w:lvl>
    <w:lvl w:ilvl="1" w:tplc="04090019">
      <w:start w:val="1"/>
      <w:numFmt w:val="lowerLetter"/>
      <w:lvlText w:val="%2."/>
      <w:lvlJc w:val="left"/>
      <w:pPr>
        <w:ind w:left="1000" w:hanging="360"/>
      </w:pPr>
    </w:lvl>
    <w:lvl w:ilvl="2" w:tplc="0409001B" w:tentative="1">
      <w:start w:val="1"/>
      <w:numFmt w:val="lowerRoman"/>
      <w:lvlText w:val="%3."/>
      <w:lvlJc w:val="right"/>
      <w:pPr>
        <w:ind w:left="1720" w:hanging="180"/>
      </w:pPr>
    </w:lvl>
    <w:lvl w:ilvl="3" w:tplc="0409000F" w:tentative="1">
      <w:start w:val="1"/>
      <w:numFmt w:val="decimal"/>
      <w:lvlText w:val="%4."/>
      <w:lvlJc w:val="left"/>
      <w:pPr>
        <w:ind w:left="2440" w:hanging="360"/>
      </w:pPr>
    </w:lvl>
    <w:lvl w:ilvl="4" w:tplc="04090019" w:tentative="1">
      <w:start w:val="1"/>
      <w:numFmt w:val="lowerLetter"/>
      <w:lvlText w:val="%5."/>
      <w:lvlJc w:val="left"/>
      <w:pPr>
        <w:ind w:left="3160" w:hanging="360"/>
      </w:pPr>
    </w:lvl>
    <w:lvl w:ilvl="5" w:tplc="0409001B" w:tentative="1">
      <w:start w:val="1"/>
      <w:numFmt w:val="lowerRoman"/>
      <w:lvlText w:val="%6."/>
      <w:lvlJc w:val="right"/>
      <w:pPr>
        <w:ind w:left="3880" w:hanging="180"/>
      </w:pPr>
    </w:lvl>
    <w:lvl w:ilvl="6" w:tplc="0409000F" w:tentative="1">
      <w:start w:val="1"/>
      <w:numFmt w:val="decimal"/>
      <w:lvlText w:val="%7."/>
      <w:lvlJc w:val="left"/>
      <w:pPr>
        <w:ind w:left="4600" w:hanging="360"/>
      </w:pPr>
    </w:lvl>
    <w:lvl w:ilvl="7" w:tplc="04090019" w:tentative="1">
      <w:start w:val="1"/>
      <w:numFmt w:val="lowerLetter"/>
      <w:lvlText w:val="%8."/>
      <w:lvlJc w:val="left"/>
      <w:pPr>
        <w:ind w:left="5320" w:hanging="360"/>
      </w:pPr>
    </w:lvl>
    <w:lvl w:ilvl="8" w:tplc="0409001B" w:tentative="1">
      <w:start w:val="1"/>
      <w:numFmt w:val="lowerRoman"/>
      <w:lvlText w:val="%9."/>
      <w:lvlJc w:val="right"/>
      <w:pPr>
        <w:ind w:left="6040" w:hanging="180"/>
      </w:pPr>
    </w:lvl>
  </w:abstractNum>
  <w:abstractNum w:abstractNumId="3" w15:restartNumberingAfterBreak="0">
    <w:nsid w:val="0C3F08DA"/>
    <w:multiLevelType w:val="multilevel"/>
    <w:tmpl w:val="AC0828A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1DEE6A93"/>
    <w:multiLevelType w:val="hybridMultilevel"/>
    <w:tmpl w:val="FDB8352E"/>
    <w:lvl w:ilvl="0" w:tplc="82A0C6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3A22FB2"/>
    <w:multiLevelType w:val="hybridMultilevel"/>
    <w:tmpl w:val="916A399A"/>
    <w:lvl w:ilvl="0" w:tplc="596AAF02">
      <w:start w:val="1"/>
      <w:numFmt w:val="decimal"/>
      <w:lvlText w:val="%1)"/>
      <w:lvlJc w:val="left"/>
      <w:pPr>
        <w:ind w:left="720" w:hanging="360"/>
      </w:pPr>
      <w:rPr>
        <w:b w:val="0"/>
      </w:rPr>
    </w:lvl>
    <w:lvl w:ilvl="1" w:tplc="A658001E">
      <w:start w:val="7"/>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8C5422"/>
    <w:multiLevelType w:val="hybridMultilevel"/>
    <w:tmpl w:val="071C1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6E294D"/>
    <w:multiLevelType w:val="hybridMultilevel"/>
    <w:tmpl w:val="CE26238E"/>
    <w:lvl w:ilvl="0" w:tplc="EB40928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386AB1"/>
    <w:multiLevelType w:val="hybridMultilevel"/>
    <w:tmpl w:val="47C2551A"/>
    <w:lvl w:ilvl="0" w:tplc="C49AC50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DA4401"/>
    <w:multiLevelType w:val="hybridMultilevel"/>
    <w:tmpl w:val="7DB4CB58"/>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EA2212"/>
    <w:multiLevelType w:val="hybridMultilevel"/>
    <w:tmpl w:val="914463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B0B47"/>
    <w:multiLevelType w:val="multilevel"/>
    <w:tmpl w:val="F904ABB8"/>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15:restartNumberingAfterBreak="0">
    <w:nsid w:val="308B7E54"/>
    <w:multiLevelType w:val="hybridMultilevel"/>
    <w:tmpl w:val="4E08DC8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BE2FAD"/>
    <w:multiLevelType w:val="hybridMultilevel"/>
    <w:tmpl w:val="970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7530BB"/>
    <w:multiLevelType w:val="hybridMultilevel"/>
    <w:tmpl w:val="FF2022BC"/>
    <w:lvl w:ilvl="0" w:tplc="04090005">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5" w15:restartNumberingAfterBreak="0">
    <w:nsid w:val="377F4457"/>
    <w:multiLevelType w:val="hybridMultilevel"/>
    <w:tmpl w:val="E86066B8"/>
    <w:lvl w:ilvl="0" w:tplc="31AAADD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395F2382"/>
    <w:multiLevelType w:val="hybridMultilevel"/>
    <w:tmpl w:val="E94805B4"/>
    <w:lvl w:ilvl="0" w:tplc="45E28644">
      <w:start w:val="1"/>
      <w:numFmt w:val="decimal"/>
      <w:lvlText w:val="%1."/>
      <w:lvlJc w:val="left"/>
      <w:pPr>
        <w:ind w:left="703" w:hanging="360"/>
      </w:pPr>
      <w:rPr>
        <w:rFonts w:ascii="Arial Armenian" w:hAnsi="Arial Armenian"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7" w15:restartNumberingAfterBreak="0">
    <w:nsid w:val="3BFC0262"/>
    <w:multiLevelType w:val="hybridMultilevel"/>
    <w:tmpl w:val="B38EC85A"/>
    <w:lvl w:ilvl="0" w:tplc="4BD822DC">
      <w:start w:val="1"/>
      <w:numFmt w:val="decimal"/>
      <w:lvlText w:val="%1."/>
      <w:lvlJc w:val="left"/>
      <w:pPr>
        <w:ind w:left="1260" w:hanging="360"/>
      </w:pPr>
      <w:rPr>
        <w:rFonts w:eastAsia="Times New Roman"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3E4D4BEE"/>
    <w:multiLevelType w:val="hybridMultilevel"/>
    <w:tmpl w:val="775EC16E"/>
    <w:lvl w:ilvl="0" w:tplc="FB52057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AE3F11"/>
    <w:multiLevelType w:val="hybridMultilevel"/>
    <w:tmpl w:val="7B40DBF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27D2ED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1355F8"/>
    <w:multiLevelType w:val="hybridMultilevel"/>
    <w:tmpl w:val="4F640F88"/>
    <w:lvl w:ilvl="0" w:tplc="7E6426C8">
      <w:start w:val="1"/>
      <w:numFmt w:val="decimal"/>
      <w:lvlText w:val="%1)"/>
      <w:lvlJc w:val="left"/>
      <w:pPr>
        <w:ind w:left="990" w:hanging="360"/>
      </w:pPr>
      <w:rPr>
        <w:rFonts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45063A70"/>
    <w:multiLevelType w:val="multilevel"/>
    <w:tmpl w:val="6010CCF2"/>
    <w:lvl w:ilvl="0">
      <w:start w:val="1"/>
      <w:numFmt w:val="decimal"/>
      <w:lvlText w:val="%1."/>
      <w:lvlJc w:val="left"/>
      <w:pPr>
        <w:ind w:left="990" w:hanging="360"/>
      </w:pPr>
      <w:rPr>
        <w:rFonts w:cs="GHEA Grapalat" w:hint="default"/>
      </w:rPr>
    </w:lvl>
    <w:lvl w:ilvl="1">
      <w:start w:val="5"/>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22" w15:restartNumberingAfterBreak="0">
    <w:nsid w:val="47A65DD5"/>
    <w:multiLevelType w:val="hybridMultilevel"/>
    <w:tmpl w:val="03481DD8"/>
    <w:lvl w:ilvl="0" w:tplc="2514C4C2">
      <w:start w:val="3"/>
      <w:numFmt w:val="decimal"/>
      <w:lvlText w:val="%1."/>
      <w:lvlJc w:val="left"/>
      <w:pPr>
        <w:ind w:left="1530" w:hanging="360"/>
      </w:pPr>
      <w:rPr>
        <w:rFonts w:ascii="Sylfaen" w:hAnsi="Sylfaen"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47DE46F9"/>
    <w:multiLevelType w:val="hybridMultilevel"/>
    <w:tmpl w:val="4BB8240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0A66CF"/>
    <w:multiLevelType w:val="multilevel"/>
    <w:tmpl w:val="75A0D4D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5" w15:restartNumberingAfterBreak="0">
    <w:nsid w:val="52845D0E"/>
    <w:multiLevelType w:val="hybridMultilevel"/>
    <w:tmpl w:val="F69C5CFE"/>
    <w:lvl w:ilvl="0" w:tplc="67A0F9E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6" w15:restartNumberingAfterBreak="0">
    <w:nsid w:val="5351159A"/>
    <w:multiLevelType w:val="hybridMultilevel"/>
    <w:tmpl w:val="B02AA9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A849DC"/>
    <w:multiLevelType w:val="hybridMultilevel"/>
    <w:tmpl w:val="DAC0BA82"/>
    <w:lvl w:ilvl="0" w:tplc="CF709D9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797677"/>
    <w:multiLevelType w:val="hybridMultilevel"/>
    <w:tmpl w:val="693EEE3A"/>
    <w:lvl w:ilvl="0" w:tplc="DF9CDD36">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282E9F"/>
    <w:multiLevelType w:val="hybridMultilevel"/>
    <w:tmpl w:val="124EB5C2"/>
    <w:lvl w:ilvl="0" w:tplc="B89A9364">
      <w:start w:val="7"/>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15:restartNumberingAfterBreak="0">
    <w:nsid w:val="60FA1A6A"/>
    <w:multiLevelType w:val="hybridMultilevel"/>
    <w:tmpl w:val="8460F38A"/>
    <w:lvl w:ilvl="0" w:tplc="93BAD192">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B453B3"/>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6F64258F"/>
    <w:multiLevelType w:val="hybridMultilevel"/>
    <w:tmpl w:val="1988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A27EDE"/>
    <w:multiLevelType w:val="hybridMultilevel"/>
    <w:tmpl w:val="AC72308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4" w15:restartNumberingAfterBreak="0">
    <w:nsid w:val="7FAC3842"/>
    <w:multiLevelType w:val="hybridMultilevel"/>
    <w:tmpl w:val="08D6330A"/>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16"/>
  </w:num>
  <w:num w:numId="4">
    <w:abstractNumId w:val="17"/>
  </w:num>
  <w:num w:numId="5">
    <w:abstractNumId w:val="11"/>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2"/>
  </w:num>
  <w:num w:numId="9">
    <w:abstractNumId w:val="3"/>
  </w:num>
  <w:num w:numId="10">
    <w:abstractNumId w:val="14"/>
  </w:num>
  <w:num w:numId="11">
    <w:abstractNumId w:val="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6"/>
  </w:num>
  <w:num w:numId="16">
    <w:abstractNumId w:val="34"/>
  </w:num>
  <w:num w:numId="17">
    <w:abstractNumId w:val="32"/>
  </w:num>
  <w:num w:numId="18">
    <w:abstractNumId w:val="10"/>
  </w:num>
  <w:num w:numId="19">
    <w:abstractNumId w:val="19"/>
  </w:num>
  <w:num w:numId="20">
    <w:abstractNumId w:val="13"/>
  </w:num>
  <w:num w:numId="21">
    <w:abstractNumId w:val="33"/>
  </w:num>
  <w:num w:numId="22">
    <w:abstractNumId w:val="28"/>
  </w:num>
  <w:num w:numId="23">
    <w:abstractNumId w:val="31"/>
  </w:num>
  <w:num w:numId="24">
    <w:abstractNumId w:val="1"/>
  </w:num>
  <w:num w:numId="25">
    <w:abstractNumId w:val="9"/>
  </w:num>
  <w:num w:numId="26">
    <w:abstractNumId w:val="15"/>
  </w:num>
  <w:num w:numId="27">
    <w:abstractNumId w:val="6"/>
  </w:num>
  <w:num w:numId="28">
    <w:abstractNumId w:val="25"/>
  </w:num>
  <w:num w:numId="29">
    <w:abstractNumId w:val="23"/>
  </w:num>
  <w:num w:numId="30">
    <w:abstractNumId w:val="7"/>
  </w:num>
  <w:num w:numId="31">
    <w:abstractNumId w:val="2"/>
  </w:num>
  <w:num w:numId="32">
    <w:abstractNumId w:val="8"/>
  </w:num>
  <w:num w:numId="33">
    <w:abstractNumId w:val="18"/>
  </w:num>
  <w:num w:numId="34">
    <w:abstractNumId w:val="29"/>
  </w:num>
  <w:num w:numId="35">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553"/>
    <w:rsid w:val="00011654"/>
    <w:rsid w:val="000151EB"/>
    <w:rsid w:val="00021ABC"/>
    <w:rsid w:val="00025B26"/>
    <w:rsid w:val="00026116"/>
    <w:rsid w:val="00026F8F"/>
    <w:rsid w:val="0003161B"/>
    <w:rsid w:val="0003359E"/>
    <w:rsid w:val="00034118"/>
    <w:rsid w:val="00034602"/>
    <w:rsid w:val="000433DA"/>
    <w:rsid w:val="00050250"/>
    <w:rsid w:val="000508E7"/>
    <w:rsid w:val="000522A2"/>
    <w:rsid w:val="00055DD1"/>
    <w:rsid w:val="0005641F"/>
    <w:rsid w:val="00060E52"/>
    <w:rsid w:val="00060F51"/>
    <w:rsid w:val="000663C8"/>
    <w:rsid w:val="00066BF1"/>
    <w:rsid w:val="00072E5D"/>
    <w:rsid w:val="000736BC"/>
    <w:rsid w:val="00075527"/>
    <w:rsid w:val="000774A9"/>
    <w:rsid w:val="00080EAB"/>
    <w:rsid w:val="000857A0"/>
    <w:rsid w:val="00085A2A"/>
    <w:rsid w:val="00090D14"/>
    <w:rsid w:val="000A33A0"/>
    <w:rsid w:val="000A4CDB"/>
    <w:rsid w:val="000A5EEB"/>
    <w:rsid w:val="000A5F79"/>
    <w:rsid w:val="000A62EF"/>
    <w:rsid w:val="000A6C90"/>
    <w:rsid w:val="000A7368"/>
    <w:rsid w:val="000B0B1A"/>
    <w:rsid w:val="000B41F6"/>
    <w:rsid w:val="000B46B6"/>
    <w:rsid w:val="000B613C"/>
    <w:rsid w:val="000B6A42"/>
    <w:rsid w:val="000C2FBF"/>
    <w:rsid w:val="000C4AEC"/>
    <w:rsid w:val="000C77C5"/>
    <w:rsid w:val="000C79F6"/>
    <w:rsid w:val="000D1BD5"/>
    <w:rsid w:val="000D37F6"/>
    <w:rsid w:val="000D4230"/>
    <w:rsid w:val="000D7758"/>
    <w:rsid w:val="000E02D5"/>
    <w:rsid w:val="000E1ECA"/>
    <w:rsid w:val="000E2992"/>
    <w:rsid w:val="000E2DB6"/>
    <w:rsid w:val="000F0380"/>
    <w:rsid w:val="000F1AC8"/>
    <w:rsid w:val="000F26DD"/>
    <w:rsid w:val="000F3439"/>
    <w:rsid w:val="000F500A"/>
    <w:rsid w:val="000F5E5E"/>
    <w:rsid w:val="00102466"/>
    <w:rsid w:val="00102564"/>
    <w:rsid w:val="00105A37"/>
    <w:rsid w:val="0010609F"/>
    <w:rsid w:val="00106C67"/>
    <w:rsid w:val="001070C4"/>
    <w:rsid w:val="00112C7B"/>
    <w:rsid w:val="00115906"/>
    <w:rsid w:val="00116F19"/>
    <w:rsid w:val="0011767C"/>
    <w:rsid w:val="001227D7"/>
    <w:rsid w:val="00133382"/>
    <w:rsid w:val="001353CA"/>
    <w:rsid w:val="001366D8"/>
    <w:rsid w:val="00136AE4"/>
    <w:rsid w:val="001407ED"/>
    <w:rsid w:val="00144502"/>
    <w:rsid w:val="001453A7"/>
    <w:rsid w:val="001470C7"/>
    <w:rsid w:val="00150150"/>
    <w:rsid w:val="00151F52"/>
    <w:rsid w:val="00152649"/>
    <w:rsid w:val="00152B41"/>
    <w:rsid w:val="001569A5"/>
    <w:rsid w:val="001579A1"/>
    <w:rsid w:val="00157A13"/>
    <w:rsid w:val="00160385"/>
    <w:rsid w:val="00160915"/>
    <w:rsid w:val="00161D9E"/>
    <w:rsid w:val="0016324D"/>
    <w:rsid w:val="0016634A"/>
    <w:rsid w:val="00166EDE"/>
    <w:rsid w:val="00167597"/>
    <w:rsid w:val="00175BC7"/>
    <w:rsid w:val="001776F1"/>
    <w:rsid w:val="001852F9"/>
    <w:rsid w:val="00186C01"/>
    <w:rsid w:val="001879E6"/>
    <w:rsid w:val="00187D86"/>
    <w:rsid w:val="0019220B"/>
    <w:rsid w:val="001925B9"/>
    <w:rsid w:val="00192DD6"/>
    <w:rsid w:val="00192F34"/>
    <w:rsid w:val="00193C0A"/>
    <w:rsid w:val="001940C1"/>
    <w:rsid w:val="001A0C84"/>
    <w:rsid w:val="001A3475"/>
    <w:rsid w:val="001A6BA1"/>
    <w:rsid w:val="001A7843"/>
    <w:rsid w:val="001B3008"/>
    <w:rsid w:val="001B3E25"/>
    <w:rsid w:val="001C187D"/>
    <w:rsid w:val="001C37D4"/>
    <w:rsid w:val="001C4814"/>
    <w:rsid w:val="001C7350"/>
    <w:rsid w:val="001D3595"/>
    <w:rsid w:val="001D531C"/>
    <w:rsid w:val="001D6ECA"/>
    <w:rsid w:val="001E0786"/>
    <w:rsid w:val="001E1257"/>
    <w:rsid w:val="001E1937"/>
    <w:rsid w:val="001E1C8B"/>
    <w:rsid w:val="001E299F"/>
    <w:rsid w:val="001E3449"/>
    <w:rsid w:val="001E6F5F"/>
    <w:rsid w:val="001F177C"/>
    <w:rsid w:val="001F4526"/>
    <w:rsid w:val="001F7064"/>
    <w:rsid w:val="00200F0F"/>
    <w:rsid w:val="002065D0"/>
    <w:rsid w:val="0020758E"/>
    <w:rsid w:val="002142A1"/>
    <w:rsid w:val="0022063A"/>
    <w:rsid w:val="002208C9"/>
    <w:rsid w:val="0022138E"/>
    <w:rsid w:val="00222401"/>
    <w:rsid w:val="00222A4C"/>
    <w:rsid w:val="00225655"/>
    <w:rsid w:val="00227529"/>
    <w:rsid w:val="00230009"/>
    <w:rsid w:val="00235033"/>
    <w:rsid w:val="00237269"/>
    <w:rsid w:val="0023738D"/>
    <w:rsid w:val="002409BE"/>
    <w:rsid w:val="00244A29"/>
    <w:rsid w:val="00246520"/>
    <w:rsid w:val="00247703"/>
    <w:rsid w:val="00251C0A"/>
    <w:rsid w:val="00254AED"/>
    <w:rsid w:val="0025689B"/>
    <w:rsid w:val="00262BD0"/>
    <w:rsid w:val="00262CD1"/>
    <w:rsid w:val="0026597D"/>
    <w:rsid w:val="002677C1"/>
    <w:rsid w:val="00271595"/>
    <w:rsid w:val="00274473"/>
    <w:rsid w:val="00276D12"/>
    <w:rsid w:val="00281987"/>
    <w:rsid w:val="00283319"/>
    <w:rsid w:val="0028724B"/>
    <w:rsid w:val="00292D3F"/>
    <w:rsid w:val="002967D3"/>
    <w:rsid w:val="00297F1D"/>
    <w:rsid w:val="002A27C8"/>
    <w:rsid w:val="002A2CAB"/>
    <w:rsid w:val="002A3CCC"/>
    <w:rsid w:val="002A55E4"/>
    <w:rsid w:val="002A77D1"/>
    <w:rsid w:val="002B0A07"/>
    <w:rsid w:val="002B2ACD"/>
    <w:rsid w:val="002B3499"/>
    <w:rsid w:val="002B644C"/>
    <w:rsid w:val="002C3277"/>
    <w:rsid w:val="002C4C57"/>
    <w:rsid w:val="002C62E0"/>
    <w:rsid w:val="002C63F5"/>
    <w:rsid w:val="002C705B"/>
    <w:rsid w:val="002C73EC"/>
    <w:rsid w:val="002D271B"/>
    <w:rsid w:val="002D3A0E"/>
    <w:rsid w:val="002D461E"/>
    <w:rsid w:val="002E2A63"/>
    <w:rsid w:val="002F0BB1"/>
    <w:rsid w:val="002F26F6"/>
    <w:rsid w:val="002F5AF7"/>
    <w:rsid w:val="002F5C63"/>
    <w:rsid w:val="002F67FF"/>
    <w:rsid w:val="00300A2B"/>
    <w:rsid w:val="0030113D"/>
    <w:rsid w:val="00305713"/>
    <w:rsid w:val="00306E1F"/>
    <w:rsid w:val="00310060"/>
    <w:rsid w:val="0031397C"/>
    <w:rsid w:val="00316623"/>
    <w:rsid w:val="00322672"/>
    <w:rsid w:val="00324B58"/>
    <w:rsid w:val="00335C58"/>
    <w:rsid w:val="00344443"/>
    <w:rsid w:val="003451FC"/>
    <w:rsid w:val="0034752B"/>
    <w:rsid w:val="0034788D"/>
    <w:rsid w:val="00351BED"/>
    <w:rsid w:val="00352A01"/>
    <w:rsid w:val="00353D9B"/>
    <w:rsid w:val="003551E8"/>
    <w:rsid w:val="003624EE"/>
    <w:rsid w:val="00362F0C"/>
    <w:rsid w:val="0037200B"/>
    <w:rsid w:val="00373B2A"/>
    <w:rsid w:val="00373F45"/>
    <w:rsid w:val="00375B7A"/>
    <w:rsid w:val="003875C2"/>
    <w:rsid w:val="00387DE5"/>
    <w:rsid w:val="00391958"/>
    <w:rsid w:val="00395815"/>
    <w:rsid w:val="00395E3B"/>
    <w:rsid w:val="00396BF6"/>
    <w:rsid w:val="003A0008"/>
    <w:rsid w:val="003A001B"/>
    <w:rsid w:val="003A1F70"/>
    <w:rsid w:val="003A2713"/>
    <w:rsid w:val="003A710A"/>
    <w:rsid w:val="003B0820"/>
    <w:rsid w:val="003B4BEF"/>
    <w:rsid w:val="003C175D"/>
    <w:rsid w:val="003C61C6"/>
    <w:rsid w:val="003C6655"/>
    <w:rsid w:val="003C7DAD"/>
    <w:rsid w:val="003D6647"/>
    <w:rsid w:val="003D69BF"/>
    <w:rsid w:val="003D73F4"/>
    <w:rsid w:val="003D748E"/>
    <w:rsid w:val="003E0BEC"/>
    <w:rsid w:val="003E10CB"/>
    <w:rsid w:val="003E2FE6"/>
    <w:rsid w:val="003E7BD4"/>
    <w:rsid w:val="003F3B90"/>
    <w:rsid w:val="003F3D0C"/>
    <w:rsid w:val="003F45F5"/>
    <w:rsid w:val="003F6A7A"/>
    <w:rsid w:val="00405BD9"/>
    <w:rsid w:val="00407C3B"/>
    <w:rsid w:val="00411BF4"/>
    <w:rsid w:val="0041328F"/>
    <w:rsid w:val="00415747"/>
    <w:rsid w:val="00415895"/>
    <w:rsid w:val="00415C09"/>
    <w:rsid w:val="00416BB0"/>
    <w:rsid w:val="00420188"/>
    <w:rsid w:val="00422568"/>
    <w:rsid w:val="004269D6"/>
    <w:rsid w:val="004315B9"/>
    <w:rsid w:val="00433448"/>
    <w:rsid w:val="00434316"/>
    <w:rsid w:val="004345D7"/>
    <w:rsid w:val="00434CCC"/>
    <w:rsid w:val="0043501A"/>
    <w:rsid w:val="004369FE"/>
    <w:rsid w:val="004371E2"/>
    <w:rsid w:val="00437782"/>
    <w:rsid w:val="0043778B"/>
    <w:rsid w:val="00437F25"/>
    <w:rsid w:val="00441112"/>
    <w:rsid w:val="004416C2"/>
    <w:rsid w:val="004418FB"/>
    <w:rsid w:val="00442031"/>
    <w:rsid w:val="00442A05"/>
    <w:rsid w:val="00446888"/>
    <w:rsid w:val="004477B2"/>
    <w:rsid w:val="00447E71"/>
    <w:rsid w:val="00452953"/>
    <w:rsid w:val="0045608E"/>
    <w:rsid w:val="0045649B"/>
    <w:rsid w:val="00456772"/>
    <w:rsid w:val="00456FEE"/>
    <w:rsid w:val="00463386"/>
    <w:rsid w:val="00465505"/>
    <w:rsid w:val="004675DF"/>
    <w:rsid w:val="00474680"/>
    <w:rsid w:val="00474C95"/>
    <w:rsid w:val="00474E77"/>
    <w:rsid w:val="00475357"/>
    <w:rsid w:val="00476FDE"/>
    <w:rsid w:val="0048231F"/>
    <w:rsid w:val="00485981"/>
    <w:rsid w:val="004859F1"/>
    <w:rsid w:val="00485D25"/>
    <w:rsid w:val="00492770"/>
    <w:rsid w:val="004979F0"/>
    <w:rsid w:val="004A1C64"/>
    <w:rsid w:val="004A3BDC"/>
    <w:rsid w:val="004A7191"/>
    <w:rsid w:val="004B07AD"/>
    <w:rsid w:val="004B0E5D"/>
    <w:rsid w:val="004B4B4E"/>
    <w:rsid w:val="004B4DDD"/>
    <w:rsid w:val="004B5A92"/>
    <w:rsid w:val="004B625A"/>
    <w:rsid w:val="004B72CE"/>
    <w:rsid w:val="004C2DBF"/>
    <w:rsid w:val="004C3388"/>
    <w:rsid w:val="004C6D1D"/>
    <w:rsid w:val="004D3AD2"/>
    <w:rsid w:val="004D4AEE"/>
    <w:rsid w:val="004D6455"/>
    <w:rsid w:val="004E0170"/>
    <w:rsid w:val="004E37E0"/>
    <w:rsid w:val="004E5DA0"/>
    <w:rsid w:val="004E6257"/>
    <w:rsid w:val="004E7381"/>
    <w:rsid w:val="004F0CFE"/>
    <w:rsid w:val="004F20A4"/>
    <w:rsid w:val="004F3B9B"/>
    <w:rsid w:val="004F4819"/>
    <w:rsid w:val="004F5817"/>
    <w:rsid w:val="004F7C12"/>
    <w:rsid w:val="00501E2E"/>
    <w:rsid w:val="00507579"/>
    <w:rsid w:val="005112E7"/>
    <w:rsid w:val="005137E9"/>
    <w:rsid w:val="00513985"/>
    <w:rsid w:val="00513C80"/>
    <w:rsid w:val="0051580C"/>
    <w:rsid w:val="005164A7"/>
    <w:rsid w:val="0051680D"/>
    <w:rsid w:val="005178F7"/>
    <w:rsid w:val="00522B9F"/>
    <w:rsid w:val="00522FAF"/>
    <w:rsid w:val="00523F3B"/>
    <w:rsid w:val="00525056"/>
    <w:rsid w:val="00526141"/>
    <w:rsid w:val="0052782E"/>
    <w:rsid w:val="00533F9F"/>
    <w:rsid w:val="00534207"/>
    <w:rsid w:val="00541A3D"/>
    <w:rsid w:val="0054213D"/>
    <w:rsid w:val="00546F6F"/>
    <w:rsid w:val="005507DC"/>
    <w:rsid w:val="0055234C"/>
    <w:rsid w:val="005523B7"/>
    <w:rsid w:val="00553C64"/>
    <w:rsid w:val="005559FC"/>
    <w:rsid w:val="00561208"/>
    <w:rsid w:val="00563089"/>
    <w:rsid w:val="00563BC3"/>
    <w:rsid w:val="005642F4"/>
    <w:rsid w:val="00572BC1"/>
    <w:rsid w:val="00572EA6"/>
    <w:rsid w:val="0057368D"/>
    <w:rsid w:val="00577245"/>
    <w:rsid w:val="00583491"/>
    <w:rsid w:val="005843B8"/>
    <w:rsid w:val="0058553A"/>
    <w:rsid w:val="0059781E"/>
    <w:rsid w:val="005A0242"/>
    <w:rsid w:val="005A227A"/>
    <w:rsid w:val="005A251C"/>
    <w:rsid w:val="005A32B1"/>
    <w:rsid w:val="005B32DD"/>
    <w:rsid w:val="005B3CD0"/>
    <w:rsid w:val="005B5892"/>
    <w:rsid w:val="005B6CE2"/>
    <w:rsid w:val="005C0E9B"/>
    <w:rsid w:val="005C1DB1"/>
    <w:rsid w:val="005C4904"/>
    <w:rsid w:val="005C6C8F"/>
    <w:rsid w:val="005C77EF"/>
    <w:rsid w:val="005D1029"/>
    <w:rsid w:val="005D2178"/>
    <w:rsid w:val="005D5024"/>
    <w:rsid w:val="005D53C6"/>
    <w:rsid w:val="005D79E1"/>
    <w:rsid w:val="005D7C07"/>
    <w:rsid w:val="005E1159"/>
    <w:rsid w:val="005E4E88"/>
    <w:rsid w:val="005E5CBE"/>
    <w:rsid w:val="005F0B07"/>
    <w:rsid w:val="005F383A"/>
    <w:rsid w:val="005F3A80"/>
    <w:rsid w:val="005F3DCC"/>
    <w:rsid w:val="005F5345"/>
    <w:rsid w:val="005F54F0"/>
    <w:rsid w:val="00604972"/>
    <w:rsid w:val="006051B4"/>
    <w:rsid w:val="00605987"/>
    <w:rsid w:val="00605AA7"/>
    <w:rsid w:val="006063E6"/>
    <w:rsid w:val="00610006"/>
    <w:rsid w:val="0061426E"/>
    <w:rsid w:val="00617A7A"/>
    <w:rsid w:val="00627AAB"/>
    <w:rsid w:val="006327FA"/>
    <w:rsid w:val="006340CB"/>
    <w:rsid w:val="00634215"/>
    <w:rsid w:val="006358F6"/>
    <w:rsid w:val="006373C4"/>
    <w:rsid w:val="006407DB"/>
    <w:rsid w:val="00640923"/>
    <w:rsid w:val="0064746D"/>
    <w:rsid w:val="00647D50"/>
    <w:rsid w:val="006512F5"/>
    <w:rsid w:val="0065326C"/>
    <w:rsid w:val="00654DF4"/>
    <w:rsid w:val="006652A3"/>
    <w:rsid w:val="006652DB"/>
    <w:rsid w:val="006669F6"/>
    <w:rsid w:val="00666DD5"/>
    <w:rsid w:val="00670B47"/>
    <w:rsid w:val="00672BB8"/>
    <w:rsid w:val="00672C8B"/>
    <w:rsid w:val="006759A6"/>
    <w:rsid w:val="00676157"/>
    <w:rsid w:val="0068158E"/>
    <w:rsid w:val="0068204F"/>
    <w:rsid w:val="00682B6E"/>
    <w:rsid w:val="00683B75"/>
    <w:rsid w:val="006850F4"/>
    <w:rsid w:val="0068576B"/>
    <w:rsid w:val="006859E9"/>
    <w:rsid w:val="00686F5E"/>
    <w:rsid w:val="00693CBE"/>
    <w:rsid w:val="006A0D5F"/>
    <w:rsid w:val="006A30A4"/>
    <w:rsid w:val="006A5516"/>
    <w:rsid w:val="006A591E"/>
    <w:rsid w:val="006A5ECD"/>
    <w:rsid w:val="006A7FD8"/>
    <w:rsid w:val="006B4964"/>
    <w:rsid w:val="006B56AD"/>
    <w:rsid w:val="006C1307"/>
    <w:rsid w:val="006C45ED"/>
    <w:rsid w:val="006C4E78"/>
    <w:rsid w:val="006C5283"/>
    <w:rsid w:val="006C6D3F"/>
    <w:rsid w:val="006D2641"/>
    <w:rsid w:val="006D2DB7"/>
    <w:rsid w:val="006D5147"/>
    <w:rsid w:val="006D619C"/>
    <w:rsid w:val="006D645F"/>
    <w:rsid w:val="006E2D24"/>
    <w:rsid w:val="006E348E"/>
    <w:rsid w:val="006E637C"/>
    <w:rsid w:val="006E6B7F"/>
    <w:rsid w:val="006E7C0E"/>
    <w:rsid w:val="007015E4"/>
    <w:rsid w:val="00705355"/>
    <w:rsid w:val="00711FCA"/>
    <w:rsid w:val="00712DBD"/>
    <w:rsid w:val="0072492F"/>
    <w:rsid w:val="00724F76"/>
    <w:rsid w:val="0072581A"/>
    <w:rsid w:val="0073063B"/>
    <w:rsid w:val="00730E45"/>
    <w:rsid w:val="007324AB"/>
    <w:rsid w:val="007338C2"/>
    <w:rsid w:val="0073677E"/>
    <w:rsid w:val="00737CFE"/>
    <w:rsid w:val="007407CC"/>
    <w:rsid w:val="00740A44"/>
    <w:rsid w:val="00741C9A"/>
    <w:rsid w:val="00742654"/>
    <w:rsid w:val="00742789"/>
    <w:rsid w:val="007525F7"/>
    <w:rsid w:val="00752FF8"/>
    <w:rsid w:val="00760F21"/>
    <w:rsid w:val="0076234F"/>
    <w:rsid w:val="007643FB"/>
    <w:rsid w:val="00765D45"/>
    <w:rsid w:val="0076787B"/>
    <w:rsid w:val="00767DC9"/>
    <w:rsid w:val="007714EA"/>
    <w:rsid w:val="007724E4"/>
    <w:rsid w:val="007733F5"/>
    <w:rsid w:val="00775945"/>
    <w:rsid w:val="00782362"/>
    <w:rsid w:val="00783B78"/>
    <w:rsid w:val="00785154"/>
    <w:rsid w:val="007869A7"/>
    <w:rsid w:val="00787F15"/>
    <w:rsid w:val="00790286"/>
    <w:rsid w:val="00791D66"/>
    <w:rsid w:val="0079221A"/>
    <w:rsid w:val="007979C4"/>
    <w:rsid w:val="007A1798"/>
    <w:rsid w:val="007A2A9D"/>
    <w:rsid w:val="007A7CB8"/>
    <w:rsid w:val="007B25D8"/>
    <w:rsid w:val="007B4F62"/>
    <w:rsid w:val="007C1942"/>
    <w:rsid w:val="007C4CC5"/>
    <w:rsid w:val="007C51F7"/>
    <w:rsid w:val="007C5436"/>
    <w:rsid w:val="007C666B"/>
    <w:rsid w:val="007D27B3"/>
    <w:rsid w:val="007D5DBC"/>
    <w:rsid w:val="007D6807"/>
    <w:rsid w:val="007D73BB"/>
    <w:rsid w:val="007E2A53"/>
    <w:rsid w:val="007E2A6A"/>
    <w:rsid w:val="007E2F1B"/>
    <w:rsid w:val="007E31EE"/>
    <w:rsid w:val="007E7511"/>
    <w:rsid w:val="007F00BF"/>
    <w:rsid w:val="007F088E"/>
    <w:rsid w:val="007F1F0B"/>
    <w:rsid w:val="007F2EFC"/>
    <w:rsid w:val="007F42CD"/>
    <w:rsid w:val="007F5AC3"/>
    <w:rsid w:val="007F78F5"/>
    <w:rsid w:val="0080320F"/>
    <w:rsid w:val="00804E7E"/>
    <w:rsid w:val="00805583"/>
    <w:rsid w:val="00805E02"/>
    <w:rsid w:val="00807C30"/>
    <w:rsid w:val="008107B0"/>
    <w:rsid w:val="008134E9"/>
    <w:rsid w:val="00814537"/>
    <w:rsid w:val="0081517B"/>
    <w:rsid w:val="008200D8"/>
    <w:rsid w:val="008207C8"/>
    <w:rsid w:val="00821064"/>
    <w:rsid w:val="00826775"/>
    <w:rsid w:val="00827329"/>
    <w:rsid w:val="00827638"/>
    <w:rsid w:val="00831A78"/>
    <w:rsid w:val="0083446E"/>
    <w:rsid w:val="008436A8"/>
    <w:rsid w:val="008445EB"/>
    <w:rsid w:val="00846C72"/>
    <w:rsid w:val="00847EA5"/>
    <w:rsid w:val="00851AD5"/>
    <w:rsid w:val="00851ECC"/>
    <w:rsid w:val="00853BFB"/>
    <w:rsid w:val="00853C23"/>
    <w:rsid w:val="008563CE"/>
    <w:rsid w:val="00863126"/>
    <w:rsid w:val="00880F89"/>
    <w:rsid w:val="008812D9"/>
    <w:rsid w:val="00883D3B"/>
    <w:rsid w:val="0088423F"/>
    <w:rsid w:val="0089043C"/>
    <w:rsid w:val="00890E3E"/>
    <w:rsid w:val="0089429E"/>
    <w:rsid w:val="00895F40"/>
    <w:rsid w:val="008960C3"/>
    <w:rsid w:val="00896439"/>
    <w:rsid w:val="008A190C"/>
    <w:rsid w:val="008A2F93"/>
    <w:rsid w:val="008B3C0B"/>
    <w:rsid w:val="008B5260"/>
    <w:rsid w:val="008B5D91"/>
    <w:rsid w:val="008B6C00"/>
    <w:rsid w:val="008C0B99"/>
    <w:rsid w:val="008D23EF"/>
    <w:rsid w:val="008D2992"/>
    <w:rsid w:val="008E1452"/>
    <w:rsid w:val="008E1E03"/>
    <w:rsid w:val="008E3B76"/>
    <w:rsid w:val="008E4B64"/>
    <w:rsid w:val="008E4BE2"/>
    <w:rsid w:val="008F35E9"/>
    <w:rsid w:val="008F3856"/>
    <w:rsid w:val="008F5931"/>
    <w:rsid w:val="00901A15"/>
    <w:rsid w:val="00902545"/>
    <w:rsid w:val="00905FF3"/>
    <w:rsid w:val="0091136C"/>
    <w:rsid w:val="009117C2"/>
    <w:rsid w:val="009123FC"/>
    <w:rsid w:val="00913F38"/>
    <w:rsid w:val="0091438C"/>
    <w:rsid w:val="00914C20"/>
    <w:rsid w:val="00916CFC"/>
    <w:rsid w:val="00916FC7"/>
    <w:rsid w:val="009174B7"/>
    <w:rsid w:val="009206B5"/>
    <w:rsid w:val="00921DAF"/>
    <w:rsid w:val="009239CC"/>
    <w:rsid w:val="00926C7B"/>
    <w:rsid w:val="00927517"/>
    <w:rsid w:val="00930642"/>
    <w:rsid w:val="00930F07"/>
    <w:rsid w:val="00931153"/>
    <w:rsid w:val="00933AB0"/>
    <w:rsid w:val="009349A0"/>
    <w:rsid w:val="00935D59"/>
    <w:rsid w:val="00936319"/>
    <w:rsid w:val="00936B5C"/>
    <w:rsid w:val="0094003F"/>
    <w:rsid w:val="009413E3"/>
    <w:rsid w:val="009414EF"/>
    <w:rsid w:val="00941619"/>
    <w:rsid w:val="00942799"/>
    <w:rsid w:val="00943A46"/>
    <w:rsid w:val="009447F3"/>
    <w:rsid w:val="00944C3C"/>
    <w:rsid w:val="00946A2A"/>
    <w:rsid w:val="009536CC"/>
    <w:rsid w:val="00953DDF"/>
    <w:rsid w:val="009557E4"/>
    <w:rsid w:val="00963403"/>
    <w:rsid w:val="0096415D"/>
    <w:rsid w:val="009645F3"/>
    <w:rsid w:val="00965612"/>
    <w:rsid w:val="0096709F"/>
    <w:rsid w:val="00967B18"/>
    <w:rsid w:val="00970FEB"/>
    <w:rsid w:val="0097270E"/>
    <w:rsid w:val="0097588E"/>
    <w:rsid w:val="00981310"/>
    <w:rsid w:val="0098202F"/>
    <w:rsid w:val="00982940"/>
    <w:rsid w:val="009831C0"/>
    <w:rsid w:val="00994557"/>
    <w:rsid w:val="00995709"/>
    <w:rsid w:val="009A1DE5"/>
    <w:rsid w:val="009A59D6"/>
    <w:rsid w:val="009B04EB"/>
    <w:rsid w:val="009B2A13"/>
    <w:rsid w:val="009B4D02"/>
    <w:rsid w:val="009B53CF"/>
    <w:rsid w:val="009C00A8"/>
    <w:rsid w:val="009C2F10"/>
    <w:rsid w:val="009C5C97"/>
    <w:rsid w:val="009D6A00"/>
    <w:rsid w:val="009D76E6"/>
    <w:rsid w:val="009D7E9F"/>
    <w:rsid w:val="009E586B"/>
    <w:rsid w:val="009E6C4F"/>
    <w:rsid w:val="009F3100"/>
    <w:rsid w:val="009F7F5A"/>
    <w:rsid w:val="00A00387"/>
    <w:rsid w:val="00A02AC7"/>
    <w:rsid w:val="00A03471"/>
    <w:rsid w:val="00A06DFB"/>
    <w:rsid w:val="00A078BB"/>
    <w:rsid w:val="00A07DA9"/>
    <w:rsid w:val="00A100E7"/>
    <w:rsid w:val="00A10487"/>
    <w:rsid w:val="00A10A30"/>
    <w:rsid w:val="00A123E3"/>
    <w:rsid w:val="00A135F1"/>
    <w:rsid w:val="00A14937"/>
    <w:rsid w:val="00A14F70"/>
    <w:rsid w:val="00A15E05"/>
    <w:rsid w:val="00A203AD"/>
    <w:rsid w:val="00A22BA2"/>
    <w:rsid w:val="00A25D16"/>
    <w:rsid w:val="00A262CB"/>
    <w:rsid w:val="00A27130"/>
    <w:rsid w:val="00A368CB"/>
    <w:rsid w:val="00A41534"/>
    <w:rsid w:val="00A43004"/>
    <w:rsid w:val="00A43117"/>
    <w:rsid w:val="00A44294"/>
    <w:rsid w:val="00A4486E"/>
    <w:rsid w:val="00A44E8F"/>
    <w:rsid w:val="00A45224"/>
    <w:rsid w:val="00A463AC"/>
    <w:rsid w:val="00A478E8"/>
    <w:rsid w:val="00A50444"/>
    <w:rsid w:val="00A54E2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7DB"/>
    <w:rsid w:val="00A85AD6"/>
    <w:rsid w:val="00A85F2E"/>
    <w:rsid w:val="00A93824"/>
    <w:rsid w:val="00A94DBF"/>
    <w:rsid w:val="00A94E7F"/>
    <w:rsid w:val="00A979E2"/>
    <w:rsid w:val="00AA124C"/>
    <w:rsid w:val="00AA2E46"/>
    <w:rsid w:val="00AA3977"/>
    <w:rsid w:val="00AA5407"/>
    <w:rsid w:val="00AA5DB8"/>
    <w:rsid w:val="00AA67D8"/>
    <w:rsid w:val="00AA763A"/>
    <w:rsid w:val="00AB37CB"/>
    <w:rsid w:val="00AB3D60"/>
    <w:rsid w:val="00AB57D9"/>
    <w:rsid w:val="00AD6764"/>
    <w:rsid w:val="00AE0DAC"/>
    <w:rsid w:val="00AE21D5"/>
    <w:rsid w:val="00AE3190"/>
    <w:rsid w:val="00AE3E01"/>
    <w:rsid w:val="00AE43B8"/>
    <w:rsid w:val="00AE519A"/>
    <w:rsid w:val="00AE5E0E"/>
    <w:rsid w:val="00AE6A38"/>
    <w:rsid w:val="00AE7A56"/>
    <w:rsid w:val="00AF1FFB"/>
    <w:rsid w:val="00AF2496"/>
    <w:rsid w:val="00AF5729"/>
    <w:rsid w:val="00AF5D33"/>
    <w:rsid w:val="00AF76E7"/>
    <w:rsid w:val="00B000D6"/>
    <w:rsid w:val="00B03415"/>
    <w:rsid w:val="00B05FE3"/>
    <w:rsid w:val="00B06854"/>
    <w:rsid w:val="00B07C64"/>
    <w:rsid w:val="00B1036E"/>
    <w:rsid w:val="00B11157"/>
    <w:rsid w:val="00B11625"/>
    <w:rsid w:val="00B14A49"/>
    <w:rsid w:val="00B1797B"/>
    <w:rsid w:val="00B24208"/>
    <w:rsid w:val="00B243CB"/>
    <w:rsid w:val="00B30259"/>
    <w:rsid w:val="00B31E52"/>
    <w:rsid w:val="00B3564E"/>
    <w:rsid w:val="00B35AF4"/>
    <w:rsid w:val="00B368FA"/>
    <w:rsid w:val="00B378FB"/>
    <w:rsid w:val="00B430DC"/>
    <w:rsid w:val="00B457A6"/>
    <w:rsid w:val="00B516C6"/>
    <w:rsid w:val="00B553E8"/>
    <w:rsid w:val="00B565CA"/>
    <w:rsid w:val="00B62C72"/>
    <w:rsid w:val="00B62E4A"/>
    <w:rsid w:val="00B64522"/>
    <w:rsid w:val="00B6730F"/>
    <w:rsid w:val="00B706AC"/>
    <w:rsid w:val="00B7472C"/>
    <w:rsid w:val="00B77FF5"/>
    <w:rsid w:val="00B80F91"/>
    <w:rsid w:val="00B8237F"/>
    <w:rsid w:val="00B84598"/>
    <w:rsid w:val="00B8686F"/>
    <w:rsid w:val="00B91520"/>
    <w:rsid w:val="00B9489C"/>
    <w:rsid w:val="00B95D8E"/>
    <w:rsid w:val="00B96BC8"/>
    <w:rsid w:val="00BA15C5"/>
    <w:rsid w:val="00BA6689"/>
    <w:rsid w:val="00BB0ECE"/>
    <w:rsid w:val="00BB7413"/>
    <w:rsid w:val="00BC2E1F"/>
    <w:rsid w:val="00BC5194"/>
    <w:rsid w:val="00BD281A"/>
    <w:rsid w:val="00BD368E"/>
    <w:rsid w:val="00BD435A"/>
    <w:rsid w:val="00BE2537"/>
    <w:rsid w:val="00BE2C82"/>
    <w:rsid w:val="00BE31F6"/>
    <w:rsid w:val="00BE58E5"/>
    <w:rsid w:val="00BE7FF8"/>
    <w:rsid w:val="00BF02DC"/>
    <w:rsid w:val="00BF1648"/>
    <w:rsid w:val="00BF29A0"/>
    <w:rsid w:val="00BF3F9E"/>
    <w:rsid w:val="00BF629B"/>
    <w:rsid w:val="00BF62CE"/>
    <w:rsid w:val="00C044F0"/>
    <w:rsid w:val="00C04C29"/>
    <w:rsid w:val="00C05A79"/>
    <w:rsid w:val="00C05D29"/>
    <w:rsid w:val="00C10309"/>
    <w:rsid w:val="00C11AA9"/>
    <w:rsid w:val="00C158C5"/>
    <w:rsid w:val="00C15CBB"/>
    <w:rsid w:val="00C15FA3"/>
    <w:rsid w:val="00C166AA"/>
    <w:rsid w:val="00C16D0F"/>
    <w:rsid w:val="00C204D7"/>
    <w:rsid w:val="00C2271F"/>
    <w:rsid w:val="00C22E2B"/>
    <w:rsid w:val="00C339AB"/>
    <w:rsid w:val="00C34923"/>
    <w:rsid w:val="00C36A54"/>
    <w:rsid w:val="00C5345C"/>
    <w:rsid w:val="00C55161"/>
    <w:rsid w:val="00C552B3"/>
    <w:rsid w:val="00C62F1A"/>
    <w:rsid w:val="00C642BF"/>
    <w:rsid w:val="00C6469F"/>
    <w:rsid w:val="00C73648"/>
    <w:rsid w:val="00C74EC0"/>
    <w:rsid w:val="00C757C4"/>
    <w:rsid w:val="00C7593F"/>
    <w:rsid w:val="00C769D8"/>
    <w:rsid w:val="00C81FED"/>
    <w:rsid w:val="00C86E51"/>
    <w:rsid w:val="00C8730C"/>
    <w:rsid w:val="00C8778E"/>
    <w:rsid w:val="00C87B90"/>
    <w:rsid w:val="00C913C2"/>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1B52"/>
    <w:rsid w:val="00CC1ED9"/>
    <w:rsid w:val="00CC2B23"/>
    <w:rsid w:val="00CC6A79"/>
    <w:rsid w:val="00CD15DB"/>
    <w:rsid w:val="00CD2130"/>
    <w:rsid w:val="00CD35D6"/>
    <w:rsid w:val="00CD534C"/>
    <w:rsid w:val="00CD5F0B"/>
    <w:rsid w:val="00CD73EA"/>
    <w:rsid w:val="00CE26BB"/>
    <w:rsid w:val="00CE2EC6"/>
    <w:rsid w:val="00CE6633"/>
    <w:rsid w:val="00CE6E69"/>
    <w:rsid w:val="00CF23CB"/>
    <w:rsid w:val="00CF281A"/>
    <w:rsid w:val="00CF3209"/>
    <w:rsid w:val="00CF4278"/>
    <w:rsid w:val="00CF46F7"/>
    <w:rsid w:val="00CF655E"/>
    <w:rsid w:val="00D00480"/>
    <w:rsid w:val="00D00DEF"/>
    <w:rsid w:val="00D06373"/>
    <w:rsid w:val="00D10289"/>
    <w:rsid w:val="00D1194A"/>
    <w:rsid w:val="00D14B09"/>
    <w:rsid w:val="00D14C88"/>
    <w:rsid w:val="00D15700"/>
    <w:rsid w:val="00D15F9E"/>
    <w:rsid w:val="00D259ED"/>
    <w:rsid w:val="00D31264"/>
    <w:rsid w:val="00D3185C"/>
    <w:rsid w:val="00D31E9B"/>
    <w:rsid w:val="00D3335D"/>
    <w:rsid w:val="00D35CD9"/>
    <w:rsid w:val="00D41D1D"/>
    <w:rsid w:val="00D44E62"/>
    <w:rsid w:val="00D504DC"/>
    <w:rsid w:val="00D507CD"/>
    <w:rsid w:val="00D55C37"/>
    <w:rsid w:val="00D56001"/>
    <w:rsid w:val="00D568C9"/>
    <w:rsid w:val="00D56AEE"/>
    <w:rsid w:val="00D56FAF"/>
    <w:rsid w:val="00D62A2B"/>
    <w:rsid w:val="00D64AC2"/>
    <w:rsid w:val="00D65FAD"/>
    <w:rsid w:val="00D75FA9"/>
    <w:rsid w:val="00D77DFB"/>
    <w:rsid w:val="00D8164A"/>
    <w:rsid w:val="00D84952"/>
    <w:rsid w:val="00D87FFC"/>
    <w:rsid w:val="00D9062E"/>
    <w:rsid w:val="00D9066D"/>
    <w:rsid w:val="00D91159"/>
    <w:rsid w:val="00D91241"/>
    <w:rsid w:val="00D9306A"/>
    <w:rsid w:val="00D96AA7"/>
    <w:rsid w:val="00DA19C1"/>
    <w:rsid w:val="00DA19F9"/>
    <w:rsid w:val="00DA1F13"/>
    <w:rsid w:val="00DA41DD"/>
    <w:rsid w:val="00DA7C19"/>
    <w:rsid w:val="00DB04A6"/>
    <w:rsid w:val="00DC1A20"/>
    <w:rsid w:val="00DC54BC"/>
    <w:rsid w:val="00DC6B83"/>
    <w:rsid w:val="00DD0149"/>
    <w:rsid w:val="00DD3BD1"/>
    <w:rsid w:val="00DD4F3B"/>
    <w:rsid w:val="00DE0ADA"/>
    <w:rsid w:val="00DE7DDE"/>
    <w:rsid w:val="00DF0A7F"/>
    <w:rsid w:val="00DF11D5"/>
    <w:rsid w:val="00DF2F6B"/>
    <w:rsid w:val="00DF4738"/>
    <w:rsid w:val="00DF55D7"/>
    <w:rsid w:val="00E00A39"/>
    <w:rsid w:val="00E015EF"/>
    <w:rsid w:val="00E110BA"/>
    <w:rsid w:val="00E11792"/>
    <w:rsid w:val="00E11AE1"/>
    <w:rsid w:val="00E15415"/>
    <w:rsid w:val="00E17D7C"/>
    <w:rsid w:val="00E21D2A"/>
    <w:rsid w:val="00E22ADF"/>
    <w:rsid w:val="00E258F5"/>
    <w:rsid w:val="00E2667C"/>
    <w:rsid w:val="00E3063E"/>
    <w:rsid w:val="00E306EE"/>
    <w:rsid w:val="00E30980"/>
    <w:rsid w:val="00E34B0E"/>
    <w:rsid w:val="00E35C4B"/>
    <w:rsid w:val="00E371E4"/>
    <w:rsid w:val="00E40B42"/>
    <w:rsid w:val="00E40D81"/>
    <w:rsid w:val="00E42B56"/>
    <w:rsid w:val="00E44858"/>
    <w:rsid w:val="00E45695"/>
    <w:rsid w:val="00E457EE"/>
    <w:rsid w:val="00E46D0B"/>
    <w:rsid w:val="00E50318"/>
    <w:rsid w:val="00E61E92"/>
    <w:rsid w:val="00E62962"/>
    <w:rsid w:val="00E62B4A"/>
    <w:rsid w:val="00E63270"/>
    <w:rsid w:val="00E6476D"/>
    <w:rsid w:val="00E6497D"/>
    <w:rsid w:val="00E6721A"/>
    <w:rsid w:val="00E67A3C"/>
    <w:rsid w:val="00E7034E"/>
    <w:rsid w:val="00E70796"/>
    <w:rsid w:val="00E71D6B"/>
    <w:rsid w:val="00E73FF6"/>
    <w:rsid w:val="00E82719"/>
    <w:rsid w:val="00E87D07"/>
    <w:rsid w:val="00E91E68"/>
    <w:rsid w:val="00E95847"/>
    <w:rsid w:val="00E96DF2"/>
    <w:rsid w:val="00EA0BA2"/>
    <w:rsid w:val="00EB1B83"/>
    <w:rsid w:val="00EB2D40"/>
    <w:rsid w:val="00EB44EE"/>
    <w:rsid w:val="00EB4F67"/>
    <w:rsid w:val="00EB6A2C"/>
    <w:rsid w:val="00EC13D2"/>
    <w:rsid w:val="00EC37D5"/>
    <w:rsid w:val="00EC5CC2"/>
    <w:rsid w:val="00ED1213"/>
    <w:rsid w:val="00ED3EAB"/>
    <w:rsid w:val="00ED72C2"/>
    <w:rsid w:val="00EE2590"/>
    <w:rsid w:val="00EE34D9"/>
    <w:rsid w:val="00EE3B9D"/>
    <w:rsid w:val="00EE5CE3"/>
    <w:rsid w:val="00EF2436"/>
    <w:rsid w:val="00EF41D8"/>
    <w:rsid w:val="00F073F4"/>
    <w:rsid w:val="00F103DA"/>
    <w:rsid w:val="00F10B39"/>
    <w:rsid w:val="00F12AC1"/>
    <w:rsid w:val="00F1747F"/>
    <w:rsid w:val="00F2292E"/>
    <w:rsid w:val="00F22967"/>
    <w:rsid w:val="00F25699"/>
    <w:rsid w:val="00F30EC0"/>
    <w:rsid w:val="00F33EEC"/>
    <w:rsid w:val="00F3528C"/>
    <w:rsid w:val="00F35332"/>
    <w:rsid w:val="00F36141"/>
    <w:rsid w:val="00F36BD0"/>
    <w:rsid w:val="00F41E1C"/>
    <w:rsid w:val="00F44E6A"/>
    <w:rsid w:val="00F51878"/>
    <w:rsid w:val="00F52E70"/>
    <w:rsid w:val="00F53B52"/>
    <w:rsid w:val="00F616A6"/>
    <w:rsid w:val="00F645A2"/>
    <w:rsid w:val="00F66B61"/>
    <w:rsid w:val="00F679D6"/>
    <w:rsid w:val="00F75946"/>
    <w:rsid w:val="00F75D5F"/>
    <w:rsid w:val="00F762A7"/>
    <w:rsid w:val="00F7697C"/>
    <w:rsid w:val="00F81DD9"/>
    <w:rsid w:val="00F830AB"/>
    <w:rsid w:val="00F8464B"/>
    <w:rsid w:val="00F85952"/>
    <w:rsid w:val="00FA3132"/>
    <w:rsid w:val="00FA5F32"/>
    <w:rsid w:val="00FB048E"/>
    <w:rsid w:val="00FB3B6D"/>
    <w:rsid w:val="00FB4914"/>
    <w:rsid w:val="00FB5535"/>
    <w:rsid w:val="00FB588F"/>
    <w:rsid w:val="00FC008A"/>
    <w:rsid w:val="00FC1948"/>
    <w:rsid w:val="00FC1B7A"/>
    <w:rsid w:val="00FC2A80"/>
    <w:rsid w:val="00FC2B4A"/>
    <w:rsid w:val="00FC3097"/>
    <w:rsid w:val="00FC49AD"/>
    <w:rsid w:val="00FC5955"/>
    <w:rsid w:val="00FC5B83"/>
    <w:rsid w:val="00FD0A52"/>
    <w:rsid w:val="00FD69C9"/>
    <w:rsid w:val="00FD7817"/>
    <w:rsid w:val="00FE152A"/>
    <w:rsid w:val="00FE2AC0"/>
    <w:rsid w:val="00FE7E1D"/>
    <w:rsid w:val="00FF1438"/>
    <w:rsid w:val="00FF17B7"/>
    <w:rsid w:val="00FF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EECC"/>
  <w15:docId w15:val="{F4300867-B24A-4D50-BBCB-6F1BEBBD7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4E5DA0"/>
  </w:style>
  <w:style w:type="paragraph" w:styleId="FootnoteText">
    <w:name w:val="footnote text"/>
    <w:basedOn w:val="Normal"/>
    <w:link w:val="FootnoteTextChar"/>
    <w:uiPriority w:val="99"/>
    <w:semiHidden/>
    <w:unhideWhenUsed/>
    <w:rsid w:val="00DD3B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BD1"/>
    <w:rPr>
      <w:sz w:val="20"/>
      <w:szCs w:val="20"/>
    </w:rPr>
  </w:style>
  <w:style w:type="character" w:styleId="FootnoteReference">
    <w:name w:val="footnote reference"/>
    <w:basedOn w:val="DefaultParagraphFont"/>
    <w:uiPriority w:val="99"/>
    <w:semiHidden/>
    <w:unhideWhenUsed/>
    <w:rsid w:val="00DD3BD1"/>
    <w:rPr>
      <w:vertAlign w:val="superscript"/>
    </w:rPr>
  </w:style>
  <w:style w:type="paragraph" w:styleId="CommentText">
    <w:name w:val="annotation text"/>
    <w:basedOn w:val="Normal"/>
    <w:link w:val="CommentTextChar"/>
    <w:uiPriority w:val="99"/>
    <w:unhideWhenUsed/>
    <w:rsid w:val="00DD3BD1"/>
    <w:pPr>
      <w:spacing w:line="240" w:lineRule="auto"/>
    </w:pPr>
    <w:rPr>
      <w:sz w:val="20"/>
      <w:szCs w:val="20"/>
    </w:rPr>
  </w:style>
  <w:style w:type="character" w:customStyle="1" w:styleId="CommentTextChar">
    <w:name w:val="Comment Text Char"/>
    <w:basedOn w:val="DefaultParagraphFont"/>
    <w:link w:val="CommentText"/>
    <w:uiPriority w:val="99"/>
    <w:rsid w:val="00DD3BD1"/>
    <w:rPr>
      <w:sz w:val="20"/>
      <w:szCs w:val="20"/>
    </w:rPr>
  </w:style>
  <w:style w:type="character" w:styleId="CommentReference">
    <w:name w:val="annotation reference"/>
    <w:basedOn w:val="DefaultParagraphFont"/>
    <w:uiPriority w:val="99"/>
    <w:semiHidden/>
    <w:unhideWhenUsed/>
    <w:rsid w:val="007C5436"/>
    <w:rPr>
      <w:sz w:val="16"/>
      <w:szCs w:val="16"/>
    </w:rPr>
  </w:style>
  <w:style w:type="character" w:customStyle="1" w:styleId="cf01">
    <w:name w:val="cf01"/>
    <w:basedOn w:val="DefaultParagraphFont"/>
    <w:rsid w:val="007C5436"/>
    <w:rPr>
      <w:rFonts w:ascii="Segoe UI" w:hAnsi="Segoe UI" w:cs="Segoe UI" w:hint="default"/>
      <w:sz w:val="18"/>
      <w:szCs w:val="18"/>
    </w:rPr>
  </w:style>
  <w:style w:type="paragraph" w:customStyle="1" w:styleId="xxmsonormal">
    <w:name w:val="x_xmsonormal"/>
    <w:basedOn w:val="Normal"/>
    <w:rsid w:val="00434316"/>
    <w:pPr>
      <w:spacing w:after="0" w:line="240" w:lineRule="auto"/>
    </w:pPr>
    <w:rPr>
      <w:rFonts w:ascii="Calibri" w:hAnsi="Calibri" w:cs="Calibri"/>
    </w:rPr>
  </w:style>
  <w:style w:type="character" w:styleId="Emphasis">
    <w:name w:val="Emphasis"/>
    <w:basedOn w:val="DefaultParagraphFont"/>
    <w:uiPriority w:val="20"/>
    <w:qFormat/>
    <w:rsid w:val="007525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71715">
      <w:bodyDiv w:val="1"/>
      <w:marLeft w:val="0"/>
      <w:marRight w:val="0"/>
      <w:marTop w:val="0"/>
      <w:marBottom w:val="0"/>
      <w:divBdr>
        <w:top w:val="none" w:sz="0" w:space="0" w:color="auto"/>
        <w:left w:val="none" w:sz="0" w:space="0" w:color="auto"/>
        <w:bottom w:val="none" w:sz="0" w:space="0" w:color="auto"/>
        <w:right w:val="none" w:sz="0" w:space="0" w:color="auto"/>
      </w:divBdr>
    </w:div>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536230559">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1716852791">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128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7D13F-3B93-48E8-986E-5AC095D8E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3038</Words>
  <Characters>17321</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22</cp:revision>
  <cp:lastPrinted>2023-02-07T07:40:00Z</cp:lastPrinted>
  <dcterms:created xsi:type="dcterms:W3CDTF">2023-12-12T11:22:00Z</dcterms:created>
  <dcterms:modified xsi:type="dcterms:W3CDTF">2023-12-13T07:22:00Z</dcterms:modified>
</cp:coreProperties>
</file>