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51EC4" w14:textId="2D0DEC44" w:rsidR="008A551A" w:rsidRPr="00180CE1" w:rsidRDefault="00765A2B" w:rsidP="00180CE1">
      <w:pPr>
        <w:spacing w:after="24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80CE1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3D4876B9" w14:textId="7F8ADEB0" w:rsidR="0011443D" w:rsidRPr="00180CE1" w:rsidRDefault="0085617A" w:rsidP="0085617A">
      <w:pPr>
        <w:widowControl w:val="0"/>
        <w:shd w:val="clear" w:color="auto" w:fill="FFFFFF"/>
        <w:spacing w:after="36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85617A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«Հայաստանի Հանրապետության 2023 թվականի պետական բյուջեի մասին» օրենքում վերաբաշխում ու լրացում, Հայաստանի Հանրապետության կառավարության 2022 թվականի դեկտեմբերի 29-ի N 2111-Ն որոշման մեջ փոփոխություններ ու լրացումներ կատարելու և Հայաստանի Հանրապետության էկոնոմիկայի նախարարությանը գումար հատկացնելու մասին</w:t>
      </w:r>
    </w:p>
    <w:p w14:paraId="3962E24E" w14:textId="00DB21E8" w:rsidR="00FC3E5D" w:rsidRPr="00180CE1" w:rsidRDefault="0006159A" w:rsidP="00180CE1">
      <w:pPr>
        <w:pStyle w:val="ListParagraph"/>
        <w:widowControl w:val="0"/>
        <w:numPr>
          <w:ilvl w:val="0"/>
          <w:numId w:val="1"/>
        </w:numPr>
        <w:shd w:val="clear" w:color="auto" w:fill="FFFFFF"/>
        <w:spacing w:before="240" w:after="120" w:line="360" w:lineRule="auto"/>
        <w:ind w:left="360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180CE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Ընթացիկ իրավիճակը և իրավական ակտի ընդունման անհրաժեշտությունը</w:t>
      </w:r>
    </w:p>
    <w:p w14:paraId="1B5949C7" w14:textId="3C1529D2" w:rsidR="008C4DBB" w:rsidRDefault="007231CD" w:rsidP="008C4DBB">
      <w:pPr>
        <w:widowControl w:val="0"/>
        <w:shd w:val="clear" w:color="auto" w:fill="FFFFFF"/>
        <w:spacing w:after="12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Ներկայացված </w:t>
      </w:r>
      <w:r w:rsidR="006F5F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«</w:t>
      </w:r>
      <w:r w:rsidR="006F5F7C" w:rsidRPr="006F5F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«Հայաստանի Հանրապետության 2023 թվականի պետական բյուջեի մասին» օրենքում վերաբաշխում ու լրացում, Հայաստանի Հանրապետության կառավարության 2022 թվականի դեկտեմբերի 29-ի N 2111-Ն որոշման մեջ փոփոխություններ ու լրացումներ կատարելու և Հայաստանի Հանրապետության էկոնոմիկայի նախարարությանը գումար հատկացնելու մասին</w:t>
      </w:r>
      <w:r w:rsidR="006F5F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» </w:t>
      </w:r>
      <w:r w:rsidRPr="007231C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ՀՀ կառավարության որոշման նախագծ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ով</w:t>
      </w:r>
      <w:r w:rsidRPr="007231CD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(այսուհետ՝ Նախագիծ)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</w:t>
      </w:r>
      <w:r w:rsidR="0058694D" w:rsidRPr="00180CE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առաջարկվում </w:t>
      </w:r>
      <w:r w:rsidR="00180CE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է</w:t>
      </w:r>
      <w:r w:rsidR="0058694D" w:rsidRPr="00180CE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</w:t>
      </w:r>
      <w:r w:rsidR="00DE15D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իրականացնել ֆինանսական միջոցների վերաբաշխում, որի արդյուքնում կվերանայվեն սահմանված արդյունքային ցուցանիշները և կապահովվի վերջիններիս իրականացումը։</w:t>
      </w:r>
    </w:p>
    <w:p w14:paraId="4BE0F4B3" w14:textId="52996AE6" w:rsidR="0006159A" w:rsidRPr="00180CE1" w:rsidRDefault="008C4DBB" w:rsidP="008C4DBB">
      <w:pPr>
        <w:widowControl w:val="0"/>
        <w:shd w:val="clear" w:color="auto" w:fill="FFFFFF"/>
        <w:spacing w:after="12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Առաջարկվող փոփոխությունների ու լրացումների անհրաժեշտությունը</w:t>
      </w:r>
      <w:r w:rsidR="009E3D4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</w:t>
      </w:r>
      <w:r w:rsidR="002365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պայմանավորված է </w:t>
      </w:r>
      <w:r w:rsidR="006F5F7C" w:rsidRPr="006F5F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ՀՀ կառավարության 2023 թվականի մայիսի 18-ի «Հայաստանի Հանրապետության կառավարության 2019 թվականի ապրիլի 18-ի N 513-Ն որոշման մեջ փոփոխություն և լրացումներ կատարելու մասին» N 781-Ն որոշ</w:t>
      </w:r>
      <w:r w:rsidR="006F5F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ման ընդունմամբ՝ ըստ որի </w:t>
      </w:r>
      <w:r w:rsidR="006F5F7C" w:rsidRPr="006F5F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«Հայաստանի պետական հետաքրքրությունների ֆոնդ» ՓԲ ընկերության</w:t>
      </w:r>
      <w:r w:rsidR="006F5F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(այսուհետ՝ Ընկերություն) </w:t>
      </w:r>
      <w:r w:rsidR="006F5F7C" w:rsidRPr="006F5F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բաժնետոմսերի կառավարումը</w:t>
      </w:r>
      <w:r w:rsidR="006F5F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փոխանցվել է </w:t>
      </w:r>
      <w:r w:rsidR="006F5F7C" w:rsidRPr="006F5F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ՀՀ Էկոնոմիկայի նախարարության</w:t>
      </w:r>
      <w:r w:rsidR="006F5F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ը։</w:t>
      </w:r>
    </w:p>
    <w:p w14:paraId="6EE37E80" w14:textId="70225AF3" w:rsidR="0011443D" w:rsidRPr="00180CE1" w:rsidRDefault="0058694D" w:rsidP="00180CE1">
      <w:pPr>
        <w:pStyle w:val="ListParagraph"/>
        <w:widowControl w:val="0"/>
        <w:numPr>
          <w:ilvl w:val="0"/>
          <w:numId w:val="1"/>
        </w:numPr>
        <w:shd w:val="clear" w:color="auto" w:fill="FFFFFF"/>
        <w:spacing w:before="240" w:after="120" w:line="360" w:lineRule="auto"/>
        <w:ind w:left="360"/>
        <w:contextualSpacing w:val="0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180CE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Առաջարկվող կարգավորման բնույթը</w:t>
      </w:r>
    </w:p>
    <w:p w14:paraId="00B3D182" w14:textId="262F98FC" w:rsidR="0058694D" w:rsidRDefault="002A4F18" w:rsidP="009E3D42">
      <w:pPr>
        <w:widowControl w:val="0"/>
        <w:shd w:val="clear" w:color="auto" w:fill="FFFFFF"/>
        <w:spacing w:after="12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Ն</w:t>
      </w:r>
      <w:r w:rsidR="009E3D42" w:rsidRPr="009E3D4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ախագծով </w:t>
      </w:r>
      <w:r w:rsidR="009E3D4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առաջարկվող փոփոխություններն ու լրացումներ</w:t>
      </w:r>
      <w:r w:rsidR="004227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ը պայմանավորված ե</w:t>
      </w:r>
      <w:r w:rsidR="000C226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ն</w:t>
      </w:r>
      <w:r w:rsidR="004227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հետևյալով</w:t>
      </w:r>
      <w:r w:rsidR="009E3D4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՝</w:t>
      </w:r>
    </w:p>
    <w:p w14:paraId="19ECD7BB" w14:textId="769362F0" w:rsidR="0085617A" w:rsidRDefault="006F5F7C" w:rsidP="0085617A">
      <w:pPr>
        <w:pStyle w:val="ListParagraph"/>
        <w:widowControl w:val="0"/>
        <w:numPr>
          <w:ilvl w:val="0"/>
          <w:numId w:val="4"/>
        </w:numPr>
        <w:shd w:val="clear" w:color="auto" w:fill="FFFFFF"/>
        <w:spacing w:after="12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Ընկերության</w:t>
      </w:r>
      <w:r w:rsidR="0085617A" w:rsidRPr="0085617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միջոցառումների կատարման համար հատկացված «1,8 մլրդ դրամաշնորհի» բյուջեն կտեղափոխվի ՀՀ վարչապետի աշխատակազմի բյուջեից ՀՀ </w:t>
      </w:r>
      <w:r w:rsidR="0085617A" w:rsidRPr="0085617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lastRenderedPageBreak/>
        <w:t>Էկոնոմիկայի նախարարության բյուջե, քանի որ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Ընկերության</w:t>
      </w:r>
      <w:r w:rsidR="0085617A" w:rsidRPr="0085617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բաժնետոմսերի կառավարումը տեղափոխվել է,</w:t>
      </w:r>
    </w:p>
    <w:p w14:paraId="7350F4D6" w14:textId="3E4D6B12" w:rsidR="0085617A" w:rsidRPr="006F5F7C" w:rsidRDefault="0085617A" w:rsidP="006F5F7C">
      <w:pPr>
        <w:pStyle w:val="ListParagraph"/>
        <w:widowControl w:val="0"/>
        <w:numPr>
          <w:ilvl w:val="0"/>
          <w:numId w:val="4"/>
        </w:numPr>
        <w:shd w:val="clear" w:color="auto" w:fill="FFFFFF"/>
        <w:spacing w:after="12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85617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Կվերանայվեն </w:t>
      </w:r>
      <w:r w:rsidR="006F5F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Ընկերության</w:t>
      </w:r>
      <w:r w:rsidRPr="0085617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«արդյունքի չափորոշիչները», քանի որ դրանցից մի մասը հնարավոր չի եղել կատարել՝ պայմանավորված 1-ին կետով կատարված տեղափոխությամբ, ֆինանսավորման բացակայությամբ, թիվ 781-Ն առ 18.05.2023 որոշմամբ </w:t>
      </w:r>
      <w:r w:rsidR="006F5F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Ընկերության</w:t>
      </w:r>
      <w:r w:rsidRPr="0085617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գործունեությանն առնչվող փոփոխություններով և մի շարք այլ օբյեկտիվ պատճառներով:</w:t>
      </w:r>
    </w:p>
    <w:p w14:paraId="5DF49B1E" w14:textId="36037ED5" w:rsidR="0058694D" w:rsidRPr="00180CE1" w:rsidRDefault="0058694D" w:rsidP="00180CE1">
      <w:pPr>
        <w:pStyle w:val="ListParagraph"/>
        <w:widowControl w:val="0"/>
        <w:numPr>
          <w:ilvl w:val="0"/>
          <w:numId w:val="1"/>
        </w:numPr>
        <w:shd w:val="clear" w:color="auto" w:fill="FFFFFF"/>
        <w:spacing w:before="240" w:after="120" w:line="360" w:lineRule="auto"/>
        <w:ind w:left="360"/>
        <w:contextualSpacing w:val="0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180CE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2BCAEE01" w14:textId="1E74EB6E" w:rsidR="0058694D" w:rsidRPr="00180CE1" w:rsidRDefault="0058694D" w:rsidP="00180CE1">
      <w:pPr>
        <w:widowControl w:val="0"/>
        <w:shd w:val="clear" w:color="auto" w:fill="FFFFFF"/>
        <w:spacing w:after="24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180CE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Նախագծի ընդուն</w:t>
      </w:r>
      <w:r w:rsidR="00180CE1" w:rsidRPr="00180CE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ումը լրացուցիչ ֆինան</w:t>
      </w:r>
      <w:r w:rsidR="0042277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սավորում</w:t>
      </w:r>
      <w:r w:rsidR="00180CE1" w:rsidRPr="00180CE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չի </w:t>
      </w:r>
      <w:r w:rsidR="00180CE1" w:rsidRPr="002C76D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պահանջում և անմիջականորեն չի առաջացնում պետական բյուջեի եկամուտների կամ ծախսերի փոփոխություններ։</w:t>
      </w:r>
    </w:p>
    <w:p w14:paraId="1E4C55AA" w14:textId="19874FA8" w:rsidR="0058694D" w:rsidRPr="00180CE1" w:rsidRDefault="0058694D" w:rsidP="00180CE1">
      <w:pPr>
        <w:pStyle w:val="ListParagraph"/>
        <w:widowControl w:val="0"/>
        <w:numPr>
          <w:ilvl w:val="0"/>
          <w:numId w:val="1"/>
        </w:numPr>
        <w:shd w:val="clear" w:color="auto" w:fill="FFFFFF"/>
        <w:spacing w:before="240" w:after="120" w:line="360" w:lineRule="auto"/>
        <w:ind w:left="360"/>
        <w:contextualSpacing w:val="0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180CE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Նախագծի մշակման գործընթացում ներգրավված ինստիտուտները, անձինք և նրանց դիրքորոշումը</w:t>
      </w:r>
    </w:p>
    <w:p w14:paraId="45FB351E" w14:textId="3189BD8A" w:rsidR="0058694D" w:rsidRPr="00180CE1" w:rsidRDefault="00180CE1" w:rsidP="00180CE1">
      <w:pPr>
        <w:widowControl w:val="0"/>
        <w:shd w:val="clear" w:color="auto" w:fill="FFFFFF"/>
        <w:spacing w:after="24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180CE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Նախագիծը մշակվել է ՀՀ էկոնոմիկայի նախարարությա</w:t>
      </w:r>
      <w:r w:rsidR="002A4F1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ն</w:t>
      </w:r>
      <w:r w:rsidRPr="00180CE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կողմից։</w:t>
      </w:r>
    </w:p>
    <w:p w14:paraId="79340E13" w14:textId="19E41B08" w:rsidR="0058694D" w:rsidRPr="00180CE1" w:rsidRDefault="0058694D" w:rsidP="00180CE1">
      <w:pPr>
        <w:pStyle w:val="ListParagraph"/>
        <w:widowControl w:val="0"/>
        <w:numPr>
          <w:ilvl w:val="0"/>
          <w:numId w:val="1"/>
        </w:numPr>
        <w:shd w:val="clear" w:color="auto" w:fill="FFFFFF"/>
        <w:spacing w:before="240" w:after="120" w:line="360" w:lineRule="auto"/>
        <w:ind w:left="360"/>
        <w:contextualSpacing w:val="0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180CE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Ակնկալվող արդյունքը</w:t>
      </w:r>
    </w:p>
    <w:p w14:paraId="6EF2BA65" w14:textId="7ED37266" w:rsidR="0058694D" w:rsidRPr="00180CE1" w:rsidRDefault="0058694D" w:rsidP="00180CE1">
      <w:pPr>
        <w:widowControl w:val="0"/>
        <w:shd w:val="clear" w:color="auto" w:fill="FFFFFF"/>
        <w:spacing w:after="24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6F5F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Նախագծի ընդունման </w:t>
      </w:r>
      <w:r w:rsidR="00180CE1" w:rsidRPr="006F5F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արդյունքում ակնկալվում է </w:t>
      </w:r>
      <w:r w:rsidR="006F5F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Ընկերության</w:t>
      </w:r>
      <w:r w:rsidR="006F5F7C" w:rsidRPr="006F5F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միջոցառումների կատարման համար հատկացված «1,8 մլրդ դրամաշնորհի» բյուջե</w:t>
      </w:r>
      <w:r w:rsidR="006F5F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ի տեղափոխություն</w:t>
      </w:r>
      <w:r w:rsidR="006F5F7C" w:rsidRPr="006F5F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ՀՀ վարչապետի աշխատակազմի բյուջեից ՀՀ Էկոնոմիկայի նախարարության բյուջե</w:t>
      </w:r>
      <w:r w:rsidR="006F5F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, ինչի շնորհիվ կ</w:t>
      </w:r>
      <w:r w:rsidR="006F5F7C" w:rsidRPr="006F5F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վերանայվեն </w:t>
      </w:r>
      <w:r w:rsidR="006F5F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Ընկերության</w:t>
      </w:r>
      <w:r w:rsidR="006F5F7C" w:rsidRPr="006F5F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«արդյունքի չափորոշիչները», քանի որ դրանցից մի մասը հնարավոր չի եղել կատարել՝ պայմանավորված ֆինանսավորման բացակայությամբ</w:t>
      </w:r>
      <w:r w:rsidR="006F5F7C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։</w:t>
      </w:r>
    </w:p>
    <w:p w14:paraId="6350DFDF" w14:textId="0095F2C5" w:rsidR="0058694D" w:rsidRDefault="0058694D" w:rsidP="00180CE1">
      <w:pPr>
        <w:pStyle w:val="ListParagraph"/>
        <w:widowControl w:val="0"/>
        <w:numPr>
          <w:ilvl w:val="0"/>
          <w:numId w:val="1"/>
        </w:numPr>
        <w:shd w:val="clear" w:color="auto" w:fill="FFFFFF"/>
        <w:spacing w:before="240" w:after="120" w:line="360" w:lineRule="auto"/>
        <w:ind w:left="360"/>
        <w:contextualSpacing w:val="0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180CE1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Կապը ռազմավարական փաստաթղթերի հետ</w:t>
      </w:r>
    </w:p>
    <w:p w14:paraId="5ACD9208" w14:textId="0D8E0CBD" w:rsidR="002E198D" w:rsidRPr="002A4F18" w:rsidRDefault="002A4F18" w:rsidP="002A4F18">
      <w:pPr>
        <w:widowControl w:val="0"/>
        <w:shd w:val="clear" w:color="auto" w:fill="FFFFFF"/>
        <w:spacing w:after="240" w:line="360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2A4F1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Նախագծի մշակման պահանջ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ն</w:t>
      </w:r>
      <w:r w:rsidRPr="002A4F1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անմիջականորեն չի բխում որևէ ռազմավարական փաստաթղթից։</w:t>
      </w:r>
    </w:p>
    <w:sectPr w:rsidR="002E198D" w:rsidRPr="002A4F18" w:rsidSect="00180CE1">
      <w:pgSz w:w="11906" w:h="16838" w:code="9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BD6046"/>
    <w:multiLevelType w:val="hybridMultilevel"/>
    <w:tmpl w:val="6FBAC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473D02"/>
    <w:multiLevelType w:val="hybridMultilevel"/>
    <w:tmpl w:val="8D7AEC66"/>
    <w:lvl w:ilvl="0" w:tplc="8AF8F3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C728A6"/>
    <w:multiLevelType w:val="hybridMultilevel"/>
    <w:tmpl w:val="66043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B56489"/>
    <w:multiLevelType w:val="hybridMultilevel"/>
    <w:tmpl w:val="6AFE27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7300317">
    <w:abstractNumId w:val="3"/>
  </w:num>
  <w:num w:numId="2" w16cid:durableId="2099010777">
    <w:abstractNumId w:val="1"/>
  </w:num>
  <w:num w:numId="3" w16cid:durableId="838690963">
    <w:abstractNumId w:val="0"/>
  </w:num>
  <w:num w:numId="4" w16cid:durableId="13005741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A2B"/>
    <w:rsid w:val="000000B9"/>
    <w:rsid w:val="0006159A"/>
    <w:rsid w:val="000C2268"/>
    <w:rsid w:val="00110092"/>
    <w:rsid w:val="0011443D"/>
    <w:rsid w:val="00125971"/>
    <w:rsid w:val="00180CE1"/>
    <w:rsid w:val="001D1430"/>
    <w:rsid w:val="00203072"/>
    <w:rsid w:val="0023657C"/>
    <w:rsid w:val="002A4F18"/>
    <w:rsid w:val="002C76D1"/>
    <w:rsid w:val="002E198D"/>
    <w:rsid w:val="002F5788"/>
    <w:rsid w:val="00422777"/>
    <w:rsid w:val="004D05DB"/>
    <w:rsid w:val="005522D7"/>
    <w:rsid w:val="0058694D"/>
    <w:rsid w:val="0064774C"/>
    <w:rsid w:val="006910D9"/>
    <w:rsid w:val="006F5F7C"/>
    <w:rsid w:val="007231CD"/>
    <w:rsid w:val="00765A2B"/>
    <w:rsid w:val="00815AEF"/>
    <w:rsid w:val="0085617A"/>
    <w:rsid w:val="008A551A"/>
    <w:rsid w:val="008C4DBB"/>
    <w:rsid w:val="008E7E17"/>
    <w:rsid w:val="00955D5F"/>
    <w:rsid w:val="009D4041"/>
    <w:rsid w:val="009E3D42"/>
    <w:rsid w:val="00AD2846"/>
    <w:rsid w:val="00C81CDF"/>
    <w:rsid w:val="00D34EF2"/>
    <w:rsid w:val="00DE15DA"/>
    <w:rsid w:val="00FC3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0FE16"/>
  <w15:chartTrackingRefBased/>
  <w15:docId w15:val="{CBEECB3D-B1D2-40A5-B0C6-6275A918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159A"/>
    <w:pPr>
      <w:ind w:left="720"/>
      <w:contextualSpacing/>
    </w:pPr>
  </w:style>
  <w:style w:type="paragraph" w:styleId="Revision">
    <w:name w:val="Revision"/>
    <w:hidden/>
    <w:uiPriority w:val="99"/>
    <w:semiHidden/>
    <w:rsid w:val="00C81C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Babayan</dc:creator>
  <cp:keywords/>
  <dc:description/>
  <cp:lastModifiedBy>PIM Department</cp:lastModifiedBy>
  <cp:revision>10</cp:revision>
  <cp:lastPrinted>2023-12-11T05:30:00Z</cp:lastPrinted>
  <dcterms:created xsi:type="dcterms:W3CDTF">2023-10-31T07:51:00Z</dcterms:created>
  <dcterms:modified xsi:type="dcterms:W3CDTF">2023-12-11T05:30:00Z</dcterms:modified>
</cp:coreProperties>
</file>