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2FD7" w:rsidRPr="00CD0BC9" w:rsidRDefault="00D62FD7" w:rsidP="00D62FD7">
      <w:pPr>
        <w:spacing w:line="360" w:lineRule="auto"/>
        <w:jc w:val="center"/>
        <w:rPr>
          <w:rFonts w:ascii="GHEA Grapalat" w:hAnsi="GHEA Grapalat" w:cs="Sylfaen"/>
          <w:b/>
          <w:color w:val="000000" w:themeColor="text1"/>
          <w:sz w:val="24"/>
          <w:szCs w:val="24"/>
          <w:shd w:val="clear" w:color="auto" w:fill="FFFFFF"/>
          <w:lang w:val="hy-AM"/>
        </w:rPr>
      </w:pPr>
      <w:r w:rsidRPr="00CD0BC9">
        <w:rPr>
          <w:rFonts w:ascii="GHEA Grapalat" w:hAnsi="GHEA Grapalat" w:cs="Sylfaen"/>
          <w:b/>
          <w:color w:val="000000" w:themeColor="text1"/>
          <w:sz w:val="24"/>
          <w:szCs w:val="24"/>
          <w:shd w:val="clear" w:color="auto" w:fill="FFFFFF"/>
          <w:lang w:val="hy-AM"/>
        </w:rPr>
        <w:t>ՀԻՄՆԱՎՈՐՈՒՄ</w:t>
      </w:r>
    </w:p>
    <w:p w:rsidR="00D62FD7" w:rsidRPr="00CD0BC9" w:rsidRDefault="00D62FD7" w:rsidP="00B57C48">
      <w:pPr>
        <w:pStyle w:val="BodyText3"/>
        <w:spacing w:after="0" w:line="360" w:lineRule="auto"/>
        <w:ind w:left="187" w:firstLine="547"/>
        <w:jc w:val="center"/>
        <w:rPr>
          <w:rFonts w:ascii="GHEA Grapalat" w:eastAsiaTheme="minorHAnsi" w:hAnsi="GHEA Grapalat" w:cs="Sylfaen"/>
          <w:b/>
          <w:color w:val="000000" w:themeColor="text1"/>
          <w:sz w:val="24"/>
          <w:szCs w:val="24"/>
          <w:shd w:val="clear" w:color="auto" w:fill="FFFFFF"/>
          <w:lang w:val="hy-AM"/>
        </w:rPr>
      </w:pPr>
      <w:r w:rsidRPr="00CD0BC9">
        <w:rPr>
          <w:rFonts w:ascii="GHEA Grapalat" w:eastAsiaTheme="minorHAnsi" w:hAnsi="GHEA Grapalat" w:cs="Sylfaen"/>
          <w:b/>
          <w:color w:val="000000" w:themeColor="text1"/>
          <w:sz w:val="24"/>
          <w:szCs w:val="24"/>
          <w:shd w:val="clear" w:color="auto" w:fill="FFFFFF"/>
          <w:lang w:val="hy-AM"/>
        </w:rPr>
        <w:t>«ՀԱՅԱՍՏԱՆԻ ՀԱՆՐԱՊԵՏՈՒԹՅԱՆ ԿԱՌԱՎԱՐՈՒԹՅԱՆ 2013 ԹՎԱԿԱՆԻ ՍԵՊՏԵՄԲԵՐԻ 19-Ի N 1073-Ն ՈՐՈՇՈՒՄՆ ՈՒԺԸ ԿՈՐՑՐԱԾ ՃԱՆԱՉԵԼՈՒ ՄԱՍԻՆ» ՀՀ ԿԱՌԱՎԱՐՈՒԹՅԱՆ ՈՐՈՇՄԱՆ ՆԱԽԱԳԾԻ ԸՆԴՈՒՆՄԱՆ ԱՆՀՐԱԺԵՇՏՈՒԹՅԱՆ ՎԵՐԱԲԵՐՅԱԼ</w:t>
      </w:r>
    </w:p>
    <w:p w:rsidR="00D62FD7" w:rsidRPr="00CD0BC9" w:rsidRDefault="00D62FD7" w:rsidP="00D62FD7">
      <w:pPr>
        <w:pStyle w:val="BodyText3"/>
        <w:spacing w:after="0" w:line="288" w:lineRule="auto"/>
        <w:ind w:left="180" w:firstLine="540"/>
        <w:jc w:val="center"/>
        <w:rPr>
          <w:rFonts w:ascii="GHEA Grapalat" w:eastAsia="Calibri" w:hAnsi="GHEA Grapalat"/>
          <w:b/>
          <w:sz w:val="24"/>
          <w:szCs w:val="24"/>
          <w:lang w:val="fr-FR"/>
        </w:rPr>
      </w:pPr>
    </w:p>
    <w:p w:rsidR="00D62FD7" w:rsidRPr="00CD0BC9" w:rsidRDefault="00D62FD7" w:rsidP="00D62FD7">
      <w:pPr>
        <w:pStyle w:val="NormalWeb"/>
        <w:widowControl w:val="0"/>
        <w:numPr>
          <w:ilvl w:val="0"/>
          <w:numId w:val="1"/>
        </w:numPr>
        <w:spacing w:before="0" w:beforeAutospacing="0" w:after="0" w:afterAutospacing="0" w:line="360" w:lineRule="auto"/>
        <w:ind w:left="0" w:firstLine="720"/>
        <w:jc w:val="both"/>
        <w:rPr>
          <w:rFonts w:ascii="GHEA Grapalat" w:eastAsiaTheme="minorHAnsi" w:hAnsi="GHEA Grapalat" w:cs="Sylfaen"/>
          <w:b/>
          <w:color w:val="000000" w:themeColor="text1"/>
          <w:shd w:val="clear" w:color="auto" w:fill="FFFFFF"/>
          <w:lang w:val="hy-AM"/>
        </w:rPr>
      </w:pPr>
      <w:r w:rsidRPr="00CD0BC9">
        <w:rPr>
          <w:rFonts w:ascii="GHEA Grapalat" w:eastAsiaTheme="minorHAnsi" w:hAnsi="GHEA Grapalat" w:cs="Sylfaen"/>
          <w:b/>
          <w:color w:val="000000" w:themeColor="text1"/>
          <w:shd w:val="clear" w:color="auto" w:fill="FFFFFF"/>
          <w:lang w:val="hy-AM"/>
        </w:rPr>
        <w:t>Միջոցառման իրակացման անհրաժեշտությունը և նպատակը</w:t>
      </w:r>
    </w:p>
    <w:p w:rsidR="00D62FD7" w:rsidRPr="00CD0BC9" w:rsidRDefault="00D62FD7" w:rsidP="00D62FD7">
      <w:pPr>
        <w:tabs>
          <w:tab w:val="left" w:pos="858"/>
          <w:tab w:val="left" w:pos="1080"/>
        </w:tabs>
        <w:spacing w:after="0" w:line="360" w:lineRule="auto"/>
        <w:ind w:firstLine="720"/>
        <w:jc w:val="both"/>
        <w:rPr>
          <w:rFonts w:ascii="GHEA Grapalat" w:hAnsi="GHEA Grapalat" w:cs="Sylfaen"/>
          <w:color w:val="000000" w:themeColor="text1"/>
          <w:sz w:val="24"/>
          <w:szCs w:val="24"/>
          <w:shd w:val="clear" w:color="auto" w:fill="FFFFFF"/>
          <w:lang w:val="hy-AM"/>
        </w:rPr>
      </w:pPr>
      <w:r w:rsidRPr="00CD0BC9">
        <w:rPr>
          <w:rFonts w:ascii="GHEA Grapalat" w:hAnsi="GHEA Grapalat" w:cs="Sylfaen"/>
          <w:color w:val="000000" w:themeColor="text1"/>
          <w:sz w:val="24"/>
          <w:szCs w:val="24"/>
          <w:shd w:val="clear" w:color="auto" w:fill="FFFFFF"/>
          <w:lang w:val="hy-AM"/>
        </w:rPr>
        <w:t>Իրավական ակտի ընդունումը պայմանավորված է պետական գույքը (տարածքները) անհատույց օգտագործման տրամադրելու գործընթացը ՀՀ օրենսդրությ</w:t>
      </w:r>
      <w:r w:rsidR="00B57C48" w:rsidRPr="00CD0BC9">
        <w:rPr>
          <w:rFonts w:ascii="GHEA Grapalat" w:hAnsi="GHEA Grapalat" w:cs="Sylfaen"/>
          <w:color w:val="000000" w:themeColor="text1"/>
          <w:sz w:val="24"/>
          <w:szCs w:val="24"/>
          <w:shd w:val="clear" w:color="auto" w:fill="FFFFFF"/>
          <w:lang w:val="hy-AM"/>
        </w:rPr>
        <w:t>ան պահանջներին համապատասխանեցնելու</w:t>
      </w:r>
      <w:r w:rsidRPr="00CD0BC9">
        <w:rPr>
          <w:rFonts w:ascii="GHEA Grapalat" w:hAnsi="GHEA Grapalat" w:cs="Sylfaen"/>
          <w:color w:val="000000" w:themeColor="text1"/>
          <w:sz w:val="24"/>
          <w:szCs w:val="24"/>
          <w:shd w:val="clear" w:color="auto" w:fill="FFFFFF"/>
          <w:lang w:val="hy-AM"/>
        </w:rPr>
        <w:t xml:space="preserve"> անհրաժեշտությամբ։</w:t>
      </w:r>
    </w:p>
    <w:p w:rsidR="00D62FD7" w:rsidRPr="00CD0BC9" w:rsidRDefault="00D62FD7" w:rsidP="00D62FD7">
      <w:pPr>
        <w:pStyle w:val="NormalWeb"/>
        <w:spacing w:before="0" w:beforeAutospacing="0" w:after="0" w:afterAutospacing="0" w:line="360" w:lineRule="auto"/>
        <w:ind w:firstLine="720"/>
        <w:jc w:val="both"/>
        <w:rPr>
          <w:rFonts w:ascii="GHEA Grapalat" w:eastAsiaTheme="minorHAnsi" w:hAnsi="GHEA Grapalat" w:cs="Sylfaen"/>
          <w:b/>
          <w:color w:val="000000" w:themeColor="text1"/>
          <w:shd w:val="clear" w:color="auto" w:fill="FFFFFF"/>
          <w:lang w:val="hy-AM"/>
        </w:rPr>
      </w:pPr>
      <w:r w:rsidRPr="00CD0BC9">
        <w:rPr>
          <w:rFonts w:ascii="GHEA Grapalat" w:eastAsiaTheme="minorHAnsi" w:hAnsi="GHEA Grapalat" w:cs="Sylfaen"/>
          <w:b/>
          <w:color w:val="000000" w:themeColor="text1"/>
          <w:shd w:val="clear" w:color="auto" w:fill="FFFFFF"/>
          <w:lang w:val="hy-AM"/>
        </w:rPr>
        <w:t>1.1. Կարգավորման հարաբերությունների ներկա վիճակը և առկա խնդիրները</w:t>
      </w:r>
    </w:p>
    <w:p w:rsidR="00D62FD7" w:rsidRPr="00CD0BC9" w:rsidRDefault="00D62FD7" w:rsidP="00D62FD7">
      <w:pPr>
        <w:shd w:val="clear" w:color="auto" w:fill="FFFFFF"/>
        <w:spacing w:after="0" w:line="360" w:lineRule="auto"/>
        <w:ind w:firstLine="720"/>
        <w:jc w:val="both"/>
        <w:rPr>
          <w:rFonts w:ascii="GHEA Grapalat" w:hAnsi="GHEA Grapalat" w:cs="Sylfaen"/>
          <w:color w:val="000000" w:themeColor="text1"/>
          <w:sz w:val="24"/>
          <w:szCs w:val="24"/>
          <w:shd w:val="clear" w:color="auto" w:fill="FFFFFF"/>
          <w:lang w:val="hy-AM"/>
        </w:rPr>
      </w:pPr>
      <w:r w:rsidRPr="00CD0BC9">
        <w:rPr>
          <w:rFonts w:ascii="GHEA Grapalat" w:hAnsi="GHEA Grapalat" w:cs="Sylfaen"/>
          <w:color w:val="000000" w:themeColor="text1"/>
          <w:sz w:val="24"/>
          <w:szCs w:val="24"/>
          <w:shd w:val="clear" w:color="auto" w:fill="FFFFFF"/>
          <w:lang w:val="hy-AM"/>
        </w:rPr>
        <w:t xml:space="preserve">ՀՀ կառավարության 2013 թվականի սեպտեմբերի 19-ի N 1073-Ն որոշմամբ կանոնակարգվել </w:t>
      </w:r>
      <w:r w:rsidR="00B57C48" w:rsidRPr="00CD0BC9">
        <w:rPr>
          <w:rFonts w:ascii="GHEA Grapalat" w:hAnsi="GHEA Grapalat" w:cs="Sylfaen"/>
          <w:color w:val="000000" w:themeColor="text1"/>
          <w:sz w:val="24"/>
          <w:szCs w:val="24"/>
          <w:shd w:val="clear" w:color="auto" w:fill="FFFFFF"/>
          <w:lang w:val="hy-AM"/>
        </w:rPr>
        <w:t>է</w:t>
      </w:r>
      <w:r w:rsidRPr="00CD0BC9">
        <w:rPr>
          <w:rFonts w:ascii="GHEA Grapalat" w:hAnsi="GHEA Grapalat" w:cs="Sylfaen"/>
          <w:color w:val="000000" w:themeColor="text1"/>
          <w:sz w:val="24"/>
          <w:szCs w:val="24"/>
          <w:shd w:val="clear" w:color="auto" w:fill="FFFFFF"/>
          <w:lang w:val="hy-AM"/>
        </w:rPr>
        <w:t xml:space="preserve"> գրահրատարակչական գործունեություն իրականացնող իրավաբանական անձանց և անհատ ձեռնարկատերերին պետական սեփականություն հանդիսացող անշարժ գույքի անհատույց օգտագործման տրամադրման </w:t>
      </w:r>
      <w:r w:rsidR="00B57C48" w:rsidRPr="00CD0BC9">
        <w:rPr>
          <w:rFonts w:ascii="GHEA Grapalat" w:hAnsi="GHEA Grapalat" w:cs="Sylfaen"/>
          <w:color w:val="000000" w:themeColor="text1"/>
          <w:sz w:val="24"/>
          <w:szCs w:val="24"/>
          <w:shd w:val="clear" w:color="auto" w:fill="FFFFFF"/>
          <w:lang w:val="hy-AM"/>
        </w:rPr>
        <w:t>գործընթացը</w:t>
      </w:r>
      <w:r w:rsidRPr="00CD0BC9">
        <w:rPr>
          <w:rFonts w:ascii="GHEA Grapalat" w:hAnsi="GHEA Grapalat" w:cs="Sylfaen"/>
          <w:color w:val="000000" w:themeColor="text1"/>
          <w:sz w:val="24"/>
          <w:szCs w:val="24"/>
          <w:shd w:val="clear" w:color="auto" w:fill="FFFFFF"/>
          <w:lang w:val="hy-AM"/>
        </w:rPr>
        <w:t>։</w:t>
      </w:r>
    </w:p>
    <w:p w:rsidR="00D62FD7" w:rsidRPr="00CD0BC9" w:rsidRDefault="00D62FD7" w:rsidP="00D62FD7">
      <w:pPr>
        <w:shd w:val="clear" w:color="auto" w:fill="FFFFFF"/>
        <w:spacing w:after="0" w:line="360" w:lineRule="auto"/>
        <w:ind w:firstLine="720"/>
        <w:jc w:val="both"/>
        <w:rPr>
          <w:rFonts w:ascii="GHEA Grapalat" w:hAnsi="GHEA Grapalat" w:cs="Sylfaen"/>
          <w:color w:val="000000" w:themeColor="text1"/>
          <w:sz w:val="24"/>
          <w:szCs w:val="24"/>
          <w:shd w:val="clear" w:color="auto" w:fill="FFFFFF"/>
          <w:lang w:val="hy-AM"/>
        </w:rPr>
      </w:pPr>
      <w:r w:rsidRPr="00CD0BC9">
        <w:rPr>
          <w:rFonts w:ascii="GHEA Grapalat" w:hAnsi="GHEA Grapalat" w:cs="Sylfaen"/>
          <w:color w:val="000000" w:themeColor="text1"/>
          <w:sz w:val="24"/>
          <w:szCs w:val="24"/>
          <w:shd w:val="clear" w:color="auto" w:fill="FFFFFF"/>
          <w:lang w:val="hy-AM"/>
        </w:rPr>
        <w:t>«Պետական գույքի կառավարման մասին» օրենքի (այսուհետ՝ Օրենք) 30-րդ հոդվածի 2-րդ մասի համաձայն Հայաստանի Հանրապետության կառավարության որոշմամբ սահմանված կարգով պետական գույքն անհատույց օգտագործման իրավունքով կարող է տրամադրվել՝</w:t>
      </w:r>
    </w:p>
    <w:p w:rsidR="00D62FD7" w:rsidRPr="00CD0BC9" w:rsidRDefault="00D62FD7" w:rsidP="00D62FD7">
      <w:pPr>
        <w:pStyle w:val="NormalWeb"/>
        <w:shd w:val="clear" w:color="auto" w:fill="FFFFFF"/>
        <w:spacing w:before="0" w:beforeAutospacing="0" w:after="0" w:afterAutospacing="0" w:line="360" w:lineRule="auto"/>
        <w:ind w:firstLine="720"/>
        <w:jc w:val="both"/>
        <w:rPr>
          <w:rFonts w:ascii="GHEA Grapalat" w:eastAsiaTheme="minorHAnsi" w:hAnsi="GHEA Grapalat" w:cs="Sylfaen"/>
          <w:color w:val="000000" w:themeColor="text1"/>
          <w:shd w:val="clear" w:color="auto" w:fill="FFFFFF"/>
          <w:lang w:val="hy-AM"/>
        </w:rPr>
      </w:pPr>
      <w:r w:rsidRPr="00CD0BC9">
        <w:rPr>
          <w:rFonts w:ascii="GHEA Grapalat" w:eastAsiaTheme="minorHAnsi" w:hAnsi="GHEA Grapalat" w:cs="Sylfaen"/>
          <w:color w:val="000000" w:themeColor="text1"/>
          <w:shd w:val="clear" w:color="auto" w:fill="FFFFFF"/>
          <w:lang w:val="hy-AM"/>
        </w:rPr>
        <w:t>1) համայնքներին.</w:t>
      </w:r>
    </w:p>
    <w:p w:rsidR="00D62FD7" w:rsidRPr="00CD0BC9" w:rsidRDefault="00D62FD7" w:rsidP="00D62FD7">
      <w:pPr>
        <w:pStyle w:val="NormalWeb"/>
        <w:shd w:val="clear" w:color="auto" w:fill="FFFFFF"/>
        <w:spacing w:before="0" w:beforeAutospacing="0" w:after="0" w:afterAutospacing="0" w:line="360" w:lineRule="auto"/>
        <w:ind w:firstLine="720"/>
        <w:jc w:val="both"/>
        <w:rPr>
          <w:rFonts w:ascii="GHEA Grapalat" w:eastAsiaTheme="minorHAnsi" w:hAnsi="GHEA Grapalat" w:cs="Sylfaen"/>
          <w:color w:val="000000" w:themeColor="text1"/>
          <w:shd w:val="clear" w:color="auto" w:fill="FFFFFF"/>
          <w:lang w:val="hy-AM"/>
        </w:rPr>
      </w:pPr>
      <w:r w:rsidRPr="00CD0BC9">
        <w:rPr>
          <w:rFonts w:ascii="GHEA Grapalat" w:eastAsiaTheme="minorHAnsi" w:hAnsi="GHEA Grapalat" w:cs="Sylfaen"/>
          <w:color w:val="000000" w:themeColor="text1"/>
          <w:shd w:val="clear" w:color="auto" w:fill="FFFFFF"/>
          <w:lang w:val="hy-AM"/>
        </w:rPr>
        <w:t>2) լրատվական գործունեություն իրականացնող իրավաբանական կամ ֆիզիկական անձանց.</w:t>
      </w:r>
    </w:p>
    <w:p w:rsidR="00D62FD7" w:rsidRPr="00CD0BC9" w:rsidRDefault="00D62FD7" w:rsidP="00D62FD7">
      <w:pPr>
        <w:pStyle w:val="NormalWeb"/>
        <w:shd w:val="clear" w:color="auto" w:fill="FFFFFF"/>
        <w:spacing w:before="0" w:beforeAutospacing="0" w:after="0" w:afterAutospacing="0" w:line="360" w:lineRule="auto"/>
        <w:ind w:firstLine="720"/>
        <w:jc w:val="both"/>
        <w:rPr>
          <w:rFonts w:ascii="GHEA Grapalat" w:eastAsiaTheme="minorHAnsi" w:hAnsi="GHEA Grapalat" w:cs="Sylfaen"/>
          <w:color w:val="000000" w:themeColor="text1"/>
          <w:shd w:val="clear" w:color="auto" w:fill="FFFFFF"/>
          <w:lang w:val="hy-AM"/>
        </w:rPr>
      </w:pPr>
      <w:r w:rsidRPr="00CD0BC9">
        <w:rPr>
          <w:rFonts w:ascii="GHEA Grapalat" w:eastAsiaTheme="minorHAnsi" w:hAnsi="GHEA Grapalat" w:cs="Sylfaen"/>
          <w:color w:val="000000" w:themeColor="text1"/>
          <w:shd w:val="clear" w:color="auto" w:fill="FFFFFF"/>
          <w:lang w:val="hy-AM"/>
        </w:rPr>
        <w:t>3) հասարակական կազմակերպություններին և հիմնադրամներին.</w:t>
      </w:r>
    </w:p>
    <w:p w:rsidR="00D62FD7" w:rsidRPr="00CD0BC9" w:rsidRDefault="00D62FD7" w:rsidP="00D62FD7">
      <w:pPr>
        <w:pStyle w:val="NormalWeb"/>
        <w:shd w:val="clear" w:color="auto" w:fill="FFFFFF"/>
        <w:spacing w:before="0" w:beforeAutospacing="0" w:after="0" w:afterAutospacing="0" w:line="360" w:lineRule="auto"/>
        <w:ind w:firstLine="720"/>
        <w:jc w:val="both"/>
        <w:rPr>
          <w:rFonts w:ascii="GHEA Grapalat" w:eastAsiaTheme="minorHAnsi" w:hAnsi="GHEA Grapalat" w:cs="Sylfaen"/>
          <w:color w:val="000000" w:themeColor="text1"/>
          <w:shd w:val="clear" w:color="auto" w:fill="FFFFFF"/>
          <w:lang w:val="hy-AM"/>
        </w:rPr>
      </w:pPr>
      <w:r w:rsidRPr="00CD0BC9">
        <w:rPr>
          <w:rFonts w:ascii="GHEA Grapalat" w:eastAsiaTheme="minorHAnsi" w:hAnsi="GHEA Grapalat" w:cs="Sylfaen"/>
          <w:color w:val="000000" w:themeColor="text1"/>
          <w:shd w:val="clear" w:color="auto" w:fill="FFFFFF"/>
          <w:lang w:val="hy-AM"/>
        </w:rPr>
        <w:t>4) միջազգային կազմակերպություններին.</w:t>
      </w:r>
    </w:p>
    <w:p w:rsidR="00D62FD7" w:rsidRPr="00CD0BC9" w:rsidRDefault="00D62FD7" w:rsidP="00D62FD7">
      <w:pPr>
        <w:pStyle w:val="NormalWeb"/>
        <w:shd w:val="clear" w:color="auto" w:fill="FFFFFF"/>
        <w:spacing w:before="0" w:beforeAutospacing="0" w:after="0" w:afterAutospacing="0" w:line="360" w:lineRule="auto"/>
        <w:ind w:firstLine="720"/>
        <w:jc w:val="both"/>
        <w:rPr>
          <w:rFonts w:ascii="GHEA Grapalat" w:eastAsiaTheme="minorHAnsi" w:hAnsi="GHEA Grapalat" w:cs="Sylfaen"/>
          <w:color w:val="000000" w:themeColor="text1"/>
          <w:shd w:val="clear" w:color="auto" w:fill="FFFFFF"/>
          <w:lang w:val="hy-AM"/>
        </w:rPr>
      </w:pPr>
      <w:r w:rsidRPr="00CD0BC9">
        <w:rPr>
          <w:rFonts w:ascii="GHEA Grapalat" w:eastAsiaTheme="minorHAnsi" w:hAnsi="GHEA Grapalat" w:cs="Sylfaen"/>
          <w:color w:val="000000" w:themeColor="text1"/>
          <w:shd w:val="clear" w:color="auto" w:fill="FFFFFF"/>
          <w:lang w:val="hy-AM"/>
        </w:rPr>
        <w:t>5) քաղաքացիներին.</w:t>
      </w:r>
    </w:p>
    <w:p w:rsidR="00D62FD7" w:rsidRPr="00CD0BC9" w:rsidRDefault="00D62FD7" w:rsidP="00D62FD7">
      <w:pPr>
        <w:pStyle w:val="NormalWeb"/>
        <w:shd w:val="clear" w:color="auto" w:fill="FFFFFF"/>
        <w:spacing w:before="0" w:beforeAutospacing="0" w:after="0" w:afterAutospacing="0" w:line="360" w:lineRule="auto"/>
        <w:ind w:firstLine="720"/>
        <w:jc w:val="both"/>
        <w:rPr>
          <w:rFonts w:ascii="GHEA Grapalat" w:eastAsiaTheme="minorHAnsi" w:hAnsi="GHEA Grapalat" w:cs="Sylfaen"/>
          <w:color w:val="000000" w:themeColor="text1"/>
          <w:shd w:val="clear" w:color="auto" w:fill="FFFFFF"/>
          <w:lang w:val="hy-AM"/>
        </w:rPr>
      </w:pPr>
      <w:r w:rsidRPr="00CD0BC9">
        <w:rPr>
          <w:rFonts w:ascii="GHEA Grapalat" w:eastAsiaTheme="minorHAnsi" w:hAnsi="GHEA Grapalat" w:cs="Sylfaen"/>
          <w:color w:val="000000" w:themeColor="text1"/>
          <w:shd w:val="clear" w:color="auto" w:fill="FFFFFF"/>
          <w:lang w:val="hy-AM"/>
        </w:rPr>
        <w:t>6) անհրաժեշտության դեպքում՝ նաև այլ կազմակերպությունների:</w:t>
      </w:r>
    </w:p>
    <w:p w:rsidR="00D62FD7" w:rsidRPr="00CD0BC9" w:rsidRDefault="00D62FD7" w:rsidP="00B61C93">
      <w:pPr>
        <w:spacing w:after="0" w:line="360" w:lineRule="auto"/>
        <w:ind w:firstLine="720"/>
        <w:jc w:val="both"/>
        <w:rPr>
          <w:rFonts w:ascii="GHEA Grapalat" w:hAnsi="GHEA Grapalat" w:cs="Sylfaen"/>
          <w:color w:val="000000" w:themeColor="text1"/>
          <w:sz w:val="24"/>
          <w:szCs w:val="24"/>
          <w:shd w:val="clear" w:color="auto" w:fill="FFFFFF"/>
          <w:lang w:val="hy-AM"/>
        </w:rPr>
      </w:pPr>
      <w:r w:rsidRPr="00CD0BC9">
        <w:rPr>
          <w:rFonts w:ascii="GHEA Grapalat" w:hAnsi="GHEA Grapalat" w:cs="Sylfaen"/>
          <w:color w:val="000000" w:themeColor="text1"/>
          <w:sz w:val="24"/>
          <w:szCs w:val="24"/>
          <w:shd w:val="clear" w:color="auto" w:fill="FFFFFF"/>
          <w:lang w:val="hy-AM"/>
        </w:rPr>
        <w:t xml:space="preserve">Հաշվի առնելով, որ գրահրատարակչական գործունեություն իրականացնող իրավաբանական անձինք և անհատ ձեռնարկատերը Օրենքով սահմանված չեն հանդիսանում </w:t>
      </w:r>
      <w:r w:rsidRPr="00CD0BC9">
        <w:rPr>
          <w:rFonts w:ascii="GHEA Grapalat" w:hAnsi="GHEA Grapalat" w:cs="Sylfaen"/>
          <w:color w:val="000000" w:themeColor="text1"/>
          <w:sz w:val="24"/>
          <w:szCs w:val="24"/>
          <w:shd w:val="clear" w:color="auto" w:fill="FFFFFF"/>
          <w:lang w:val="hy-AM"/>
        </w:rPr>
        <w:lastRenderedPageBreak/>
        <w:t>պետական սեփականություն հանդիսացող անշարժ գույքի անհատույց օգտագործման սուբյեկտ, ինչպես նաև Ֆինանսատնտեսական նախարարական կոմիտեի 29.08.2023թ. նիստի թիվ ԿԱ/254-2023 արձանագրության</w:t>
      </w:r>
      <w:r w:rsidR="00A75D4A" w:rsidRPr="00CD0BC9">
        <w:rPr>
          <w:rFonts w:ascii="GHEA Grapalat" w:hAnsi="GHEA Grapalat" w:cs="Sylfaen"/>
          <w:color w:val="000000" w:themeColor="text1"/>
          <w:sz w:val="24"/>
          <w:szCs w:val="24"/>
          <w:shd w:val="clear" w:color="auto" w:fill="FFFFFF"/>
          <w:lang w:val="hy-AM"/>
        </w:rPr>
        <w:t xml:space="preserve"> 3.1-րդ</w:t>
      </w:r>
      <w:r w:rsidRPr="00CD0BC9">
        <w:rPr>
          <w:rFonts w:ascii="GHEA Grapalat" w:hAnsi="GHEA Grapalat" w:cs="Sylfaen"/>
          <w:color w:val="000000" w:themeColor="text1"/>
          <w:sz w:val="24"/>
          <w:szCs w:val="24"/>
          <w:shd w:val="clear" w:color="auto" w:fill="FFFFFF"/>
          <w:lang w:val="hy-AM"/>
        </w:rPr>
        <w:t xml:space="preserve"> կե</w:t>
      </w:r>
      <w:r w:rsidR="00B57C48" w:rsidRPr="00CD0BC9">
        <w:rPr>
          <w:rFonts w:ascii="GHEA Grapalat" w:hAnsi="GHEA Grapalat" w:cs="Sylfaen"/>
          <w:color w:val="000000" w:themeColor="text1"/>
          <w:sz w:val="24"/>
          <w:szCs w:val="24"/>
          <w:shd w:val="clear" w:color="auto" w:fill="FFFFFF"/>
          <w:lang w:val="hy-AM"/>
        </w:rPr>
        <w:t>տով տրված հանձնարարկանի կատարումն ապահովելու</w:t>
      </w:r>
      <w:r w:rsidRPr="00CD0BC9">
        <w:rPr>
          <w:rFonts w:ascii="GHEA Grapalat" w:hAnsi="GHEA Grapalat" w:cs="Sylfaen"/>
          <w:color w:val="000000" w:themeColor="text1"/>
          <w:sz w:val="24"/>
          <w:szCs w:val="24"/>
          <w:shd w:val="clear" w:color="auto" w:fill="FFFFFF"/>
          <w:lang w:val="hy-AM"/>
        </w:rPr>
        <w:t xml:space="preserve">  </w:t>
      </w:r>
      <w:r w:rsidR="00B57C48" w:rsidRPr="00CD0BC9">
        <w:rPr>
          <w:rFonts w:ascii="GHEA Grapalat" w:hAnsi="GHEA Grapalat" w:cs="Sylfaen"/>
          <w:color w:val="000000" w:themeColor="text1"/>
          <w:sz w:val="24"/>
          <w:szCs w:val="24"/>
          <w:shd w:val="clear" w:color="auto" w:fill="FFFFFF"/>
          <w:lang w:val="hy-AM"/>
        </w:rPr>
        <w:t>անհար</w:t>
      </w:r>
      <w:r w:rsidR="004C5035">
        <w:rPr>
          <w:rFonts w:ascii="GHEA Grapalat" w:hAnsi="GHEA Grapalat" w:cs="Sylfaen"/>
          <w:color w:val="000000" w:themeColor="text1"/>
          <w:sz w:val="24"/>
          <w:szCs w:val="24"/>
          <w:shd w:val="clear" w:color="auto" w:fill="FFFFFF"/>
          <w:lang w:val="hy-AM"/>
        </w:rPr>
        <w:t>ա</w:t>
      </w:r>
      <w:r w:rsidR="00B57C48" w:rsidRPr="00CD0BC9">
        <w:rPr>
          <w:rFonts w:ascii="GHEA Grapalat" w:hAnsi="GHEA Grapalat" w:cs="Sylfaen"/>
          <w:color w:val="000000" w:themeColor="text1"/>
          <w:sz w:val="24"/>
          <w:szCs w:val="24"/>
          <w:shd w:val="clear" w:color="auto" w:fill="FFFFFF"/>
          <w:lang w:val="hy-AM"/>
        </w:rPr>
        <w:t xml:space="preserve">ժեշտությունը, որով </w:t>
      </w:r>
      <w:r w:rsidRPr="00CD0BC9">
        <w:rPr>
          <w:rFonts w:ascii="GHEA Grapalat" w:hAnsi="GHEA Grapalat" w:cs="Sylfaen"/>
          <w:color w:val="000000" w:themeColor="text1"/>
          <w:sz w:val="24"/>
          <w:szCs w:val="24"/>
          <w:shd w:val="clear" w:color="auto" w:fill="FFFFFF"/>
          <w:lang w:val="hy-AM"/>
        </w:rPr>
        <w:t>առաջաց</w:t>
      </w:r>
      <w:r w:rsidR="004C5035">
        <w:rPr>
          <w:rFonts w:ascii="GHEA Grapalat" w:hAnsi="GHEA Grapalat" w:cs="Sylfaen"/>
          <w:color w:val="000000" w:themeColor="text1"/>
          <w:sz w:val="24"/>
          <w:szCs w:val="24"/>
          <w:shd w:val="clear" w:color="auto" w:fill="FFFFFF"/>
          <w:lang w:val="hy-AM"/>
        </w:rPr>
        <w:t>կ</w:t>
      </w:r>
      <w:r w:rsidRPr="00CD0BC9">
        <w:rPr>
          <w:rFonts w:ascii="GHEA Grapalat" w:hAnsi="GHEA Grapalat" w:cs="Sylfaen"/>
          <w:color w:val="000000" w:themeColor="text1"/>
          <w:sz w:val="24"/>
          <w:szCs w:val="24"/>
          <w:shd w:val="clear" w:color="auto" w:fill="FFFFFF"/>
          <w:lang w:val="hy-AM"/>
        </w:rPr>
        <w:t>վում է ՀՀ կառավարության 2013 թվականի սեպտեմբերի 19-ի N 1073-Ն որոշումն ուժը կորցրած ճանաչել</w:t>
      </w:r>
      <w:r w:rsidR="00E9276C" w:rsidRPr="00CD0BC9">
        <w:rPr>
          <w:rFonts w:ascii="GHEA Grapalat" w:hAnsi="GHEA Grapalat" w:cs="Sylfaen"/>
          <w:color w:val="000000" w:themeColor="text1"/>
          <w:sz w:val="24"/>
          <w:szCs w:val="24"/>
          <w:shd w:val="clear" w:color="auto" w:fill="FFFFFF"/>
          <w:lang w:val="hy-AM"/>
        </w:rPr>
        <w:t>, մշակվել է ներկայացված նախագիծը։</w:t>
      </w:r>
    </w:p>
    <w:p w:rsidR="00D62FD7" w:rsidRPr="00CD0BC9" w:rsidRDefault="00D62FD7" w:rsidP="00D62FD7">
      <w:pPr>
        <w:shd w:val="clear" w:color="auto" w:fill="FFFFFF"/>
        <w:spacing w:after="0" w:line="360" w:lineRule="auto"/>
        <w:ind w:firstLine="720"/>
        <w:jc w:val="both"/>
        <w:rPr>
          <w:rFonts w:ascii="GHEA Grapalat" w:hAnsi="GHEA Grapalat" w:cs="Sylfaen"/>
          <w:color w:val="000000" w:themeColor="text1"/>
          <w:sz w:val="24"/>
          <w:szCs w:val="24"/>
          <w:shd w:val="clear" w:color="auto" w:fill="FFFFFF"/>
          <w:lang w:val="hy-AM"/>
        </w:rPr>
      </w:pPr>
      <w:r w:rsidRPr="00CD0BC9">
        <w:rPr>
          <w:rFonts w:ascii="GHEA Grapalat" w:hAnsi="GHEA Grapalat" w:cs="Sylfaen"/>
          <w:color w:val="000000" w:themeColor="text1"/>
          <w:sz w:val="24"/>
          <w:szCs w:val="24"/>
          <w:shd w:val="clear" w:color="auto" w:fill="FFFFFF"/>
          <w:lang w:val="hy-AM"/>
        </w:rPr>
        <w:t xml:space="preserve">Ներկայացված նախագծով նախատեսվում է բոլոր սուբյեկտներին պետական անշարժ </w:t>
      </w:r>
      <w:r w:rsidR="00C5106E">
        <w:rPr>
          <w:rFonts w:ascii="GHEA Grapalat" w:hAnsi="GHEA Grapalat" w:cs="Sylfaen"/>
          <w:color w:val="000000" w:themeColor="text1"/>
          <w:sz w:val="24"/>
          <w:szCs w:val="24"/>
          <w:shd w:val="clear" w:color="auto" w:fill="FFFFFF"/>
          <w:lang w:val="hy-AM"/>
        </w:rPr>
        <w:t>գույքն</w:t>
      </w:r>
      <w:r w:rsidRPr="00CD0BC9">
        <w:rPr>
          <w:rFonts w:ascii="GHEA Grapalat" w:hAnsi="GHEA Grapalat" w:cs="Sylfaen"/>
          <w:color w:val="000000" w:themeColor="text1"/>
          <w:sz w:val="24"/>
          <w:szCs w:val="24"/>
          <w:shd w:val="clear" w:color="auto" w:fill="FFFFFF"/>
          <w:lang w:val="hy-AM"/>
        </w:rPr>
        <w:t xml:space="preserve"> անհատույց օգտագործման տրամադրել մեկ իրավական ակտով սահմանելով համապատասխան պայմաններով  ՀՀ կառավարության 2023 թվականի ապրիլի 21-ի թիվ 595-Ն որոշման շրջանակներում (այսուհետ՝ Որոշում):</w:t>
      </w:r>
    </w:p>
    <w:p w:rsidR="00D62FD7" w:rsidRPr="00CD0BC9" w:rsidRDefault="00D62FD7" w:rsidP="00D62FD7">
      <w:pPr>
        <w:pStyle w:val="NormalWeb"/>
        <w:spacing w:before="0" w:beforeAutospacing="0" w:after="0" w:afterAutospacing="0" w:line="360" w:lineRule="auto"/>
        <w:ind w:firstLine="720"/>
        <w:jc w:val="both"/>
        <w:rPr>
          <w:rFonts w:ascii="GHEA Grapalat" w:eastAsiaTheme="minorHAnsi" w:hAnsi="GHEA Grapalat" w:cs="Sylfaen"/>
          <w:b/>
          <w:color w:val="000000" w:themeColor="text1"/>
          <w:shd w:val="clear" w:color="auto" w:fill="FFFFFF"/>
          <w:lang w:val="hy-AM"/>
        </w:rPr>
      </w:pPr>
      <w:r w:rsidRPr="00CD0BC9">
        <w:rPr>
          <w:rFonts w:ascii="GHEA Grapalat" w:eastAsiaTheme="minorHAnsi" w:hAnsi="GHEA Grapalat" w:cs="Sylfaen"/>
          <w:b/>
          <w:color w:val="000000" w:themeColor="text1"/>
          <w:shd w:val="clear" w:color="auto" w:fill="FFFFFF"/>
          <w:lang w:val="hy-AM"/>
        </w:rPr>
        <w:t xml:space="preserve">1.2. Առկա խնդիրների առաջարկվող լուծումները </w:t>
      </w:r>
    </w:p>
    <w:p w:rsidR="00A52E91" w:rsidRPr="00CD0BC9" w:rsidRDefault="00A52E91" w:rsidP="00E9276C">
      <w:pPr>
        <w:spacing w:after="0" w:line="360" w:lineRule="auto"/>
        <w:ind w:firstLine="720"/>
        <w:jc w:val="both"/>
        <w:rPr>
          <w:rFonts w:ascii="GHEA Grapalat" w:hAnsi="GHEA Grapalat" w:cs="Sylfaen"/>
          <w:color w:val="000000" w:themeColor="text1"/>
          <w:sz w:val="24"/>
          <w:szCs w:val="24"/>
          <w:shd w:val="clear" w:color="auto" w:fill="FFFFFF"/>
          <w:lang w:val="hy-AM"/>
        </w:rPr>
      </w:pPr>
      <w:r w:rsidRPr="00CD0BC9">
        <w:rPr>
          <w:rFonts w:ascii="GHEA Grapalat" w:hAnsi="GHEA Grapalat" w:cs="Sylfaen"/>
          <w:color w:val="000000" w:themeColor="text1"/>
          <w:sz w:val="24"/>
          <w:szCs w:val="24"/>
          <w:shd w:val="clear" w:color="auto" w:fill="FFFFFF"/>
          <w:lang w:val="hy-AM"/>
        </w:rPr>
        <w:t>Սահմանադրության 6-րդ հոդվածի 2-րդ մասի պահանջների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rsidR="00B61C93" w:rsidRPr="00CD0BC9" w:rsidRDefault="00A52E91" w:rsidP="00E9276C">
      <w:pPr>
        <w:spacing w:after="0" w:line="360" w:lineRule="auto"/>
        <w:ind w:firstLine="720"/>
        <w:jc w:val="both"/>
        <w:rPr>
          <w:rFonts w:ascii="GHEA Grapalat" w:hAnsi="GHEA Grapalat" w:cs="Sylfaen"/>
          <w:color w:val="000000" w:themeColor="text1"/>
          <w:sz w:val="24"/>
          <w:szCs w:val="24"/>
          <w:shd w:val="clear" w:color="auto" w:fill="FFFFFF"/>
          <w:lang w:val="hy-AM"/>
        </w:rPr>
      </w:pPr>
      <w:r w:rsidRPr="00CD0BC9">
        <w:rPr>
          <w:rFonts w:ascii="GHEA Grapalat" w:hAnsi="GHEA Grapalat" w:cs="Sylfaen"/>
          <w:color w:val="000000" w:themeColor="text1"/>
          <w:sz w:val="24"/>
          <w:szCs w:val="24"/>
          <w:shd w:val="clear" w:color="auto" w:fill="FFFFFF"/>
          <w:lang w:val="hy-AM"/>
        </w:rPr>
        <w:t xml:space="preserve">Այս հանգամանքով պայմանավորված  և </w:t>
      </w:r>
      <w:r w:rsidR="00D62FD7" w:rsidRPr="00CD0BC9">
        <w:rPr>
          <w:rFonts w:ascii="GHEA Grapalat" w:hAnsi="GHEA Grapalat" w:cs="Sylfaen"/>
          <w:color w:val="000000" w:themeColor="text1"/>
          <w:sz w:val="24"/>
          <w:szCs w:val="24"/>
          <w:shd w:val="clear" w:color="auto" w:fill="FFFFFF"/>
          <w:lang w:val="hy-AM"/>
        </w:rPr>
        <w:t>Օրենքի պահանջների</w:t>
      </w:r>
      <w:r w:rsidR="00B61C93" w:rsidRPr="00CD0BC9">
        <w:rPr>
          <w:rFonts w:ascii="GHEA Grapalat" w:hAnsi="GHEA Grapalat" w:cs="Sylfaen"/>
          <w:color w:val="000000" w:themeColor="text1"/>
          <w:sz w:val="24"/>
          <w:szCs w:val="24"/>
          <w:shd w:val="clear" w:color="auto" w:fill="FFFFFF"/>
          <w:lang w:val="hy-AM"/>
        </w:rPr>
        <w:t>ց</w:t>
      </w:r>
      <w:r w:rsidR="00D62FD7" w:rsidRPr="00CD0BC9">
        <w:rPr>
          <w:rFonts w:ascii="GHEA Grapalat" w:hAnsi="GHEA Grapalat" w:cs="Sylfaen"/>
          <w:color w:val="000000" w:themeColor="text1"/>
          <w:sz w:val="24"/>
          <w:szCs w:val="24"/>
          <w:shd w:val="clear" w:color="auto" w:fill="FFFFFF"/>
          <w:lang w:val="hy-AM"/>
        </w:rPr>
        <w:t xml:space="preserve"> ելնելով առաջարկվում է գրահրատարակչական գործունեություն իրականացնող իրավաբանական անձանց և անհատ ձեռնարկատերերին պետական գույքն անհատույց օգտագործման իրավունքով տրամադրման գործընթացը </w:t>
      </w:r>
      <w:r w:rsidR="00565B39" w:rsidRPr="00CD0BC9">
        <w:rPr>
          <w:rFonts w:ascii="GHEA Grapalat" w:hAnsi="GHEA Grapalat" w:cs="Sylfaen"/>
          <w:color w:val="000000" w:themeColor="text1"/>
          <w:sz w:val="24"/>
          <w:szCs w:val="24"/>
          <w:shd w:val="clear" w:color="auto" w:fill="FFFFFF"/>
          <w:lang w:val="hy-AM"/>
        </w:rPr>
        <w:t xml:space="preserve">դիտարկել </w:t>
      </w:r>
      <w:r w:rsidR="00D62FD7" w:rsidRPr="00CD0BC9">
        <w:rPr>
          <w:rFonts w:ascii="GHEA Grapalat" w:hAnsi="GHEA Grapalat" w:cs="Sylfaen"/>
          <w:color w:val="000000" w:themeColor="text1"/>
          <w:sz w:val="24"/>
          <w:szCs w:val="24"/>
          <w:shd w:val="clear" w:color="auto" w:fill="FFFFFF"/>
          <w:lang w:val="hy-AM"/>
        </w:rPr>
        <w:t>Որոշման շրջանակներում</w:t>
      </w:r>
      <w:r w:rsidR="00565B39" w:rsidRPr="00CD0BC9">
        <w:rPr>
          <w:rFonts w:ascii="GHEA Grapalat" w:hAnsi="GHEA Grapalat" w:cs="Sylfaen"/>
          <w:color w:val="000000" w:themeColor="text1"/>
          <w:sz w:val="24"/>
          <w:szCs w:val="24"/>
          <w:shd w:val="clear" w:color="auto" w:fill="FFFFFF"/>
          <w:lang w:val="hy-AM"/>
        </w:rPr>
        <w:t>,</w:t>
      </w:r>
      <w:r w:rsidR="00D62FD7" w:rsidRPr="00CD0BC9">
        <w:rPr>
          <w:rFonts w:ascii="GHEA Grapalat" w:hAnsi="GHEA Grapalat" w:cs="Sylfaen"/>
          <w:color w:val="000000" w:themeColor="text1"/>
          <w:sz w:val="24"/>
          <w:szCs w:val="24"/>
          <w:shd w:val="clear" w:color="auto" w:fill="FFFFFF"/>
          <w:lang w:val="hy-AM"/>
        </w:rPr>
        <w:t xml:space="preserve"> իրավահարաբերությունները կարգավորել</w:t>
      </w:r>
      <w:r w:rsidR="00565B39" w:rsidRPr="00CD0BC9">
        <w:rPr>
          <w:rFonts w:ascii="GHEA Grapalat" w:hAnsi="GHEA Grapalat" w:cs="Sylfaen"/>
          <w:color w:val="000000" w:themeColor="text1"/>
          <w:sz w:val="24"/>
          <w:szCs w:val="24"/>
          <w:shd w:val="clear" w:color="auto" w:fill="FFFFFF"/>
          <w:lang w:val="hy-AM"/>
        </w:rPr>
        <w:t>ու մրջոցով, մասնավորպես</w:t>
      </w:r>
      <w:r w:rsidR="00D62FD7" w:rsidRPr="00CD0BC9">
        <w:rPr>
          <w:rFonts w:ascii="GHEA Grapalat" w:hAnsi="GHEA Grapalat" w:cs="Sylfaen"/>
          <w:color w:val="000000" w:themeColor="text1"/>
          <w:sz w:val="24"/>
          <w:szCs w:val="24"/>
          <w:shd w:val="clear" w:color="auto" w:fill="FFFFFF"/>
          <w:lang w:val="hy-AM"/>
        </w:rPr>
        <w:t xml:space="preserve"> Որոշմամբ հաստատված կարգի 3-րդ կետի համաձայն՝ գույքն անհատույց օգտագործման իրավունքով կարող է տրամադրվել </w:t>
      </w:r>
      <w:r w:rsidR="00E9276C" w:rsidRPr="00CD0BC9">
        <w:rPr>
          <w:rFonts w:ascii="GHEA Grapalat" w:hAnsi="GHEA Grapalat" w:cs="Sylfaen"/>
          <w:color w:val="000000" w:themeColor="text1"/>
          <w:sz w:val="24"/>
          <w:szCs w:val="24"/>
          <w:shd w:val="clear" w:color="auto" w:fill="FFFFFF"/>
          <w:lang w:val="hy-AM"/>
        </w:rPr>
        <w:t xml:space="preserve">նաև </w:t>
      </w:r>
      <w:r w:rsidR="00D62FD7" w:rsidRPr="00CD0BC9">
        <w:rPr>
          <w:rFonts w:ascii="GHEA Grapalat" w:hAnsi="GHEA Grapalat" w:cs="Sylfaen"/>
          <w:color w:val="000000" w:themeColor="text1"/>
          <w:sz w:val="24"/>
          <w:szCs w:val="24"/>
          <w:shd w:val="clear" w:color="auto" w:fill="FFFFFF"/>
          <w:lang w:val="hy-AM"/>
        </w:rPr>
        <w:t>այլ կազմակերպություններին և Որոշման  N 4 հավելվածով սահմանվել են այլ կազմակերպություններին պետական գույքի անհատույց օգտագործման տրամադրման պայմանները, ուստի սահմանված պայմանների պահանջները բավարարելու դեպքում գույքն անհատույց օգտագործման կարող է տրամադրվել նաև գրահրատարակչական գործունեություն իրականացնող իրավաբանական անձանց և անհատ ձեռնարկատերերին</w:t>
      </w:r>
      <w:r w:rsidR="00B61C93" w:rsidRPr="00CD0BC9">
        <w:rPr>
          <w:rFonts w:ascii="GHEA Grapalat" w:hAnsi="GHEA Grapalat" w:cs="Sylfaen"/>
          <w:color w:val="000000" w:themeColor="text1"/>
          <w:sz w:val="24"/>
          <w:szCs w:val="24"/>
          <w:shd w:val="clear" w:color="auto" w:fill="FFFFFF"/>
          <w:lang w:val="hy-AM"/>
        </w:rPr>
        <w:t xml:space="preserve"> և </w:t>
      </w:r>
      <w:r w:rsidR="00B61C93" w:rsidRPr="00CD0BC9">
        <w:rPr>
          <w:rFonts w:ascii="GHEA Grapalat" w:hAnsi="GHEA Grapalat" w:cs="Sylfaen"/>
          <w:color w:val="000000" w:themeColor="text1"/>
          <w:sz w:val="24"/>
          <w:szCs w:val="24"/>
          <w:shd w:val="clear" w:color="auto" w:fill="FFFFFF"/>
          <w:lang w:val="hy-AM"/>
        </w:rPr>
        <w:lastRenderedPageBreak/>
        <w:t>առանձին որոշմամբ վերջիններիս անհատույց օգտագործման իրավունքվ գույք տրամադրելու գործընթացի կարգավորման անհրաժեշտություն չկա</w:t>
      </w:r>
      <w:r w:rsidR="00D62FD7" w:rsidRPr="00CD0BC9">
        <w:rPr>
          <w:rFonts w:ascii="GHEA Grapalat" w:hAnsi="GHEA Grapalat" w:cs="Sylfaen"/>
          <w:color w:val="000000" w:themeColor="text1"/>
          <w:sz w:val="24"/>
          <w:szCs w:val="24"/>
          <w:shd w:val="clear" w:color="auto" w:fill="FFFFFF"/>
          <w:lang w:val="hy-AM"/>
        </w:rPr>
        <w:t>։</w:t>
      </w:r>
    </w:p>
    <w:p w:rsidR="00D62FD7" w:rsidRPr="00CD0BC9" w:rsidRDefault="00B61C93" w:rsidP="00E9276C">
      <w:pPr>
        <w:spacing w:after="0" w:line="360" w:lineRule="auto"/>
        <w:ind w:firstLine="720"/>
        <w:jc w:val="both"/>
        <w:rPr>
          <w:rFonts w:ascii="GHEA Grapalat" w:hAnsi="GHEA Grapalat" w:cs="Sylfaen"/>
          <w:color w:val="000000" w:themeColor="text1"/>
          <w:sz w:val="24"/>
          <w:szCs w:val="24"/>
          <w:shd w:val="clear" w:color="auto" w:fill="FFFFFF"/>
          <w:lang w:val="hy-AM"/>
        </w:rPr>
      </w:pPr>
      <w:r w:rsidRPr="00CD0BC9">
        <w:rPr>
          <w:rFonts w:ascii="GHEA Grapalat" w:hAnsi="GHEA Grapalat" w:cs="Sylfaen"/>
          <w:color w:val="000000" w:themeColor="text1"/>
          <w:sz w:val="24"/>
          <w:szCs w:val="24"/>
          <w:shd w:val="clear" w:color="auto" w:fill="FFFFFF"/>
          <w:lang w:val="hy-AM"/>
        </w:rPr>
        <w:t>Միաժամանակ հարկ ենք համարում նշել, որ Որոշմամբ ամբողջությամբ բարեփոխվել է պետական գւյքերի անհատույց օգտագործման տրամադրման գործընթացը և այսուհետ այն միտված է պետական գույքի օգտագործման արդյունավետության բարձրացմանն ու պետության կողմից ստանձնաձ հանձնառություններին ուղված ոլորտային ծրագրեի իրականացմանը, ու</w:t>
      </w:r>
      <w:r w:rsidR="000E5B3B" w:rsidRPr="00CD0BC9">
        <w:rPr>
          <w:rFonts w:ascii="GHEA Grapalat" w:hAnsi="GHEA Grapalat" w:cs="Sylfaen"/>
          <w:color w:val="000000" w:themeColor="text1"/>
          <w:sz w:val="24"/>
          <w:szCs w:val="24"/>
          <w:shd w:val="clear" w:color="auto" w:fill="FFFFFF"/>
          <w:lang w:val="hy-AM"/>
        </w:rPr>
        <w:t>ս</w:t>
      </w:r>
      <w:r w:rsidRPr="00CD0BC9">
        <w:rPr>
          <w:rFonts w:ascii="GHEA Grapalat" w:hAnsi="GHEA Grapalat" w:cs="Sylfaen"/>
          <w:color w:val="000000" w:themeColor="text1"/>
          <w:sz w:val="24"/>
          <w:szCs w:val="24"/>
          <w:shd w:val="clear" w:color="auto" w:fill="FFFFFF"/>
          <w:lang w:val="hy-AM"/>
        </w:rPr>
        <w:t>տի տվյլա</w:t>
      </w:r>
      <w:r w:rsidR="000E5B3B" w:rsidRPr="00CD0BC9">
        <w:rPr>
          <w:rFonts w:ascii="GHEA Grapalat" w:hAnsi="GHEA Grapalat" w:cs="Sylfaen"/>
          <w:color w:val="000000" w:themeColor="text1"/>
          <w:sz w:val="24"/>
          <w:szCs w:val="24"/>
          <w:shd w:val="clear" w:color="auto" w:fill="FFFFFF"/>
          <w:lang w:val="hy-AM"/>
        </w:rPr>
        <w:t>լ</w:t>
      </w:r>
      <w:r w:rsidRPr="00CD0BC9">
        <w:rPr>
          <w:rFonts w:ascii="GHEA Grapalat" w:hAnsi="GHEA Grapalat" w:cs="Sylfaen"/>
          <w:color w:val="000000" w:themeColor="text1"/>
          <w:sz w:val="24"/>
          <w:szCs w:val="24"/>
          <w:shd w:val="clear" w:color="auto" w:fill="FFFFFF"/>
          <w:lang w:val="hy-AM"/>
        </w:rPr>
        <w:t xml:space="preserve"> մոտեցման շրջանակներում ևս</w:t>
      </w:r>
      <w:r w:rsidR="000E5B3B" w:rsidRPr="00CD0BC9">
        <w:rPr>
          <w:rFonts w:ascii="GHEA Grapalat" w:hAnsi="GHEA Grapalat" w:cs="Sylfaen"/>
          <w:color w:val="000000" w:themeColor="text1"/>
          <w:sz w:val="24"/>
          <w:szCs w:val="24"/>
          <w:shd w:val="clear" w:color="auto" w:fill="FFFFFF"/>
          <w:lang w:val="hy-AM"/>
        </w:rPr>
        <w:t xml:space="preserve"> </w:t>
      </w:r>
      <w:bookmarkStart w:id="0" w:name="_GoBack"/>
      <w:bookmarkEnd w:id="0"/>
      <w:r w:rsidR="000E5B3B" w:rsidRPr="00CD0BC9">
        <w:rPr>
          <w:rFonts w:ascii="GHEA Grapalat" w:hAnsi="GHEA Grapalat" w:cs="Sylfaen"/>
          <w:color w:val="000000" w:themeColor="text1"/>
          <w:sz w:val="24"/>
          <w:szCs w:val="24"/>
          <w:shd w:val="clear" w:color="auto" w:fill="FFFFFF"/>
          <w:lang w:val="hy-AM"/>
        </w:rPr>
        <w:t xml:space="preserve">ՀՀ կառավարության 2013 թվականի սեպտեմբերի 19-ի N 1073-Ն որոշումն անհրաժեշտ է ուժը կորցրած ճանաչել </w:t>
      </w:r>
    </w:p>
    <w:p w:rsidR="00D62FD7" w:rsidRPr="00CD0BC9" w:rsidRDefault="00E9276C" w:rsidP="00E9276C">
      <w:pPr>
        <w:spacing w:after="0" w:line="360" w:lineRule="auto"/>
        <w:ind w:firstLine="720"/>
        <w:jc w:val="both"/>
        <w:rPr>
          <w:rFonts w:ascii="GHEA Grapalat" w:hAnsi="GHEA Grapalat" w:cs="Sylfaen"/>
          <w:b/>
          <w:color w:val="000000" w:themeColor="text1"/>
          <w:sz w:val="24"/>
          <w:szCs w:val="24"/>
          <w:shd w:val="clear" w:color="auto" w:fill="FFFFFF"/>
          <w:lang w:val="hy-AM"/>
        </w:rPr>
      </w:pPr>
      <w:r w:rsidRPr="00CD0BC9">
        <w:rPr>
          <w:rFonts w:ascii="GHEA Grapalat" w:hAnsi="GHEA Grapalat" w:cs="Sylfaen"/>
          <w:b/>
          <w:color w:val="000000" w:themeColor="text1"/>
          <w:sz w:val="24"/>
          <w:szCs w:val="24"/>
          <w:shd w:val="clear" w:color="auto" w:fill="FFFFFF"/>
          <w:lang w:val="hy-AM"/>
        </w:rPr>
        <w:t xml:space="preserve">2. </w:t>
      </w:r>
      <w:r w:rsidR="00D62FD7" w:rsidRPr="00CD0BC9">
        <w:rPr>
          <w:rFonts w:ascii="GHEA Grapalat" w:hAnsi="GHEA Grapalat" w:cs="Sylfaen"/>
          <w:b/>
          <w:color w:val="000000" w:themeColor="text1"/>
          <w:sz w:val="24"/>
          <w:szCs w:val="24"/>
          <w:shd w:val="clear" w:color="auto" w:fill="FFFFFF"/>
          <w:lang w:val="hy-AM"/>
        </w:rPr>
        <w:t>Միջոցառման իրականացումից ակնկալվող արդյունքը</w:t>
      </w:r>
    </w:p>
    <w:p w:rsidR="00D62FD7" w:rsidRPr="00CD0BC9" w:rsidRDefault="00D62FD7" w:rsidP="00D62FD7">
      <w:pPr>
        <w:spacing w:after="0" w:line="360" w:lineRule="auto"/>
        <w:ind w:firstLine="720"/>
        <w:jc w:val="both"/>
        <w:rPr>
          <w:rFonts w:ascii="GHEA Grapalat" w:hAnsi="GHEA Grapalat" w:cs="Sylfaen"/>
          <w:color w:val="000000" w:themeColor="text1"/>
          <w:sz w:val="24"/>
          <w:szCs w:val="24"/>
          <w:shd w:val="clear" w:color="auto" w:fill="FFFFFF"/>
          <w:lang w:val="hy-AM"/>
        </w:rPr>
      </w:pPr>
      <w:r w:rsidRPr="00CD0BC9">
        <w:rPr>
          <w:rFonts w:ascii="GHEA Grapalat" w:hAnsi="GHEA Grapalat" w:cs="Sylfaen"/>
          <w:color w:val="000000" w:themeColor="text1"/>
          <w:sz w:val="24"/>
          <w:szCs w:val="24"/>
          <w:shd w:val="clear" w:color="auto" w:fill="FFFFFF"/>
          <w:lang w:val="hy-AM"/>
        </w:rPr>
        <w:t>Նախագծի ընդունման արդյունքում պետական գույքի անհատույց օգտագործման տրամադրման պայմանները բոլոր սուբյեկտների համար հստակ և միասնական պահանջներ սահմանելու շնորհիվ կբարձրացվի գործընթացի արդյունավետությունը և ծառայությունների մատուցման որակը։</w:t>
      </w:r>
    </w:p>
    <w:p w:rsidR="00D62FD7" w:rsidRPr="00CD0BC9" w:rsidRDefault="00D62FD7" w:rsidP="00D62FD7">
      <w:pPr>
        <w:spacing w:after="0" w:line="360" w:lineRule="auto"/>
        <w:ind w:firstLine="720"/>
        <w:jc w:val="both"/>
        <w:rPr>
          <w:rFonts w:ascii="GHEA Grapalat" w:hAnsi="GHEA Grapalat" w:cs="Sylfaen"/>
          <w:b/>
          <w:color w:val="000000" w:themeColor="text1"/>
          <w:sz w:val="24"/>
          <w:szCs w:val="24"/>
          <w:shd w:val="clear" w:color="auto" w:fill="FFFFFF"/>
          <w:lang w:val="hy-AM"/>
        </w:rPr>
      </w:pPr>
      <w:r w:rsidRPr="00CD0BC9">
        <w:rPr>
          <w:rFonts w:ascii="GHEA Grapalat" w:eastAsia="Calibri" w:hAnsi="GHEA Grapalat" w:cs="Times New Roman"/>
          <w:b/>
          <w:sz w:val="24"/>
          <w:szCs w:val="24"/>
          <w:lang w:val="hy-AM"/>
        </w:rPr>
        <w:t xml:space="preserve"> </w:t>
      </w:r>
      <w:r w:rsidRPr="00CD0BC9">
        <w:rPr>
          <w:rFonts w:ascii="GHEA Grapalat" w:hAnsi="GHEA Grapalat" w:cs="Sylfaen"/>
          <w:b/>
          <w:color w:val="000000" w:themeColor="text1"/>
          <w:sz w:val="24"/>
          <w:szCs w:val="24"/>
          <w:shd w:val="clear" w:color="auto" w:fill="FFFFFF"/>
          <w:lang w:val="hy-AM"/>
        </w:rPr>
        <w:t>3. Նախագծի մշակման գործընթացում ներգրավված ինստիտուտները և անձիք</w:t>
      </w:r>
    </w:p>
    <w:p w:rsidR="00D62FD7" w:rsidRPr="00CD0BC9" w:rsidRDefault="00D62FD7" w:rsidP="00D62FD7">
      <w:pPr>
        <w:spacing w:after="0" w:line="360" w:lineRule="auto"/>
        <w:ind w:firstLine="720"/>
        <w:jc w:val="both"/>
        <w:rPr>
          <w:rFonts w:ascii="GHEA Grapalat" w:hAnsi="GHEA Grapalat" w:cs="Sylfaen"/>
          <w:color w:val="000000" w:themeColor="text1"/>
          <w:sz w:val="24"/>
          <w:szCs w:val="24"/>
          <w:shd w:val="clear" w:color="auto" w:fill="FFFFFF"/>
          <w:lang w:val="hy-AM"/>
        </w:rPr>
      </w:pPr>
      <w:r w:rsidRPr="00CD0BC9">
        <w:rPr>
          <w:rFonts w:ascii="GHEA Grapalat" w:hAnsi="GHEA Grapalat" w:cs="Sylfaen"/>
          <w:color w:val="000000" w:themeColor="text1"/>
          <w:sz w:val="24"/>
          <w:szCs w:val="24"/>
          <w:shd w:val="clear" w:color="auto" w:fill="FFFFFF"/>
          <w:lang w:val="hy-AM"/>
        </w:rPr>
        <w:t>Նախագիծը մշակվել է ՀՀ տարածքային կառավարման և ենթակառուցվածքների նախարարության պետական գույքի կառավարման կոմիտեի կողմից:</w:t>
      </w:r>
    </w:p>
    <w:p w:rsidR="00D62FD7" w:rsidRPr="00CD0BC9" w:rsidRDefault="00D62FD7" w:rsidP="00D62FD7">
      <w:pPr>
        <w:spacing w:after="0" w:line="360" w:lineRule="auto"/>
        <w:ind w:firstLine="720"/>
        <w:jc w:val="both"/>
        <w:rPr>
          <w:rFonts w:ascii="GHEA Grapalat" w:hAnsi="GHEA Grapalat" w:cs="Sylfaen"/>
          <w:color w:val="000000" w:themeColor="text1"/>
          <w:sz w:val="24"/>
          <w:szCs w:val="24"/>
          <w:shd w:val="clear" w:color="auto" w:fill="FFFFFF"/>
          <w:lang w:val="hy-AM"/>
        </w:rPr>
      </w:pPr>
    </w:p>
    <w:p w:rsidR="00D62FD7" w:rsidRPr="00CD0BC9" w:rsidRDefault="00D62FD7" w:rsidP="00D62FD7">
      <w:pPr>
        <w:spacing w:line="360" w:lineRule="auto"/>
        <w:ind w:firstLine="720"/>
        <w:jc w:val="both"/>
        <w:rPr>
          <w:rFonts w:ascii="GHEA Grapalat" w:hAnsi="GHEA Grapalat" w:cs="Sylfaen"/>
          <w:b/>
          <w:color w:val="000000" w:themeColor="text1"/>
          <w:sz w:val="24"/>
          <w:szCs w:val="24"/>
          <w:shd w:val="clear" w:color="auto" w:fill="FFFFFF"/>
          <w:lang w:val="hy-AM"/>
        </w:rPr>
      </w:pPr>
      <w:r w:rsidRPr="00CD0BC9">
        <w:rPr>
          <w:rFonts w:ascii="GHEA Grapalat" w:hAnsi="GHEA Grapalat" w:cs="Sylfaen"/>
          <w:b/>
          <w:color w:val="000000" w:themeColor="text1"/>
          <w:sz w:val="24"/>
          <w:szCs w:val="24"/>
          <w:shd w:val="clear" w:color="auto" w:fill="FFFFFF"/>
          <w:lang w:val="hy-AM"/>
        </w:rPr>
        <w:t>4. Լրացուցիչ ֆինանսական միջոցների անհրաժեշտությունը և պետական բյուջեի եկամուտներում և ծախսերում սպասվելիք փոփոխությունները.</w:t>
      </w:r>
    </w:p>
    <w:p w:rsidR="00D62FD7" w:rsidRPr="00CD0BC9" w:rsidRDefault="00D62FD7" w:rsidP="00D62FD7">
      <w:pPr>
        <w:tabs>
          <w:tab w:val="left" w:pos="1260"/>
        </w:tabs>
        <w:spacing w:line="360" w:lineRule="auto"/>
        <w:ind w:firstLine="720"/>
        <w:jc w:val="both"/>
        <w:rPr>
          <w:rFonts w:ascii="GHEA Grapalat" w:hAnsi="GHEA Grapalat" w:cs="Sylfaen"/>
          <w:color w:val="000000" w:themeColor="text1"/>
          <w:sz w:val="24"/>
          <w:szCs w:val="24"/>
          <w:shd w:val="clear" w:color="auto" w:fill="FFFFFF"/>
          <w:lang w:val="hy-AM"/>
        </w:rPr>
      </w:pPr>
      <w:r w:rsidRPr="00CD0BC9">
        <w:rPr>
          <w:rFonts w:ascii="GHEA Grapalat" w:hAnsi="GHEA Grapalat"/>
          <w:bCs/>
          <w:color w:val="000000" w:themeColor="text1"/>
          <w:sz w:val="24"/>
          <w:szCs w:val="24"/>
          <w:lang w:val="hy-AM"/>
        </w:rPr>
        <w:t>«</w:t>
      </w:r>
      <w:r w:rsidRPr="00CD0BC9">
        <w:rPr>
          <w:rFonts w:ascii="GHEA Grapalat" w:hAnsi="GHEA Grapalat" w:cs="Sylfaen"/>
          <w:color w:val="000000" w:themeColor="text1"/>
          <w:sz w:val="24"/>
          <w:szCs w:val="24"/>
          <w:shd w:val="clear" w:color="auto" w:fill="FFFFFF"/>
          <w:lang w:val="hy-AM"/>
        </w:rPr>
        <w:t>Հայաստանի Հանրապետության կառավարության 2013 թվականի սեպտեմբերի 19-ի N 1073-Ն որոշումն ուժը կորցրած ճանաչելու մասին» ՀՀ կառավարության որոշման նախագծի ընդունման կապակցությամբ լրացուցիչ ֆինանսական միջոցների անհրաժեշտությունը բացակայում է: ՀՀ պետական կամ տեղական ինքնակառավարման մարմնի բյուջեի ծախսերի և</w:t>
      </w:r>
      <w:r w:rsidRPr="00CD0BC9">
        <w:rPr>
          <w:rFonts w:ascii="GHEA Grapalat" w:hAnsi="GHEA Grapalat"/>
          <w:sz w:val="24"/>
          <w:szCs w:val="24"/>
          <w:lang w:val="hy-AM"/>
        </w:rPr>
        <w:t xml:space="preserve"> </w:t>
      </w:r>
      <w:r w:rsidRPr="00CD0BC9">
        <w:rPr>
          <w:rFonts w:ascii="GHEA Grapalat" w:hAnsi="GHEA Grapalat" w:cs="Sylfaen"/>
          <w:color w:val="000000" w:themeColor="text1"/>
          <w:sz w:val="24"/>
          <w:szCs w:val="24"/>
          <w:shd w:val="clear" w:color="auto" w:fill="FFFFFF"/>
          <w:lang w:val="hy-AM"/>
        </w:rPr>
        <w:t>եկամուտների ավելացում կամ նվազեցում չի նախատեսվում:</w:t>
      </w:r>
    </w:p>
    <w:p w:rsidR="00D62FD7" w:rsidRPr="00CD0BC9" w:rsidRDefault="00D62FD7" w:rsidP="00D62FD7">
      <w:pPr>
        <w:spacing w:line="360" w:lineRule="auto"/>
        <w:ind w:firstLine="720"/>
        <w:jc w:val="both"/>
        <w:rPr>
          <w:rFonts w:ascii="GHEA Grapalat" w:hAnsi="GHEA Grapalat" w:cs="Sylfaen"/>
          <w:b/>
          <w:color w:val="000000" w:themeColor="text1"/>
          <w:sz w:val="24"/>
          <w:szCs w:val="24"/>
          <w:shd w:val="clear" w:color="auto" w:fill="FFFFFF"/>
          <w:lang w:val="hy-AM"/>
        </w:rPr>
      </w:pPr>
      <w:r w:rsidRPr="00CD0BC9">
        <w:rPr>
          <w:rFonts w:ascii="GHEA Grapalat" w:hAnsi="GHEA Grapalat" w:cs="Sylfaen"/>
          <w:b/>
          <w:color w:val="000000" w:themeColor="text1"/>
          <w:sz w:val="24"/>
          <w:szCs w:val="24"/>
          <w:shd w:val="clear" w:color="auto" w:fill="FFFFFF"/>
          <w:lang w:val="hy-AM"/>
        </w:rPr>
        <w:lastRenderedPageBreak/>
        <w:t>5.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9276C" w:rsidRPr="00CD0BC9" w:rsidRDefault="00D62FD7" w:rsidP="00B4243D">
      <w:pPr>
        <w:spacing w:line="360" w:lineRule="auto"/>
        <w:ind w:firstLine="720"/>
        <w:jc w:val="both"/>
        <w:rPr>
          <w:rFonts w:ascii="GHEA Grapalat" w:hAnsi="GHEA Grapalat"/>
          <w:color w:val="000000" w:themeColor="text1"/>
          <w:sz w:val="24"/>
          <w:szCs w:val="24"/>
          <w:lang w:val="hy-AM"/>
        </w:rPr>
      </w:pPr>
      <w:r w:rsidRPr="00CD0BC9">
        <w:rPr>
          <w:rFonts w:ascii="GHEA Grapalat" w:hAnsi="GHEA Grapalat" w:cs="Sylfaen"/>
          <w:color w:val="000000" w:themeColor="text1"/>
          <w:sz w:val="24"/>
          <w:szCs w:val="24"/>
          <w:shd w:val="clear" w:color="auto" w:fill="FFFFFF"/>
          <w:lang w:val="hy-AM"/>
        </w:rPr>
        <w:t>ՀՀ կառավարության որոշման նախագիծը բխում է</w:t>
      </w:r>
      <w:r w:rsidRPr="00CD0BC9">
        <w:rPr>
          <w:rFonts w:ascii="GHEA Grapalat" w:hAnsi="GHEA Grapalat"/>
          <w:color w:val="000000" w:themeColor="text1"/>
          <w:sz w:val="24"/>
          <w:szCs w:val="24"/>
          <w:shd w:val="clear" w:color="auto" w:fill="FFFFFF"/>
          <w:lang w:val="hy-AM"/>
        </w:rPr>
        <w:t xml:space="preserve"> </w:t>
      </w:r>
      <w:r w:rsidRPr="00CD0BC9">
        <w:rPr>
          <w:rFonts w:ascii="GHEA Grapalat" w:hAnsi="GHEA Grapalat"/>
          <w:noProof/>
          <w:color w:val="000000" w:themeColor="text1"/>
          <w:sz w:val="24"/>
          <w:szCs w:val="24"/>
          <w:lang w:val="hy-AM"/>
        </w:rPr>
        <w:t xml:space="preserve">ՀՀ կառավարության հնգամյա ծրագրի </w:t>
      </w:r>
      <w:r w:rsidRPr="00CD0BC9">
        <w:rPr>
          <w:rFonts w:ascii="GHEA Grapalat" w:hAnsi="GHEA Grapalat"/>
          <w:color w:val="000000" w:themeColor="text1"/>
          <w:sz w:val="24"/>
          <w:szCs w:val="24"/>
          <w:lang w:val="hy-AM"/>
        </w:rPr>
        <w:t xml:space="preserve">6.7 «Պետական գույքի արդյունավետ կառավարում» բաժնում ամրագրված կառավարության ստանձնած և «Պետական գույքի կառավարման ոլորտի բարեփոխումների ռազմավարությունը և դրանից բխող գործողությունների ծրագիրը հաստատելու մասին» ՀՀ կառավարության 2022 թվականի հուլիսի 14-ի N 1063-Լ որոշման հանձնառություններից։ </w:t>
      </w:r>
    </w:p>
    <w:p w:rsidR="00E9276C" w:rsidRPr="00CD0BC9" w:rsidRDefault="00E9276C">
      <w:pPr>
        <w:rPr>
          <w:rFonts w:ascii="Sylfaen" w:hAnsi="Sylfaen"/>
          <w:sz w:val="24"/>
          <w:szCs w:val="24"/>
          <w:lang w:val="hy-AM"/>
        </w:rPr>
      </w:pPr>
    </w:p>
    <w:p w:rsidR="00E9276C" w:rsidRPr="00CD0BC9" w:rsidRDefault="00E9276C">
      <w:pPr>
        <w:rPr>
          <w:rFonts w:ascii="Sylfaen" w:hAnsi="Sylfaen"/>
          <w:sz w:val="24"/>
          <w:szCs w:val="24"/>
          <w:lang w:val="hy-AM"/>
        </w:rPr>
      </w:pPr>
    </w:p>
    <w:p w:rsidR="00E9276C" w:rsidRPr="00CD0BC9" w:rsidRDefault="00E9276C">
      <w:pPr>
        <w:rPr>
          <w:rFonts w:ascii="Sylfaen" w:hAnsi="Sylfaen"/>
          <w:sz w:val="24"/>
          <w:szCs w:val="24"/>
          <w:lang w:val="hy-AM"/>
        </w:rPr>
      </w:pPr>
    </w:p>
    <w:sectPr w:rsidR="00E9276C" w:rsidRPr="00CD0BC9" w:rsidSect="00D62FD7">
      <w:pgSz w:w="12240" w:h="15840"/>
      <w:pgMar w:top="1440" w:right="720" w:bottom="1440" w:left="99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3363CF"/>
    <w:multiLevelType w:val="multilevel"/>
    <w:tmpl w:val="AFE6898E"/>
    <w:lvl w:ilvl="0">
      <w:start w:val="1"/>
      <w:numFmt w:val="decimal"/>
      <w:lvlText w:val="%1."/>
      <w:lvlJc w:val="left"/>
      <w:pPr>
        <w:ind w:left="36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D62FD7"/>
    <w:rsid w:val="000614C3"/>
    <w:rsid w:val="000E5B3B"/>
    <w:rsid w:val="002450DD"/>
    <w:rsid w:val="003C0A99"/>
    <w:rsid w:val="004630FD"/>
    <w:rsid w:val="004C5035"/>
    <w:rsid w:val="00561461"/>
    <w:rsid w:val="00565B39"/>
    <w:rsid w:val="00586466"/>
    <w:rsid w:val="006753E2"/>
    <w:rsid w:val="006C0930"/>
    <w:rsid w:val="00A329E5"/>
    <w:rsid w:val="00A5114C"/>
    <w:rsid w:val="00A52E91"/>
    <w:rsid w:val="00A75D4A"/>
    <w:rsid w:val="00B4243D"/>
    <w:rsid w:val="00B57C48"/>
    <w:rsid w:val="00B61C93"/>
    <w:rsid w:val="00B92834"/>
    <w:rsid w:val="00B972B2"/>
    <w:rsid w:val="00BB4EDE"/>
    <w:rsid w:val="00C5106E"/>
    <w:rsid w:val="00CA4CBB"/>
    <w:rsid w:val="00CD0BC9"/>
    <w:rsid w:val="00D62FD7"/>
    <w:rsid w:val="00DF65FC"/>
    <w:rsid w:val="00E9276C"/>
    <w:rsid w:val="00F636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2FD7"/>
    <w:pPr>
      <w:spacing w:after="200"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D62FD7"/>
    <w:pPr>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basedOn w:val="Normal"/>
    <w:link w:val="BodyText3Char"/>
    <w:rsid w:val="00D62FD7"/>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D62FD7"/>
    <w:rPr>
      <w:rFonts w:ascii="Arial Armenian" w:eastAsia="Times New Roman" w:hAnsi="Arial Armenian" w:cs="Times New Rom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D62FD7"/>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4</Pages>
  <Words>770</Words>
  <Characters>4390</Characters>
  <Application>Microsoft Office Word</Application>
  <DocSecurity>0</DocSecurity>
  <Lines>36</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https://mul2-spm.gov.am/tasks/392411/oneclick/himnavorum.docx?token=eed7bfad9b3d1ed7caf62fd4266c913f</cp:keywords>
  <dc:description/>
  <cp:lastModifiedBy>Lida</cp:lastModifiedBy>
  <cp:revision>16</cp:revision>
  <dcterms:created xsi:type="dcterms:W3CDTF">2023-09-25T05:49:00Z</dcterms:created>
  <dcterms:modified xsi:type="dcterms:W3CDTF">2023-10-30T08:35:00Z</dcterms:modified>
</cp:coreProperties>
</file>