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391F" w:rsidRPr="00E932A9" w:rsidRDefault="00113409" w:rsidP="00C4693F">
      <w:pPr>
        <w:spacing w:after="0" w:line="360" w:lineRule="auto"/>
        <w:jc w:val="center"/>
        <w:rPr>
          <w:b/>
          <w:lang w:val="hy-AM"/>
        </w:rPr>
      </w:pPr>
      <w:r w:rsidRPr="00E932A9">
        <w:rPr>
          <w:b/>
          <w:lang w:val="hy-AM"/>
        </w:rPr>
        <w:t>ԱՄՓՈՓԱԹԵՐԹ</w:t>
      </w:r>
    </w:p>
    <w:p w:rsidR="00F14AAE" w:rsidRPr="00E932A9" w:rsidRDefault="00B83D62" w:rsidP="00C4693F">
      <w:pPr>
        <w:spacing w:after="0" w:line="360" w:lineRule="auto"/>
        <w:jc w:val="center"/>
        <w:rPr>
          <w:b/>
          <w:lang w:val="hy-AM"/>
        </w:rPr>
      </w:pPr>
      <w:r w:rsidRPr="00E932A9">
        <w:rPr>
          <w:lang w:val="hy-AM"/>
        </w:rPr>
        <w:t>«</w:t>
      </w:r>
      <w:bookmarkStart w:id="0" w:name="_Hlk146008714"/>
      <w:r w:rsidR="00CC2729" w:rsidRPr="00E932A9">
        <w:rPr>
          <w:b/>
          <w:lang w:val="hy-AM"/>
        </w:rPr>
        <w:t>ՀԱՅԱՍՏԱՆԻ ՀԱՆՐԱՊԵՏՈՒԹՅԱՆ ԿԱՌԱՎԱՐՈՒԹՅԱՆ 2014 ԹՎԱԿԱՆԻ ՆՈՅԵՄԲԵՐԻ 19-Ի N1325-Ն ՈՐՈՇՄԱՆ ՄԵՋ ՓՈՓՈԽՈՒԹՅՈՒՆ ԿԱՏԱՐԵԼՈՒ ՄԱՍԻՆ</w:t>
      </w:r>
      <w:r w:rsidR="00CC2729" w:rsidRPr="00E932A9">
        <w:rPr>
          <w:lang w:val="hy-AM"/>
        </w:rPr>
        <w:t>»</w:t>
      </w:r>
      <w:bookmarkEnd w:id="0"/>
      <w:r w:rsidR="00CC2729" w:rsidRPr="00E932A9">
        <w:rPr>
          <w:lang w:val="hy-AM"/>
        </w:rPr>
        <w:t xml:space="preserve"> </w:t>
      </w:r>
      <w:r w:rsidRPr="00E932A9">
        <w:rPr>
          <w:rStyle w:val="Strong"/>
          <w:rFonts w:cs="Calibri Light"/>
          <w:color w:val="000000" w:themeColor="text1"/>
          <w:lang w:val="hy-AM"/>
        </w:rPr>
        <w:t xml:space="preserve">ՀԱՅԱՍՏԱՆԻ ՀԱՆՐԱՊԵՏՈՒԹՅԱՆ ԿԱՌԱՎԱՐՈՒԹՅԱՆ ՈՐՈՇՄԱՆ </w:t>
      </w:r>
      <w:r w:rsidR="00CE2F6B" w:rsidRPr="00E932A9">
        <w:rPr>
          <w:b/>
          <w:lang w:val="hy-AM"/>
        </w:rPr>
        <w:t>ՆԱԽԱԳԾԻ</w:t>
      </w:r>
      <w:r w:rsidR="00C4693F" w:rsidRPr="00E932A9">
        <w:rPr>
          <w:b/>
          <w:lang w:val="hy-AM"/>
        </w:rPr>
        <w:t xml:space="preserve"> </w:t>
      </w:r>
      <w:r w:rsidR="008A391F" w:rsidRPr="00E932A9">
        <w:rPr>
          <w:b/>
          <w:lang w:val="hy-AM"/>
        </w:rPr>
        <w:t>ՎԵՐԱԲԵՐՅԱԼ</w:t>
      </w:r>
    </w:p>
    <w:p w:rsidR="00CE2F6B" w:rsidRPr="00E932A9" w:rsidRDefault="008A391F" w:rsidP="00C4693F">
      <w:pPr>
        <w:spacing w:after="0" w:line="360" w:lineRule="auto"/>
        <w:jc w:val="center"/>
        <w:rPr>
          <w:b/>
          <w:lang w:val="hy-AM"/>
        </w:rPr>
      </w:pPr>
      <w:r w:rsidRPr="00E932A9">
        <w:rPr>
          <w:b/>
          <w:lang w:val="hy-AM"/>
        </w:rPr>
        <w:t>ԴԻՏՈՂՈՒԹՅՈՒՆՆԵՐԻ ԵՎ ԱՌԱՋԱՐԿՈՒԹՅՈՒՆՆԵՐԻ</w:t>
      </w:r>
    </w:p>
    <w:tbl>
      <w:tblPr>
        <w:tblStyle w:val="TableGrid"/>
        <w:tblW w:w="14737" w:type="dxa"/>
        <w:tblLook w:val="04A0" w:firstRow="1" w:lastRow="0" w:firstColumn="1" w:lastColumn="0" w:noHBand="0" w:noVBand="1"/>
      </w:tblPr>
      <w:tblGrid>
        <w:gridCol w:w="10522"/>
        <w:gridCol w:w="4215"/>
      </w:tblGrid>
      <w:tr w:rsidR="005E1311" w:rsidRPr="00E932A9" w:rsidTr="0063644C">
        <w:trPr>
          <w:trHeight w:val="360"/>
        </w:trPr>
        <w:tc>
          <w:tcPr>
            <w:tcW w:w="10522" w:type="dxa"/>
            <w:vMerge w:val="restart"/>
            <w:shd w:val="clear" w:color="auto" w:fill="D9D9D9" w:themeFill="background1" w:themeFillShade="D9"/>
            <w:vAlign w:val="center"/>
          </w:tcPr>
          <w:p w:rsidR="005E1311" w:rsidRPr="00C4693F" w:rsidRDefault="005E1311" w:rsidP="00B0423D">
            <w:pPr>
              <w:spacing w:line="360" w:lineRule="auto"/>
              <w:ind w:left="67" w:right="159"/>
              <w:jc w:val="center"/>
              <w:rPr>
                <w:b/>
                <w:lang w:val="hy-AM"/>
              </w:rPr>
            </w:pPr>
            <w:r>
              <w:rPr>
                <w:b/>
                <w:lang w:val="hy-AM"/>
              </w:rPr>
              <w:t>1</w:t>
            </w:r>
            <w:r>
              <w:rPr>
                <w:rFonts w:ascii="Cambria Math" w:hAnsi="Cambria Math" w:cs="Cambria Math"/>
                <w:b/>
                <w:lang w:val="hy-AM"/>
              </w:rPr>
              <w:t>․</w:t>
            </w:r>
            <w:r>
              <w:rPr>
                <w:b/>
                <w:lang w:val="hy-AM"/>
              </w:rPr>
              <w:t>Արդարադատության նախարարություն</w:t>
            </w:r>
          </w:p>
        </w:tc>
        <w:tc>
          <w:tcPr>
            <w:tcW w:w="4215" w:type="dxa"/>
            <w:shd w:val="clear" w:color="auto" w:fill="D9D9D9" w:themeFill="background1" w:themeFillShade="D9"/>
            <w:vAlign w:val="center"/>
          </w:tcPr>
          <w:p w:rsidR="005E1311" w:rsidRPr="004A5BC9" w:rsidRDefault="005E1311" w:rsidP="004A5BC9">
            <w:pPr>
              <w:jc w:val="center"/>
              <w:rPr>
                <w:b/>
              </w:rPr>
            </w:pPr>
            <w:r w:rsidRPr="004A5BC9">
              <w:rPr>
                <w:b/>
              </w:rPr>
              <w:t xml:space="preserve">N </w:t>
            </w:r>
            <w:r w:rsidR="004A5BC9" w:rsidRPr="004A5BC9">
              <w:rPr>
                <w:b/>
              </w:rPr>
              <w:t>/27.3/53240</w:t>
            </w:r>
          </w:p>
        </w:tc>
      </w:tr>
      <w:tr w:rsidR="005E1311" w:rsidRPr="00E932A9" w:rsidTr="0063644C">
        <w:trPr>
          <w:trHeight w:val="300"/>
        </w:trPr>
        <w:tc>
          <w:tcPr>
            <w:tcW w:w="10522" w:type="dxa"/>
            <w:vMerge/>
            <w:shd w:val="clear" w:color="auto" w:fill="D9D9D9" w:themeFill="background1" w:themeFillShade="D9"/>
            <w:vAlign w:val="center"/>
          </w:tcPr>
          <w:p w:rsidR="005E1311" w:rsidRPr="00E932A9" w:rsidRDefault="005E1311" w:rsidP="00B0423D">
            <w:pPr>
              <w:spacing w:line="360" w:lineRule="auto"/>
              <w:ind w:left="67" w:right="159"/>
              <w:jc w:val="center"/>
              <w:rPr>
                <w:b/>
                <w:lang w:val="hy-AM"/>
              </w:rPr>
            </w:pPr>
          </w:p>
        </w:tc>
        <w:tc>
          <w:tcPr>
            <w:tcW w:w="4215" w:type="dxa"/>
            <w:shd w:val="clear" w:color="auto" w:fill="D9D9D9" w:themeFill="background1" w:themeFillShade="D9"/>
            <w:vAlign w:val="center"/>
          </w:tcPr>
          <w:p w:rsidR="005E1311" w:rsidRPr="00E932A9" w:rsidRDefault="005E1311" w:rsidP="005E1311">
            <w:pPr>
              <w:jc w:val="center"/>
              <w:rPr>
                <w:b/>
              </w:rPr>
            </w:pPr>
            <w:r>
              <w:rPr>
                <w:b/>
              </w:rPr>
              <w:t>15.12.2023</w:t>
            </w:r>
            <w:r>
              <w:rPr>
                <w:b/>
                <w:lang w:val="hy-AM"/>
              </w:rPr>
              <w:t>թ</w:t>
            </w:r>
            <w:r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</w:tr>
      <w:tr w:rsidR="005E1311" w:rsidRPr="00E932A9" w:rsidTr="0063644C">
        <w:tc>
          <w:tcPr>
            <w:tcW w:w="10522" w:type="dxa"/>
            <w:shd w:val="clear" w:color="auto" w:fill="auto"/>
          </w:tcPr>
          <w:p w:rsidR="004A5BC9" w:rsidRPr="007D056A" w:rsidRDefault="004A5BC9" w:rsidP="00B0423D">
            <w:pPr>
              <w:spacing w:line="360" w:lineRule="auto"/>
              <w:ind w:left="67" w:right="159" w:firstLine="547"/>
              <w:jc w:val="both"/>
              <w:rPr>
                <w:shd w:val="clear" w:color="auto" w:fill="FFFFFF"/>
              </w:rPr>
            </w:pPr>
            <w:r w:rsidRPr="00B919FE">
              <w:rPr>
                <w:rFonts w:cs="Sylfaen"/>
                <w:color w:val="000000" w:themeColor="text1"/>
              </w:rPr>
              <w:t>1.</w:t>
            </w:r>
            <w:r w:rsidRPr="007D056A">
              <w:rPr>
                <w:rFonts w:cs="Sylfaen"/>
                <w:color w:val="000000" w:themeColor="text1"/>
              </w:rPr>
              <w:t xml:space="preserve"> </w:t>
            </w:r>
            <w:r w:rsidRPr="009373CA">
              <w:t>«</w:t>
            </w:r>
            <w:r>
              <w:t>Հայաստանի Հանրապետության</w:t>
            </w:r>
            <w:r w:rsidRPr="00443BE2">
              <w:t xml:space="preserve"> կառավարության 2014 թվականի նոյեմբերի 19-ի N 1325-Ն որոշման մեջ փոփոխություն կատարելու մասին Հայաստանի Հանրապետության կ</w:t>
            </w:r>
            <w:r w:rsidRPr="009373CA">
              <w:t xml:space="preserve">առավարության որոշման նախագծի </w:t>
            </w:r>
            <w:r w:rsidRPr="00B919FE">
              <w:rPr>
                <w:rFonts w:cs="Sylfaen"/>
                <w:color w:val="000000" w:themeColor="text1"/>
              </w:rPr>
              <w:t>(այսուհետ՝ Նախագիծ)</w:t>
            </w:r>
            <w:r w:rsidRPr="00A41B1F">
              <w:rPr>
                <w:rFonts w:cs="Sylfaen"/>
                <w:color w:val="000000" w:themeColor="text1"/>
              </w:rPr>
              <w:t xml:space="preserve"> </w:t>
            </w:r>
            <w:r w:rsidRPr="007D056A">
              <w:rPr>
                <w:rFonts w:cs="Sylfaen"/>
                <w:color w:val="000000" w:themeColor="text1"/>
              </w:rPr>
              <w:t>նախաբանում «Կառավարությունը</w:t>
            </w:r>
            <w:r w:rsidRPr="00462C09">
              <w:t>»</w:t>
            </w:r>
            <w:r w:rsidRPr="007D056A">
              <w:t xml:space="preserve"> բառն անհրաժեշտ է փոխարինել</w:t>
            </w:r>
            <w:r w:rsidRPr="007D056A">
              <w:rPr>
                <w:shd w:val="clear" w:color="auto" w:fill="FFFFFF"/>
              </w:rPr>
              <w:t xml:space="preserve"> </w:t>
            </w:r>
            <w:r w:rsidRPr="00A41B1F">
              <w:rPr>
                <w:shd w:val="clear" w:color="auto" w:fill="FFFFFF"/>
              </w:rPr>
              <w:t>«</w:t>
            </w:r>
            <w:r w:rsidRPr="007D056A">
              <w:rPr>
                <w:shd w:val="clear" w:color="auto" w:fill="FFFFFF"/>
              </w:rPr>
              <w:t>Հայաստանի Հանրապետության կառավարությունը</w:t>
            </w:r>
            <w:r w:rsidRPr="00A41B1F">
              <w:rPr>
                <w:shd w:val="clear" w:color="auto" w:fill="FFFFFF"/>
              </w:rPr>
              <w:t>»</w:t>
            </w:r>
            <w:r w:rsidRPr="007D056A">
              <w:rPr>
                <w:shd w:val="clear" w:color="auto" w:fill="FFFFFF"/>
              </w:rPr>
              <w:t xml:space="preserve"> բառերով:</w:t>
            </w:r>
          </w:p>
          <w:p w:rsidR="005E1311" w:rsidRPr="004A5BC9" w:rsidRDefault="005E1311" w:rsidP="00B0423D">
            <w:pPr>
              <w:spacing w:line="360" w:lineRule="auto"/>
              <w:ind w:left="67" w:right="159"/>
              <w:jc w:val="both"/>
            </w:pPr>
          </w:p>
        </w:tc>
        <w:tc>
          <w:tcPr>
            <w:tcW w:w="4215" w:type="dxa"/>
            <w:shd w:val="clear" w:color="auto" w:fill="auto"/>
          </w:tcPr>
          <w:p w:rsidR="005E1311" w:rsidRDefault="00B054BE" w:rsidP="005E1311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Ընդունվել է</w:t>
            </w:r>
          </w:p>
          <w:p w:rsidR="00B054BE" w:rsidRPr="00E932A9" w:rsidRDefault="00B054BE" w:rsidP="005E1311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Նախագծի նախաբանը խմբագրվել է</w:t>
            </w:r>
          </w:p>
        </w:tc>
      </w:tr>
      <w:tr w:rsidR="00B054BE" w:rsidRPr="004A5BC9" w:rsidTr="0063644C">
        <w:tc>
          <w:tcPr>
            <w:tcW w:w="10522" w:type="dxa"/>
            <w:shd w:val="clear" w:color="auto" w:fill="auto"/>
          </w:tcPr>
          <w:p w:rsidR="00B054BE" w:rsidRPr="005430EB" w:rsidRDefault="00B054BE" w:rsidP="00B054BE">
            <w:pPr>
              <w:spacing w:line="360" w:lineRule="auto"/>
              <w:ind w:left="67" w:right="159" w:firstLine="547"/>
              <w:jc w:val="both"/>
            </w:pPr>
            <w:r>
              <w:rPr>
                <w:rFonts w:cs="Sylfaen"/>
                <w:color w:val="000000" w:themeColor="text1"/>
              </w:rPr>
              <w:t>2.</w:t>
            </w:r>
            <w:r w:rsidRPr="007D056A">
              <w:rPr>
                <w:rFonts w:cs="Sylfaen"/>
                <w:color w:val="000000" w:themeColor="text1"/>
              </w:rPr>
              <w:t>Նախագծի Հավելվածի (այսուհետ՝ Հավելված) 2-րդ կետի</w:t>
            </w:r>
            <w:r w:rsidRPr="007D056A">
              <w:rPr>
                <w:shd w:val="clear" w:color="auto" w:fill="FFFFFF"/>
              </w:rPr>
              <w:t xml:space="preserve"> </w:t>
            </w:r>
            <w:r w:rsidRPr="0020343A">
              <w:t>«Շրջակա միջավայրի վրա ազդեցության գնահատման և փորձաքննության մասին» օրենքով (այսուհետ՝ Օրենք</w:t>
            </w:r>
            <w:r>
              <w:t>)</w:t>
            </w:r>
            <w:r w:rsidRPr="0020343A">
              <w:t>»</w:t>
            </w:r>
            <w:r w:rsidRPr="005430EB">
              <w:t xml:space="preserve"> բառերն անհրաժեշտ է փոխարինել «Օրենքով» բառով՝ հիմք ընդունելով Հավելվածի 1-ին կետի կարգավորումը:</w:t>
            </w:r>
          </w:p>
          <w:p w:rsidR="00B054BE" w:rsidRPr="00B919FE" w:rsidRDefault="00B054BE" w:rsidP="00B054BE">
            <w:pPr>
              <w:spacing w:line="360" w:lineRule="auto"/>
              <w:ind w:left="67" w:right="159" w:firstLine="547"/>
              <w:jc w:val="both"/>
              <w:rPr>
                <w:rFonts w:cs="Sylfaen"/>
                <w:color w:val="000000" w:themeColor="text1"/>
              </w:rPr>
            </w:pPr>
          </w:p>
        </w:tc>
        <w:tc>
          <w:tcPr>
            <w:tcW w:w="4215" w:type="dxa"/>
            <w:shd w:val="clear" w:color="auto" w:fill="auto"/>
          </w:tcPr>
          <w:p w:rsidR="00B054BE" w:rsidRDefault="00B054BE" w:rsidP="00B054BE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Ընդունվել է</w:t>
            </w:r>
          </w:p>
          <w:p w:rsidR="00B054BE" w:rsidRPr="00E932A9" w:rsidRDefault="00B054BE" w:rsidP="00B054BE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Նախագծի  Հավելվածի 2-րդ կետը խմբագրվել է</w:t>
            </w:r>
          </w:p>
        </w:tc>
      </w:tr>
      <w:tr w:rsidR="00B054BE" w:rsidRPr="00CB2B37" w:rsidTr="0063644C">
        <w:tc>
          <w:tcPr>
            <w:tcW w:w="10522" w:type="dxa"/>
            <w:shd w:val="clear" w:color="auto" w:fill="auto"/>
          </w:tcPr>
          <w:p w:rsidR="00B054BE" w:rsidRPr="004A5BC9" w:rsidRDefault="00B054BE" w:rsidP="00B054BE">
            <w:pPr>
              <w:spacing w:line="360" w:lineRule="auto"/>
              <w:ind w:left="67" w:right="159" w:firstLine="547"/>
              <w:jc w:val="both"/>
              <w:rPr>
                <w:rFonts w:cs="Sylfaen"/>
                <w:color w:val="000000" w:themeColor="text1"/>
                <w:lang w:val="hy-AM"/>
              </w:rPr>
            </w:pPr>
            <w:r w:rsidRPr="004A5BC9">
              <w:rPr>
                <w:lang w:val="hy-AM"/>
              </w:rPr>
              <w:t xml:space="preserve">3. Հավելվածի 7-րդ կետի «լիազոր մարմին» բառերն անհրաժեշտ է փոխարինել «շրջակա միջավայրի վրա ազդեցության պետական փորձաքննության ապահովման ոլորտում Կառավարության քաղաքականությունը մշակող և իրականացնող պետական կառավարման համակարգի մարմնի (այսուհետ՝ Լիազոր մարմին)»  բառերով, իսկ 9-րդ կետի 2-րդ ենթակետի «շրջակա միջավայրի վրա ազդեցության պետական </w:t>
            </w:r>
            <w:r w:rsidRPr="004A5BC9">
              <w:rPr>
                <w:lang w:val="hy-AM"/>
              </w:rPr>
              <w:lastRenderedPageBreak/>
              <w:t>փորձաքննության ապահովման ոլորտում Կառավարության քաղաքականությունը մշակող և իրականացնող պետական կառավարման համակարգի մարմնի (այսուհետ՝ Լիազոր մարմին)» բառերը՝ «Լիազոր մարմնի» բառերով:</w:t>
            </w:r>
          </w:p>
        </w:tc>
        <w:tc>
          <w:tcPr>
            <w:tcW w:w="4215" w:type="dxa"/>
            <w:shd w:val="clear" w:color="auto" w:fill="auto"/>
          </w:tcPr>
          <w:p w:rsidR="00B054BE" w:rsidRDefault="00B054BE" w:rsidP="00B054BE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lastRenderedPageBreak/>
              <w:t>Ընդունվել է</w:t>
            </w:r>
          </w:p>
          <w:p w:rsidR="00B054BE" w:rsidRPr="00E932A9" w:rsidRDefault="00B054BE" w:rsidP="00B054BE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Նախագծի  Հավելվածը  խմբագրվել է</w:t>
            </w:r>
          </w:p>
        </w:tc>
      </w:tr>
      <w:tr w:rsidR="00B054BE" w:rsidRPr="00CB2B37" w:rsidTr="0063644C">
        <w:tc>
          <w:tcPr>
            <w:tcW w:w="10522" w:type="dxa"/>
            <w:shd w:val="clear" w:color="auto" w:fill="auto"/>
          </w:tcPr>
          <w:p w:rsidR="00B054BE" w:rsidRPr="004A5BC9" w:rsidRDefault="00B054BE" w:rsidP="00B054BE">
            <w:pPr>
              <w:spacing w:line="360" w:lineRule="auto"/>
              <w:ind w:left="67" w:right="159" w:firstLine="547"/>
              <w:jc w:val="both"/>
              <w:rPr>
                <w:lang w:val="hy-AM"/>
              </w:rPr>
            </w:pPr>
            <w:r w:rsidRPr="00C7238B">
              <w:rPr>
                <w:lang w:val="hy-AM"/>
              </w:rPr>
              <w:lastRenderedPageBreak/>
              <w:t>4. Հավելվածի 9-րդ կետի 2-րդ ենթակետի</w:t>
            </w:r>
            <w:r w:rsidRPr="00C7238B">
              <w:rPr>
                <w:shd w:val="clear" w:color="auto" w:fill="FFFFFF"/>
                <w:lang w:val="hy-AM"/>
              </w:rPr>
              <w:t xml:space="preserve"> «գործընթացում» բառն անհրաժեշտ է փոխարինել «ընթացքում» բառով՝ հիմք ընդունելով «</w:t>
            </w:r>
            <w:r w:rsidRPr="00C7238B">
              <w:rPr>
                <w:lang w:val="hy-AM"/>
              </w:rPr>
              <w:t>Շրջակա միջավայրի վրա ազդեցության գնահատման և փորձաքննության մասին</w:t>
            </w:r>
            <w:r w:rsidRPr="00C7238B">
              <w:rPr>
                <w:shd w:val="clear" w:color="auto" w:fill="FFFFFF"/>
                <w:lang w:val="hy-AM"/>
              </w:rPr>
              <w:t>» օրենքի (այսուհետ՝ Օրենք) 28-րդ հոդվածի 3-րդ մասում կիրառվող ձևակերպումները:</w:t>
            </w:r>
          </w:p>
        </w:tc>
        <w:tc>
          <w:tcPr>
            <w:tcW w:w="4215" w:type="dxa"/>
            <w:shd w:val="clear" w:color="auto" w:fill="auto"/>
          </w:tcPr>
          <w:p w:rsidR="00B054BE" w:rsidRDefault="00B054BE" w:rsidP="00B054BE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Ընդունվել է</w:t>
            </w:r>
          </w:p>
          <w:p w:rsidR="00B054BE" w:rsidRPr="00E932A9" w:rsidRDefault="00B054BE" w:rsidP="00B054BE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Նախագծի  Հավելվածի 9-րդ կետը   խմբագրվել է</w:t>
            </w:r>
          </w:p>
        </w:tc>
      </w:tr>
      <w:tr w:rsidR="00B054BE" w:rsidRPr="00CB2B37" w:rsidTr="0063644C">
        <w:tc>
          <w:tcPr>
            <w:tcW w:w="10522" w:type="dxa"/>
            <w:shd w:val="clear" w:color="auto" w:fill="auto"/>
          </w:tcPr>
          <w:p w:rsidR="00B054BE" w:rsidRPr="00C7238B" w:rsidRDefault="00B054BE" w:rsidP="00B054BE">
            <w:pPr>
              <w:spacing w:line="360" w:lineRule="auto"/>
              <w:ind w:left="67" w:right="159" w:firstLine="547"/>
              <w:jc w:val="both"/>
              <w:rPr>
                <w:lang w:val="hy-AM"/>
              </w:rPr>
            </w:pPr>
            <w:r w:rsidRPr="00C7238B">
              <w:rPr>
                <w:lang w:val="hy-AM"/>
              </w:rPr>
              <w:t>5. Հավելվածի 10-րդ կետի համաձայն՝ շրջակա միջավայրի վրա ազդեցության գնահատման (այսուհետ՝ գնահատում) գործընթացում շահագրգիռ հանրության մասնակցությունն ապահովելու նպատակով՝ տարածքային կառավարման մարմինները, տեղական ինքնակառավարման մարմինները և նախաձեռնողը իրականացնում են պաշտոնական կայքերի կամ տեղեկատվության տարածման այլ միջոցներով (մամուլ, զանգվածային լրատվության այլ միջոցներ, տեղական ինքնակառավարման և տարածքային կառավարման մարմինների, հանրային նշանակության շենքերի ցուցատախտակներ) նախատեսվող գործունեության, փորձաքննական գործընթացի վերաբերյալ շահագրգիռ հանրության իրազեկում:</w:t>
            </w:r>
          </w:p>
          <w:p w:rsidR="00B054BE" w:rsidRPr="00252E5C" w:rsidRDefault="00B054BE" w:rsidP="00B054BE">
            <w:pPr>
              <w:spacing w:line="360" w:lineRule="auto"/>
              <w:ind w:left="67" w:right="159" w:firstLine="547"/>
              <w:jc w:val="both"/>
              <w:rPr>
                <w:lang w:val="hy-AM"/>
              </w:rPr>
            </w:pPr>
            <w:r w:rsidRPr="00252E5C">
              <w:rPr>
                <w:lang w:val="hy-AM"/>
              </w:rPr>
              <w:t xml:space="preserve">Օրենքի 28-րդ հոդվածի 2-րդ մասի 3-րդ կետի համաձայն՝ Լիազոր մարմինը, տարածքային կառավարման մարմինները, տեղական ինքնակառավարման մարմինները և նախաձեռնողը սույն օրենքի 8-րդ հոդվածի 1-ին մասի 7-րդ կետով սահմանված կարգով ՇՄԱԳ-ի, ՌԷԳ-ի և փորձաքննության գործընթացներին շահագրգիռ հանրության մասնակցությունն ապահովելու նպատակով իրականացնում են </w:t>
            </w:r>
            <w:r w:rsidRPr="00252E5C">
              <w:rPr>
                <w:rFonts w:ascii="Calibri" w:hAnsi="Calibri" w:cs="Calibri"/>
                <w:lang w:val="hy-AM"/>
              </w:rPr>
              <w:t> </w:t>
            </w:r>
            <w:r w:rsidRPr="00252E5C">
              <w:rPr>
                <w:lang w:val="hy-AM"/>
              </w:rPr>
              <w:t xml:space="preserve">լսումներին շահագրգիռ հանրության մասնակցության համար պայմանների ստեղծում, պաշտոնական կայքերի և </w:t>
            </w:r>
            <w:r w:rsidRPr="00252E5C">
              <w:rPr>
                <w:lang w:val="hy-AM"/>
              </w:rPr>
              <w:lastRenderedPageBreak/>
              <w:t>տեղեկատվության տարածման այլ միջոցներով (մամուլ, զանգվածային լրատվության այլ միջոցներ, տեղական ինքնակառավարման և տարածքային կառավարման մարմինների, հանրային նշանակության շենքերի ցուցատախտակներ</w:t>
            </w:r>
            <w:r w:rsidRPr="00252E5C">
              <w:rPr>
                <w:b/>
                <w:lang w:val="hy-AM"/>
              </w:rPr>
              <w:t xml:space="preserve">) հիմնադրույթային փաստաթղթի նախագծի կամ </w:t>
            </w:r>
            <w:r w:rsidRPr="00252E5C">
              <w:rPr>
                <w:lang w:val="hy-AM"/>
              </w:rPr>
              <w:t>նախատեսվող գործունեության, փորձաքննական գործընթացի վերաբերյալ շահագրգիռ հանրության իրազեկում:</w:t>
            </w:r>
          </w:p>
          <w:p w:rsidR="00B054BE" w:rsidRPr="00252E5C" w:rsidRDefault="00B054BE" w:rsidP="00B054BE">
            <w:pPr>
              <w:spacing w:line="360" w:lineRule="auto"/>
              <w:ind w:left="67" w:right="159" w:firstLine="547"/>
              <w:jc w:val="both"/>
              <w:rPr>
                <w:shd w:val="clear" w:color="auto" w:fill="FFFFFF"/>
                <w:lang w:val="hy-AM"/>
              </w:rPr>
            </w:pPr>
            <w:r w:rsidRPr="00252E5C">
              <w:rPr>
                <w:lang w:val="hy-AM"/>
              </w:rPr>
              <w:t>Վերոգրյալից ելնելով՝ անհրաժեշտ է Հավելվածի 10-րդ կետի կարգավորումները համապատասխանեցնել Օրենքի 28-րդ հոդվածի 2-րդ մասի 3-րդ կետին: Բացի այդ,</w:t>
            </w:r>
            <w:r w:rsidRPr="00C7238B">
              <w:rPr>
                <w:shd w:val="clear" w:color="auto" w:fill="FFFFFF"/>
                <w:lang w:val="hy-AM"/>
              </w:rPr>
              <w:t xml:space="preserve"> </w:t>
            </w:r>
            <w:r w:rsidRPr="00252E5C">
              <w:rPr>
                <w:lang w:val="hy-AM"/>
              </w:rPr>
              <w:t xml:space="preserve">Հավելվածի 10-րդ կետի </w:t>
            </w:r>
            <w:r w:rsidRPr="00C7238B">
              <w:rPr>
                <w:shd w:val="clear" w:color="auto" w:fill="FFFFFF"/>
                <w:lang w:val="hy-AM"/>
              </w:rPr>
              <w:t>«</w:t>
            </w:r>
            <w:r w:rsidRPr="00252E5C">
              <w:rPr>
                <w:shd w:val="clear" w:color="auto" w:fill="FFFFFF"/>
                <w:lang w:val="hy-AM"/>
              </w:rPr>
              <w:t>կայքերի</w:t>
            </w:r>
            <w:r w:rsidRPr="00C7238B">
              <w:rPr>
                <w:shd w:val="clear" w:color="auto" w:fill="FFFFFF"/>
                <w:lang w:val="hy-AM"/>
              </w:rPr>
              <w:t>»</w:t>
            </w:r>
            <w:r w:rsidRPr="00252E5C">
              <w:rPr>
                <w:shd w:val="clear" w:color="auto" w:fill="FFFFFF"/>
                <w:lang w:val="hy-AM"/>
              </w:rPr>
              <w:t xml:space="preserve"> բառից հետո կիրառվող </w:t>
            </w:r>
            <w:r w:rsidRPr="00C7238B">
              <w:rPr>
                <w:shd w:val="clear" w:color="auto" w:fill="FFFFFF"/>
                <w:lang w:val="hy-AM"/>
              </w:rPr>
              <w:t>«</w:t>
            </w:r>
            <w:r w:rsidRPr="00252E5C">
              <w:rPr>
                <w:shd w:val="clear" w:color="auto" w:fill="FFFFFF"/>
                <w:lang w:val="hy-AM"/>
              </w:rPr>
              <w:t>կամ</w:t>
            </w:r>
            <w:r w:rsidRPr="00C7238B">
              <w:rPr>
                <w:shd w:val="clear" w:color="auto" w:fill="FFFFFF"/>
                <w:lang w:val="hy-AM"/>
              </w:rPr>
              <w:t>»</w:t>
            </w:r>
            <w:r w:rsidRPr="00252E5C">
              <w:rPr>
                <w:shd w:val="clear" w:color="auto" w:fill="FFFFFF"/>
                <w:lang w:val="hy-AM"/>
              </w:rPr>
              <w:t xml:space="preserve"> շաղկապն անհրաժեշտ է փոխարինել </w:t>
            </w:r>
            <w:r w:rsidRPr="00C7238B">
              <w:rPr>
                <w:shd w:val="clear" w:color="auto" w:fill="FFFFFF"/>
                <w:lang w:val="hy-AM"/>
              </w:rPr>
              <w:t>«</w:t>
            </w:r>
            <w:r w:rsidRPr="00252E5C">
              <w:rPr>
                <w:shd w:val="clear" w:color="auto" w:fill="FFFFFF"/>
                <w:lang w:val="hy-AM"/>
              </w:rPr>
              <w:t>և</w:t>
            </w:r>
            <w:r w:rsidRPr="00C7238B">
              <w:rPr>
                <w:shd w:val="clear" w:color="auto" w:fill="FFFFFF"/>
                <w:lang w:val="hy-AM"/>
              </w:rPr>
              <w:t>»</w:t>
            </w:r>
            <w:r w:rsidRPr="00252E5C">
              <w:rPr>
                <w:shd w:val="clear" w:color="auto" w:fill="FFFFFF"/>
                <w:lang w:val="hy-AM"/>
              </w:rPr>
              <w:t xml:space="preserve"> շաղկապով: </w:t>
            </w:r>
          </w:p>
          <w:p w:rsidR="00B054BE" w:rsidRPr="00252E5C" w:rsidRDefault="00B054BE" w:rsidP="00B054BE">
            <w:pPr>
              <w:spacing w:line="360" w:lineRule="auto"/>
              <w:ind w:left="67" w:right="159" w:firstLine="547"/>
              <w:jc w:val="both"/>
              <w:rPr>
                <w:shd w:val="clear" w:color="auto" w:fill="FFFFFF"/>
                <w:lang w:val="hy-AM"/>
              </w:rPr>
            </w:pPr>
            <w:r w:rsidRPr="00252E5C">
              <w:rPr>
                <w:shd w:val="clear" w:color="auto" w:fill="FFFFFF"/>
                <w:lang w:val="hy-AM"/>
              </w:rPr>
              <w:t>Նույն դիտարկումները վերաբերում են Հավելվածի 30-րդ կետին:</w:t>
            </w:r>
          </w:p>
          <w:p w:rsidR="00B054BE" w:rsidRPr="004A5BC9" w:rsidRDefault="00B054BE" w:rsidP="00B054BE">
            <w:pPr>
              <w:spacing w:line="360" w:lineRule="auto"/>
              <w:ind w:left="67" w:right="159" w:firstLine="547"/>
              <w:jc w:val="both"/>
              <w:rPr>
                <w:lang w:val="hy-AM"/>
              </w:rPr>
            </w:pPr>
          </w:p>
        </w:tc>
        <w:tc>
          <w:tcPr>
            <w:tcW w:w="4215" w:type="dxa"/>
            <w:shd w:val="clear" w:color="auto" w:fill="auto"/>
          </w:tcPr>
          <w:p w:rsidR="00B054BE" w:rsidRDefault="003C12B2" w:rsidP="00B054BE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lastRenderedPageBreak/>
              <w:t xml:space="preserve">Չի ընդունվել </w:t>
            </w:r>
          </w:p>
          <w:p w:rsidR="003C12B2" w:rsidRPr="003C12B2" w:rsidRDefault="00CB2B37" w:rsidP="00A57D7E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Նախագծի</w:t>
            </w:r>
            <w:r w:rsidRPr="00C7238B">
              <w:rPr>
                <w:lang w:val="hy-AM"/>
              </w:rPr>
              <w:t xml:space="preserve"> </w:t>
            </w:r>
            <w:r w:rsidR="003C12B2" w:rsidRPr="00C7238B">
              <w:rPr>
                <w:lang w:val="hy-AM"/>
              </w:rPr>
              <w:t>Հավելվածի 10-րդ կետ</w:t>
            </w:r>
            <w:r w:rsidR="003C12B2">
              <w:rPr>
                <w:lang w:val="hy-AM"/>
              </w:rPr>
              <w:t xml:space="preserve">ով սահմանած կարգավորման համար հիմք են հանդիսացել օրենքի 16-րդ հոդվածի 1-ին մասի պահանջները, համաձայն որի </w:t>
            </w:r>
            <w:r w:rsidR="003C12B2" w:rsidRPr="003C12B2">
              <w:rPr>
                <w:lang w:val="hy-AM"/>
              </w:rPr>
              <w:t xml:space="preserve">Նախաձեռնողը, որը մտադիր է իրականացնել սույն </w:t>
            </w:r>
            <w:r w:rsidR="003C12B2" w:rsidRPr="00A57D7E">
              <w:rPr>
                <w:b/>
                <w:lang w:val="hy-AM"/>
              </w:rPr>
              <w:t>օրենքի 12-րդ հոդվածով</w:t>
            </w:r>
            <w:r w:rsidR="003C12B2" w:rsidRPr="003C12B2">
              <w:rPr>
                <w:lang w:val="hy-AM"/>
              </w:rPr>
              <w:t xml:space="preserve"> սահմանված նախատեսվող գործունեություն համայնքում, որի վարչական սահմաններում իրականացվելու է նախատեսվող գործունեությունը, համայնքի ղեկավարին է ներկայացնում ծանուցում՝</w:t>
            </w:r>
          </w:p>
        </w:tc>
      </w:tr>
      <w:tr w:rsidR="00027529" w:rsidRPr="00CB2B37" w:rsidTr="0063644C">
        <w:tc>
          <w:tcPr>
            <w:tcW w:w="10522" w:type="dxa"/>
            <w:shd w:val="clear" w:color="auto" w:fill="auto"/>
          </w:tcPr>
          <w:p w:rsidR="00027529" w:rsidRPr="00252E5C" w:rsidRDefault="00027529" w:rsidP="00027529">
            <w:pPr>
              <w:spacing w:line="360" w:lineRule="auto"/>
              <w:ind w:left="67" w:right="159" w:firstLine="547"/>
              <w:jc w:val="both"/>
              <w:rPr>
                <w:shd w:val="clear" w:color="auto" w:fill="FFFFFF"/>
                <w:lang w:val="hy-AM"/>
              </w:rPr>
            </w:pPr>
            <w:r w:rsidRPr="00C7238B">
              <w:rPr>
                <w:shd w:val="clear" w:color="auto" w:fill="FFFFFF"/>
                <w:lang w:val="hy-AM"/>
              </w:rPr>
              <w:lastRenderedPageBreak/>
              <w:t xml:space="preserve">6. </w:t>
            </w:r>
            <w:r w:rsidRPr="00252E5C">
              <w:rPr>
                <w:shd w:val="clear" w:color="auto" w:fill="FFFFFF"/>
                <w:lang w:val="hy-AM"/>
              </w:rPr>
              <w:t xml:space="preserve">Հավելվածի 14-րդ կետի </w:t>
            </w:r>
            <w:r w:rsidRPr="00C7238B">
              <w:rPr>
                <w:shd w:val="clear" w:color="auto" w:fill="FFFFFF"/>
                <w:lang w:val="hy-AM"/>
              </w:rPr>
              <w:t>«</w:t>
            </w:r>
            <w:r w:rsidRPr="00252E5C">
              <w:rPr>
                <w:shd w:val="clear" w:color="auto" w:fill="FFFFFF"/>
                <w:lang w:val="hy-AM"/>
              </w:rPr>
              <w:t>հանրության</w:t>
            </w:r>
            <w:r w:rsidRPr="00C7238B">
              <w:rPr>
                <w:shd w:val="clear" w:color="auto" w:fill="FFFFFF"/>
                <w:lang w:val="hy-AM"/>
              </w:rPr>
              <w:t>»</w:t>
            </w:r>
            <w:r w:rsidRPr="00252E5C">
              <w:rPr>
                <w:shd w:val="clear" w:color="auto" w:fill="FFFFFF"/>
                <w:lang w:val="hy-AM"/>
              </w:rPr>
              <w:t xml:space="preserve"> բառից առաջ անհրաժեշտ է լրացնել </w:t>
            </w:r>
            <w:r w:rsidRPr="00C7238B">
              <w:rPr>
                <w:shd w:val="clear" w:color="auto" w:fill="FFFFFF"/>
                <w:lang w:val="hy-AM"/>
              </w:rPr>
              <w:t>«</w:t>
            </w:r>
            <w:r w:rsidRPr="00252E5C">
              <w:rPr>
                <w:shd w:val="clear" w:color="auto" w:fill="FFFFFF"/>
                <w:lang w:val="hy-AM"/>
              </w:rPr>
              <w:t>շահագրգիռ</w:t>
            </w:r>
            <w:r w:rsidRPr="00C7238B">
              <w:rPr>
                <w:shd w:val="clear" w:color="auto" w:fill="FFFFFF"/>
                <w:lang w:val="hy-AM"/>
              </w:rPr>
              <w:t>»</w:t>
            </w:r>
            <w:r w:rsidRPr="00252E5C">
              <w:rPr>
                <w:shd w:val="clear" w:color="auto" w:fill="FFFFFF"/>
                <w:lang w:val="hy-AM"/>
              </w:rPr>
              <w:t xml:space="preserve"> բառը:</w:t>
            </w:r>
          </w:p>
          <w:p w:rsidR="00027529" w:rsidRPr="00C7238B" w:rsidRDefault="00027529" w:rsidP="00027529">
            <w:pPr>
              <w:spacing w:line="360" w:lineRule="auto"/>
              <w:ind w:left="67" w:right="159" w:firstLine="547"/>
              <w:jc w:val="both"/>
              <w:rPr>
                <w:lang w:val="hy-AM"/>
              </w:rPr>
            </w:pPr>
          </w:p>
        </w:tc>
        <w:tc>
          <w:tcPr>
            <w:tcW w:w="4215" w:type="dxa"/>
            <w:shd w:val="clear" w:color="auto" w:fill="auto"/>
          </w:tcPr>
          <w:p w:rsidR="00027529" w:rsidRDefault="00027529" w:rsidP="00027529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Ընդունվել է</w:t>
            </w:r>
          </w:p>
          <w:p w:rsidR="00027529" w:rsidRPr="00E932A9" w:rsidRDefault="00027529" w:rsidP="00027529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Նախագծի  Հավելվածի 14-րդ կետը   խմբագրվել է</w:t>
            </w:r>
          </w:p>
        </w:tc>
      </w:tr>
      <w:tr w:rsidR="00027529" w:rsidRPr="00CB2B37" w:rsidTr="0063644C">
        <w:tc>
          <w:tcPr>
            <w:tcW w:w="10522" w:type="dxa"/>
            <w:shd w:val="clear" w:color="auto" w:fill="auto"/>
          </w:tcPr>
          <w:p w:rsidR="00027529" w:rsidRPr="00252E5C" w:rsidRDefault="00027529" w:rsidP="00027529">
            <w:pPr>
              <w:spacing w:line="360" w:lineRule="auto"/>
              <w:ind w:left="67" w:right="159" w:firstLine="547"/>
              <w:jc w:val="both"/>
              <w:rPr>
                <w:b/>
                <w:shd w:val="clear" w:color="auto" w:fill="FFFFFF"/>
                <w:lang w:val="hy-AM"/>
              </w:rPr>
            </w:pPr>
            <w:r w:rsidRPr="00252E5C">
              <w:rPr>
                <w:shd w:val="clear" w:color="auto" w:fill="FFFFFF"/>
                <w:lang w:val="hy-AM"/>
              </w:rPr>
              <w:t xml:space="preserve">7. Հավելվածի 17-րդ կետի համաձայն՝ համայնքի ղեկավարի կողմից հանրային լսումների վերաբերյալ ծանուցումը հրապարակվում է առնվազն երեք հազար տպաքանակ ունեցող մամուլի և զանգվածային լրատվության այլ միջոցներով, փակցվում է մարզպետարանի կամ ազդակիր համայնքի տեղական ինքնակառավարման մարմինների և ազդակիր բնակավայրի վարչական ղեկավարի նստավայրի կամ հանրային նշանակության շենքերի (մշակույթի, արվեստի, գիտական, կրթական, ուսումնական նշանակության շենքերի) հայտարարությունների ցուցատախտակի վրա, </w:t>
            </w:r>
            <w:r w:rsidRPr="00252E5C">
              <w:rPr>
                <w:b/>
                <w:shd w:val="clear" w:color="auto" w:fill="FFFFFF"/>
                <w:lang w:val="hy-AM"/>
              </w:rPr>
              <w:t>հրապարակվում է ազդակիր համայնքի տեղական ինքնակառավարման մարմինների պաշտոնական կայքերում։</w:t>
            </w:r>
          </w:p>
          <w:p w:rsidR="00027529" w:rsidRPr="00252E5C" w:rsidRDefault="00027529" w:rsidP="00027529">
            <w:pPr>
              <w:spacing w:line="360" w:lineRule="auto"/>
              <w:ind w:left="67" w:right="159" w:firstLine="127"/>
              <w:jc w:val="both"/>
              <w:rPr>
                <w:b/>
                <w:shd w:val="clear" w:color="auto" w:fill="FFFFFF"/>
                <w:lang w:val="hy-AM"/>
              </w:rPr>
            </w:pPr>
            <w:r w:rsidRPr="00252E5C">
              <w:rPr>
                <w:shd w:val="clear" w:color="auto" w:fill="FFFFFF"/>
                <w:lang w:val="hy-AM"/>
              </w:rPr>
              <w:lastRenderedPageBreak/>
              <w:t xml:space="preserve">Օրենքի 28-րդ հոդվածի 6-րդ մասի համաձայն՝ հանրային լսումների վերաբերյալ ծանուցումը հրապարակվում է առնվազն երեք հազար տպաքանակ ունեցող մամուլի և զանգվածային լրատվության այլ միջոցներով, փակցվում է մարզպետարանի կամ ազդակիր համայնքի տեղական ինքնակառավարման մարմինների և ազդակիր բնակավայրի վարչական ղեկավարի նստավայրի կամ հանրային նշանակության շենքերի (մշակույթի, արվեստի, գիտական, կրթական, ուսումնական նշանակության շենքերի) հայտարարությունների ցուցատախտակի վրա, հրապարակվում է ազդակիր համայնքի տեղական ինքնակառավարման մարմինների, </w:t>
            </w:r>
            <w:r w:rsidRPr="00252E5C">
              <w:rPr>
                <w:b/>
                <w:shd w:val="clear" w:color="auto" w:fill="FFFFFF"/>
                <w:lang w:val="hy-AM"/>
              </w:rPr>
              <w:t>նախաձեռնողի պաշտոնական կայքերում (առկայության դեպքում):</w:t>
            </w:r>
            <w:r w:rsidRPr="00252E5C">
              <w:rPr>
                <w:shd w:val="clear" w:color="auto" w:fill="FFFFFF"/>
                <w:lang w:val="hy-AM"/>
              </w:rPr>
              <w:t xml:space="preserve"> </w:t>
            </w:r>
            <w:r w:rsidRPr="00252E5C">
              <w:rPr>
                <w:b/>
                <w:shd w:val="clear" w:color="auto" w:fill="FFFFFF"/>
                <w:lang w:val="hy-AM"/>
              </w:rPr>
              <w:t>Փորձաքննության ընթացքում ծանուցումը տեղադրվում է նաև լիազոր մարմնի պաշտոնական կայքում:</w:t>
            </w:r>
          </w:p>
          <w:p w:rsidR="00027529" w:rsidRPr="00252E5C" w:rsidRDefault="00027529" w:rsidP="00027529">
            <w:pPr>
              <w:spacing w:line="360" w:lineRule="auto"/>
              <w:ind w:left="67" w:right="159" w:firstLine="127"/>
              <w:jc w:val="both"/>
              <w:rPr>
                <w:lang w:val="hy-AM"/>
              </w:rPr>
            </w:pPr>
            <w:r w:rsidRPr="00252E5C">
              <w:rPr>
                <w:shd w:val="clear" w:color="auto" w:fill="FFFFFF"/>
                <w:lang w:val="hy-AM"/>
              </w:rPr>
              <w:t xml:space="preserve">Վերոգրյալից ելնելով՝ անհրաժեշտ է Հավելվածի 17-րդ կետի </w:t>
            </w:r>
            <w:r w:rsidRPr="00252E5C">
              <w:rPr>
                <w:lang w:val="hy-AM"/>
              </w:rPr>
              <w:t xml:space="preserve">կարգավորումները համապատասխանեցնել Օրենքի 28-րդ հոդվածի 6-րդ մասին: </w:t>
            </w:r>
          </w:p>
          <w:p w:rsidR="00027529" w:rsidRPr="00C7238B" w:rsidRDefault="00027529" w:rsidP="00027529">
            <w:pPr>
              <w:spacing w:line="360" w:lineRule="auto"/>
              <w:ind w:left="67" w:right="159" w:firstLine="547"/>
              <w:jc w:val="both"/>
              <w:rPr>
                <w:lang w:val="hy-AM"/>
              </w:rPr>
            </w:pPr>
          </w:p>
        </w:tc>
        <w:tc>
          <w:tcPr>
            <w:tcW w:w="4215" w:type="dxa"/>
            <w:shd w:val="clear" w:color="auto" w:fill="auto"/>
          </w:tcPr>
          <w:p w:rsidR="00027529" w:rsidRDefault="00027529" w:rsidP="00027529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lastRenderedPageBreak/>
              <w:t>Ընդունվել է</w:t>
            </w:r>
            <w:r w:rsidR="00A57D7E">
              <w:rPr>
                <w:lang w:val="hy-AM"/>
              </w:rPr>
              <w:t xml:space="preserve"> մասնակի </w:t>
            </w:r>
          </w:p>
          <w:p w:rsidR="00027529" w:rsidRDefault="00027529" w:rsidP="00027529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Նախագծի  Հավելվածի 17-րդ կետը   խմբագրվել է</w:t>
            </w:r>
          </w:p>
          <w:p w:rsidR="00A57D7E" w:rsidRPr="00A57D7E" w:rsidRDefault="00A57D7E" w:rsidP="00A57D7E">
            <w:pPr>
              <w:spacing w:line="360" w:lineRule="auto"/>
              <w:ind w:left="67" w:right="159" w:firstLine="127"/>
              <w:jc w:val="both"/>
              <w:rPr>
                <w:shd w:val="clear" w:color="auto" w:fill="FFFFFF"/>
                <w:lang w:val="hy-AM"/>
              </w:rPr>
            </w:pPr>
            <w:r w:rsidRPr="00A57D7E">
              <w:rPr>
                <w:shd w:val="clear" w:color="auto" w:fill="FFFFFF"/>
                <w:lang w:val="hy-AM"/>
              </w:rPr>
              <w:t xml:space="preserve">«Փորձաքննության ընթացքում ծանուցումը տեղադրվում է նաև լիազոր մարմնի պաշտոնական կայքում:» նախադասությունը չի ներառվել, հաշվի առնելով այն </w:t>
            </w:r>
            <w:r w:rsidRPr="00A57D7E">
              <w:rPr>
                <w:shd w:val="clear" w:color="auto" w:fill="FFFFFF"/>
                <w:lang w:val="hy-AM"/>
              </w:rPr>
              <w:lastRenderedPageBreak/>
              <w:t>հանգամանքը, որ առաջին գլխով կարգավորվում են միայն 1-ին հանրային լսման հետ կապված իրավահարաբերությունները</w:t>
            </w:r>
            <w:r>
              <w:rPr>
                <w:shd w:val="clear" w:color="auto" w:fill="FFFFFF"/>
                <w:lang w:val="hy-AM"/>
              </w:rPr>
              <w:t>՝ մինչև Փորձաքննության փուլը։</w:t>
            </w:r>
          </w:p>
          <w:p w:rsidR="00A57D7E" w:rsidRPr="00E932A9" w:rsidRDefault="00A57D7E" w:rsidP="00027529">
            <w:pPr>
              <w:spacing w:line="360" w:lineRule="auto"/>
              <w:jc w:val="center"/>
              <w:rPr>
                <w:lang w:val="hy-AM"/>
              </w:rPr>
            </w:pPr>
          </w:p>
        </w:tc>
      </w:tr>
      <w:tr w:rsidR="00027529" w:rsidRPr="00CB2B37" w:rsidTr="0063644C">
        <w:tc>
          <w:tcPr>
            <w:tcW w:w="10522" w:type="dxa"/>
            <w:shd w:val="clear" w:color="auto" w:fill="auto"/>
          </w:tcPr>
          <w:p w:rsidR="00027529" w:rsidRPr="00252E5C" w:rsidRDefault="00027529" w:rsidP="00027529">
            <w:pPr>
              <w:spacing w:line="360" w:lineRule="auto"/>
              <w:ind w:left="150" w:right="165" w:firstLine="547"/>
              <w:jc w:val="both"/>
              <w:rPr>
                <w:shd w:val="clear" w:color="auto" w:fill="FFFFFF"/>
                <w:lang w:val="hy-AM"/>
              </w:rPr>
            </w:pPr>
            <w:r w:rsidRPr="00B0423D">
              <w:rPr>
                <w:shd w:val="clear" w:color="auto" w:fill="FFFFFF"/>
                <w:lang w:val="hy-AM"/>
              </w:rPr>
              <w:lastRenderedPageBreak/>
              <w:t xml:space="preserve">8. </w:t>
            </w:r>
            <w:r w:rsidRPr="00252E5C">
              <w:rPr>
                <w:shd w:val="clear" w:color="auto" w:fill="FFFFFF"/>
                <w:lang w:val="hy-AM"/>
              </w:rPr>
              <w:t xml:space="preserve">Հավելվածի 23-րդ կետի համաձայն՝ Հանրային լսումը վարում է համայնքի ղեկավարը </w:t>
            </w:r>
            <w:r w:rsidRPr="00252E5C">
              <w:rPr>
                <w:b/>
                <w:shd w:val="clear" w:color="auto" w:fill="FFFFFF"/>
                <w:lang w:val="hy-AM"/>
              </w:rPr>
              <w:t>կամ համայնքի ղեկավարի կողմից նշանակված տվյալ հանրային լսման համար պատասխանատուն,</w:t>
            </w:r>
            <w:r w:rsidRPr="00252E5C">
              <w:rPr>
                <w:shd w:val="clear" w:color="auto" w:fill="FFFFFF"/>
                <w:lang w:val="hy-AM"/>
              </w:rPr>
              <w:t xml:space="preserve"> ով ապահովում է լսման ամբողջ ընթացքի արձանագրումը, լուսանկարահանումը կամ տեսաձայնագրումը: Հանրային լսումը կարող է լուսանկարահանել կամ տեսաձայնագրվել նաև այլ մասնակիցների կողմից, դրա մասին նախապես տեղեկացնելով վարողին։</w:t>
            </w:r>
          </w:p>
          <w:p w:rsidR="00027529" w:rsidRPr="00252E5C" w:rsidRDefault="00027529" w:rsidP="00027529">
            <w:pPr>
              <w:spacing w:line="360" w:lineRule="auto"/>
              <w:ind w:left="150" w:right="165" w:firstLine="547"/>
              <w:jc w:val="both"/>
              <w:rPr>
                <w:b/>
                <w:shd w:val="clear" w:color="auto" w:fill="FFFFFF"/>
                <w:lang w:val="hy-AM"/>
              </w:rPr>
            </w:pPr>
            <w:r w:rsidRPr="00252E5C">
              <w:rPr>
                <w:shd w:val="clear" w:color="auto" w:fill="FFFFFF"/>
                <w:lang w:val="hy-AM"/>
              </w:rPr>
              <w:t>Սույն դեպքում, անհրաժեշտ է հստակեցնել, թե ինչ կարգով է նշանակվում պատասխանատուն:</w:t>
            </w:r>
          </w:p>
          <w:p w:rsidR="00027529" w:rsidRPr="00252E5C" w:rsidRDefault="00027529" w:rsidP="00027529">
            <w:pPr>
              <w:spacing w:line="360" w:lineRule="auto"/>
              <w:ind w:left="67" w:right="159" w:firstLine="547"/>
              <w:jc w:val="both"/>
              <w:rPr>
                <w:shd w:val="clear" w:color="auto" w:fill="FFFFFF"/>
                <w:lang w:val="hy-AM"/>
              </w:rPr>
            </w:pPr>
          </w:p>
        </w:tc>
        <w:tc>
          <w:tcPr>
            <w:tcW w:w="4215" w:type="dxa"/>
            <w:shd w:val="clear" w:color="auto" w:fill="auto"/>
          </w:tcPr>
          <w:p w:rsidR="00027529" w:rsidRDefault="00292FF6" w:rsidP="006A22D1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 xml:space="preserve">Ընդունվել է </w:t>
            </w:r>
          </w:p>
          <w:p w:rsidR="00292FF6" w:rsidRPr="00E932A9" w:rsidRDefault="00CB2B37" w:rsidP="00292FF6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Նախագծի</w:t>
            </w:r>
            <w:r w:rsidRPr="00252E5C">
              <w:rPr>
                <w:shd w:val="clear" w:color="auto" w:fill="FFFFFF"/>
                <w:lang w:val="hy-AM"/>
              </w:rPr>
              <w:t xml:space="preserve"> </w:t>
            </w:r>
            <w:r w:rsidR="00292FF6" w:rsidRPr="00252E5C">
              <w:rPr>
                <w:shd w:val="clear" w:color="auto" w:fill="FFFFFF"/>
                <w:lang w:val="hy-AM"/>
              </w:rPr>
              <w:t>Հավելվածի 23-րդ կետ</w:t>
            </w:r>
            <w:r w:rsidR="00292FF6">
              <w:rPr>
                <w:shd w:val="clear" w:color="auto" w:fill="FFFFFF"/>
                <w:lang w:val="hy-AM"/>
              </w:rPr>
              <w:t>ը խմբագրվել է</w:t>
            </w:r>
          </w:p>
        </w:tc>
      </w:tr>
      <w:tr w:rsidR="00027529" w:rsidRPr="00CB2B37" w:rsidTr="0063644C">
        <w:tc>
          <w:tcPr>
            <w:tcW w:w="10522" w:type="dxa"/>
            <w:shd w:val="clear" w:color="auto" w:fill="auto"/>
          </w:tcPr>
          <w:p w:rsidR="00027529" w:rsidRPr="00252E5C" w:rsidRDefault="00027529" w:rsidP="00027529">
            <w:pPr>
              <w:spacing w:line="360" w:lineRule="auto"/>
              <w:ind w:left="67" w:right="159" w:firstLine="547"/>
              <w:jc w:val="both"/>
              <w:rPr>
                <w:shd w:val="clear" w:color="auto" w:fill="FFFFFF"/>
                <w:lang w:val="hy-AM"/>
              </w:rPr>
            </w:pPr>
            <w:r w:rsidRPr="00B0423D">
              <w:rPr>
                <w:shd w:val="clear" w:color="auto" w:fill="FFFFFF"/>
                <w:lang w:val="hy-AM"/>
              </w:rPr>
              <w:lastRenderedPageBreak/>
              <w:t xml:space="preserve">9. </w:t>
            </w:r>
            <w:r w:rsidRPr="00252E5C">
              <w:rPr>
                <w:shd w:val="clear" w:color="auto" w:fill="FFFFFF"/>
                <w:lang w:val="hy-AM"/>
              </w:rPr>
              <w:t xml:space="preserve">Հավելվածի 26-րդ կետի </w:t>
            </w:r>
            <w:r w:rsidRPr="00B0423D">
              <w:rPr>
                <w:shd w:val="clear" w:color="auto" w:fill="FFFFFF"/>
                <w:lang w:val="hy-AM"/>
              </w:rPr>
              <w:t>«</w:t>
            </w:r>
            <w:r w:rsidRPr="00252E5C">
              <w:rPr>
                <w:shd w:val="clear" w:color="auto" w:fill="FFFFFF"/>
                <w:lang w:val="hy-AM"/>
              </w:rPr>
              <w:t>արձանագրողը</w:t>
            </w:r>
            <w:r w:rsidRPr="00B0423D">
              <w:rPr>
                <w:shd w:val="clear" w:color="auto" w:fill="FFFFFF"/>
                <w:lang w:val="hy-AM"/>
              </w:rPr>
              <w:t>»</w:t>
            </w:r>
            <w:r w:rsidRPr="00252E5C">
              <w:rPr>
                <w:shd w:val="clear" w:color="auto" w:fill="FFFFFF"/>
                <w:lang w:val="hy-AM"/>
              </w:rPr>
              <w:t xml:space="preserve"> ձևակերպումն անհրաժեշտ է վերանայել՝ հաշվի առնելով 23-րդ կետի կարգավորումը, որով սահմանվում է, որ հանրային լսումը վարում է համայնքի ղեկավարը կամ համայնքի ղեկավարի կողմից նշանակված </w:t>
            </w:r>
            <w:r w:rsidRPr="00252E5C">
              <w:rPr>
                <w:b/>
                <w:shd w:val="clear" w:color="auto" w:fill="FFFFFF"/>
                <w:lang w:val="hy-AM"/>
              </w:rPr>
              <w:t>տվյալ հանրային լսման համար պատասխանատուն, ով ապահովում է լսման ամբողջ ընթացքի արձանագրումը:</w:t>
            </w:r>
          </w:p>
        </w:tc>
        <w:tc>
          <w:tcPr>
            <w:tcW w:w="4215" w:type="dxa"/>
            <w:shd w:val="clear" w:color="auto" w:fill="auto"/>
          </w:tcPr>
          <w:p w:rsidR="008D61CD" w:rsidRDefault="008D61CD" w:rsidP="008D61CD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 xml:space="preserve">Ընդունվել է </w:t>
            </w:r>
          </w:p>
          <w:p w:rsidR="00027529" w:rsidRPr="00E932A9" w:rsidRDefault="00CB2B37" w:rsidP="008D61CD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Նախագծի</w:t>
            </w:r>
            <w:r w:rsidRPr="00252E5C">
              <w:rPr>
                <w:shd w:val="clear" w:color="auto" w:fill="FFFFFF"/>
                <w:lang w:val="hy-AM"/>
              </w:rPr>
              <w:t xml:space="preserve"> </w:t>
            </w:r>
            <w:r w:rsidR="008D61CD" w:rsidRPr="00252E5C">
              <w:rPr>
                <w:shd w:val="clear" w:color="auto" w:fill="FFFFFF"/>
                <w:lang w:val="hy-AM"/>
              </w:rPr>
              <w:t>Հավելվածի</w:t>
            </w:r>
            <w:r w:rsidR="008D61CD">
              <w:rPr>
                <w:shd w:val="clear" w:color="auto" w:fill="FFFFFF"/>
                <w:lang w:val="hy-AM"/>
              </w:rPr>
              <w:t xml:space="preserve"> 26</w:t>
            </w:r>
            <w:r w:rsidR="008D61CD" w:rsidRPr="00252E5C">
              <w:rPr>
                <w:shd w:val="clear" w:color="auto" w:fill="FFFFFF"/>
                <w:lang w:val="hy-AM"/>
              </w:rPr>
              <w:t>-րդ կետ</w:t>
            </w:r>
            <w:r w:rsidR="008D61CD">
              <w:rPr>
                <w:shd w:val="clear" w:color="auto" w:fill="FFFFFF"/>
                <w:lang w:val="hy-AM"/>
              </w:rPr>
              <w:t>ը խմբագրվել է</w:t>
            </w:r>
          </w:p>
        </w:tc>
      </w:tr>
      <w:tr w:rsidR="00027529" w:rsidRPr="00CB2B37" w:rsidTr="0063644C">
        <w:tc>
          <w:tcPr>
            <w:tcW w:w="10522" w:type="dxa"/>
            <w:shd w:val="clear" w:color="auto" w:fill="auto"/>
          </w:tcPr>
          <w:p w:rsidR="00027529" w:rsidRPr="00252E5C" w:rsidRDefault="00027529" w:rsidP="00027529">
            <w:pPr>
              <w:spacing w:line="360" w:lineRule="auto"/>
              <w:ind w:right="165" w:firstLine="547"/>
              <w:jc w:val="both"/>
              <w:rPr>
                <w:b/>
                <w:shd w:val="clear" w:color="auto" w:fill="FFFFFF"/>
                <w:lang w:val="hy-AM"/>
              </w:rPr>
            </w:pPr>
            <w:r w:rsidRPr="00B0423D">
              <w:rPr>
                <w:shd w:val="clear" w:color="auto" w:fill="FFFFFF"/>
                <w:lang w:val="hy-AM"/>
              </w:rPr>
              <w:t xml:space="preserve">10. </w:t>
            </w:r>
            <w:r w:rsidRPr="00252E5C">
              <w:rPr>
                <w:shd w:val="clear" w:color="auto" w:fill="FFFFFF"/>
                <w:lang w:val="hy-AM"/>
              </w:rPr>
              <w:t xml:space="preserve">Հավելվածի 38-րդ կետով սահմանվում է, ՌԷԳ-ի հանրային լսումների ծանուցման բովանդակությունը, որի 5-րդ, 8-րդ և 9-րդ ենթակետերի համաձայն ծանուցման բովանդակությունը պարունակում է </w:t>
            </w:r>
            <w:r w:rsidRPr="00252E5C">
              <w:rPr>
                <w:b/>
                <w:shd w:val="clear" w:color="auto" w:fill="FFFFFF"/>
                <w:lang w:val="hy-AM"/>
              </w:rPr>
              <w:t>հիմնադրույթային փաստաթղթի նախագծի վերաբերյալ շրջակա միջավայրի` ներառյալ առողջության մասին տեղեկատվությունը,</w:t>
            </w:r>
            <w:r w:rsidRPr="00252E5C">
              <w:rPr>
                <w:shd w:val="clear" w:color="auto" w:fill="FFFFFF"/>
                <w:lang w:val="hy-AM"/>
              </w:rPr>
              <w:t xml:space="preserve"> </w:t>
            </w:r>
            <w:r w:rsidRPr="00252E5C">
              <w:rPr>
                <w:b/>
                <w:shd w:val="clear" w:color="auto" w:fill="FFFFFF"/>
                <w:lang w:val="hy-AM"/>
              </w:rPr>
              <w:t xml:space="preserve">փորձաքննական կենտրոնի տնօրենի կողմից նշանակված տվյալ հանրային լսման համար պատասխանատուի տվյալները (անուն, ազգանունը, պաշտոնը, էլեկտրոնային փոստի հասցեն և հեռախոսահամարը) </w:t>
            </w:r>
            <w:r w:rsidRPr="00252E5C">
              <w:rPr>
                <w:shd w:val="clear" w:color="auto" w:fill="FFFFFF"/>
                <w:lang w:val="hy-AM"/>
              </w:rPr>
              <w:t>և</w:t>
            </w:r>
            <w:r w:rsidRPr="00252E5C">
              <w:rPr>
                <w:b/>
                <w:shd w:val="clear" w:color="auto" w:fill="FFFFFF"/>
                <w:lang w:val="hy-AM"/>
              </w:rPr>
              <w:t xml:space="preserve"> հիմնադրութային փաստաթղթի նկատմամբ անդրսահմանային գնահատման ընթացակարգի կիրառման հավանականությունը:</w:t>
            </w:r>
          </w:p>
          <w:p w:rsidR="00027529" w:rsidRPr="00252E5C" w:rsidRDefault="00027529" w:rsidP="00027529">
            <w:pPr>
              <w:spacing w:line="360" w:lineRule="auto"/>
              <w:ind w:right="165" w:firstLine="547"/>
              <w:jc w:val="both"/>
              <w:rPr>
                <w:shd w:val="clear" w:color="auto" w:fill="FFFFFF"/>
                <w:lang w:val="hy-AM"/>
              </w:rPr>
            </w:pPr>
            <w:r w:rsidRPr="00252E5C">
              <w:rPr>
                <w:shd w:val="clear" w:color="auto" w:fill="FFFFFF"/>
                <w:lang w:val="hy-AM"/>
              </w:rPr>
              <w:t xml:space="preserve">Այս կապակցությամբ հարկ է նկատի ունենալ, որ Օրենքի 28-րդ հոդվածի 4-րդ մասը, որով սպառիչ թվարկված է, թե ՌԷԳ-ի հանրային լսումների ծանուցումն ինչ բովանդակություն ունի: </w:t>
            </w:r>
          </w:p>
          <w:p w:rsidR="00027529" w:rsidRPr="00252E5C" w:rsidRDefault="00027529" w:rsidP="00027529">
            <w:pPr>
              <w:spacing w:line="360" w:lineRule="auto"/>
              <w:ind w:right="165" w:firstLine="547"/>
              <w:jc w:val="both"/>
              <w:rPr>
                <w:shd w:val="clear" w:color="auto" w:fill="FFFFFF"/>
                <w:lang w:val="hy-AM"/>
              </w:rPr>
            </w:pPr>
            <w:r w:rsidRPr="00252E5C">
              <w:rPr>
                <w:shd w:val="clear" w:color="auto" w:fill="FFFFFF"/>
                <w:lang w:val="hy-AM"/>
              </w:rPr>
              <w:t>Վերոգրյալից ելնելով՝ անհրաժեշտ է Հավելվածի 38-րդ կետը համապատասխանեցնել Օրենքի 28-րդ հոդվածի 4-րդ մասին:</w:t>
            </w:r>
          </w:p>
          <w:p w:rsidR="00027529" w:rsidRPr="00B0423D" w:rsidRDefault="00027529" w:rsidP="00027529">
            <w:pPr>
              <w:spacing w:line="360" w:lineRule="auto"/>
              <w:ind w:left="67" w:right="159" w:firstLine="547"/>
              <w:jc w:val="both"/>
              <w:rPr>
                <w:shd w:val="clear" w:color="auto" w:fill="FFFFFF"/>
                <w:lang w:val="hy-AM"/>
              </w:rPr>
            </w:pPr>
          </w:p>
        </w:tc>
        <w:tc>
          <w:tcPr>
            <w:tcW w:w="4215" w:type="dxa"/>
            <w:shd w:val="clear" w:color="auto" w:fill="auto"/>
          </w:tcPr>
          <w:p w:rsidR="00027529" w:rsidRDefault="00AF2E0D" w:rsidP="00027529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Չի ընդունվել</w:t>
            </w:r>
          </w:p>
          <w:p w:rsidR="00AF2E0D" w:rsidRDefault="00AF2E0D" w:rsidP="00AF2E0D">
            <w:pPr>
              <w:spacing w:line="360" w:lineRule="auto"/>
              <w:jc w:val="center"/>
              <w:rPr>
                <w:shd w:val="clear" w:color="auto" w:fill="FFFFFF"/>
                <w:lang w:val="hy-AM"/>
              </w:rPr>
            </w:pPr>
            <w:r>
              <w:rPr>
                <w:lang w:val="hy-AM"/>
              </w:rPr>
              <w:t xml:space="preserve">Օրենքով սահմանված են </w:t>
            </w:r>
            <w:r w:rsidRPr="00252E5C">
              <w:rPr>
                <w:shd w:val="clear" w:color="auto" w:fill="FFFFFF"/>
                <w:lang w:val="hy-AM"/>
              </w:rPr>
              <w:t>ծանուցման</w:t>
            </w:r>
            <w:r>
              <w:rPr>
                <w:shd w:val="clear" w:color="auto" w:fill="FFFFFF"/>
                <w:lang w:val="hy-AM"/>
              </w:rPr>
              <w:t xml:space="preserve"> բովանդակությա</w:t>
            </w:r>
            <w:r w:rsidRPr="00252E5C">
              <w:rPr>
                <w:shd w:val="clear" w:color="auto" w:fill="FFFFFF"/>
                <w:lang w:val="hy-AM"/>
              </w:rPr>
              <w:t>նը</w:t>
            </w:r>
            <w:r>
              <w:rPr>
                <w:shd w:val="clear" w:color="auto" w:fill="FFFFFF"/>
                <w:lang w:val="hy-AM"/>
              </w:rPr>
              <w:t xml:space="preserve"> ներկայացվող նվազագույն </w:t>
            </w:r>
            <w:r w:rsidRPr="00252E5C">
              <w:rPr>
                <w:shd w:val="clear" w:color="auto" w:fill="FFFFFF"/>
                <w:lang w:val="hy-AM"/>
              </w:rPr>
              <w:t xml:space="preserve"> </w:t>
            </w:r>
            <w:r>
              <w:rPr>
                <w:shd w:val="clear" w:color="auto" w:fill="FFFFFF"/>
                <w:lang w:val="hy-AM"/>
              </w:rPr>
              <w:t>պահանջները, միաժամանակ</w:t>
            </w:r>
          </w:p>
          <w:p w:rsidR="00AF2E0D" w:rsidRPr="00AF2E0D" w:rsidRDefault="00AF2E0D" w:rsidP="00AF2E0D">
            <w:pPr>
              <w:spacing w:line="360" w:lineRule="auto"/>
              <w:jc w:val="center"/>
              <w:rPr>
                <w:lang w:val="hy-AM"/>
              </w:rPr>
            </w:pPr>
            <w:r w:rsidRPr="00AF2E0D">
              <w:rPr>
                <w:shd w:val="clear" w:color="auto" w:fill="FFFFFF"/>
                <w:lang w:val="hy-AM"/>
              </w:rPr>
              <w:t>հիմնադրութային փաստաթղթի նկատմամբ անդրսահմանային գնահատման ընթացակարգի կիրառման հավանականության մասին տեղեկատվությունը ներառելու պահանջը սահմանված է ՌԷԳ արձանագրության 10-րդ հոդվածի 2-րդ մասում</w:t>
            </w:r>
          </w:p>
        </w:tc>
      </w:tr>
      <w:tr w:rsidR="00027529" w:rsidRPr="00CB2B37" w:rsidTr="0063644C">
        <w:tc>
          <w:tcPr>
            <w:tcW w:w="10522" w:type="dxa"/>
            <w:shd w:val="clear" w:color="auto" w:fill="auto"/>
          </w:tcPr>
          <w:p w:rsidR="00027529" w:rsidRPr="00252E5C" w:rsidRDefault="00027529" w:rsidP="00027529">
            <w:pPr>
              <w:spacing w:line="360" w:lineRule="auto"/>
              <w:ind w:left="60" w:right="-122" w:firstLine="547"/>
              <w:jc w:val="both"/>
              <w:rPr>
                <w:shd w:val="clear" w:color="auto" w:fill="FFFFFF"/>
                <w:lang w:val="hy-AM"/>
              </w:rPr>
            </w:pPr>
            <w:r w:rsidRPr="00252E5C">
              <w:rPr>
                <w:shd w:val="clear" w:color="auto" w:fill="FFFFFF"/>
                <w:lang w:val="hy-AM"/>
              </w:rPr>
              <w:t xml:space="preserve">11. Հավելվածի 46-րդ կետի </w:t>
            </w:r>
            <w:r w:rsidRPr="00B0423D">
              <w:rPr>
                <w:shd w:val="clear" w:color="auto" w:fill="FFFFFF"/>
                <w:lang w:val="hy-AM"/>
              </w:rPr>
              <w:t>«</w:t>
            </w:r>
            <w:r w:rsidRPr="00252E5C">
              <w:rPr>
                <w:shd w:val="clear" w:color="auto" w:fill="FFFFFF"/>
                <w:lang w:val="hy-AM"/>
              </w:rPr>
              <w:t>ՌԷԳ կամ</w:t>
            </w:r>
            <w:r w:rsidRPr="00B0423D">
              <w:rPr>
                <w:shd w:val="clear" w:color="auto" w:fill="FFFFFF"/>
                <w:lang w:val="hy-AM"/>
              </w:rPr>
              <w:t>»</w:t>
            </w:r>
            <w:r w:rsidRPr="00252E5C">
              <w:rPr>
                <w:shd w:val="clear" w:color="auto" w:fill="FFFFFF"/>
                <w:lang w:val="hy-AM"/>
              </w:rPr>
              <w:t xml:space="preserve"> բառերն անհրաժեշտ է հանել՝ հիմք ընդունելով Օրենքի 29-րդ հոդվածի 8-րդ մասը:</w:t>
            </w:r>
          </w:p>
          <w:p w:rsidR="00027529" w:rsidRPr="00B0423D" w:rsidRDefault="00027529" w:rsidP="00027529">
            <w:pPr>
              <w:spacing w:line="360" w:lineRule="auto"/>
              <w:ind w:left="-360" w:right="-122" w:firstLine="547"/>
              <w:jc w:val="both"/>
              <w:rPr>
                <w:shd w:val="clear" w:color="auto" w:fill="FFFFFF"/>
                <w:lang w:val="hy-AM"/>
              </w:rPr>
            </w:pPr>
          </w:p>
        </w:tc>
        <w:tc>
          <w:tcPr>
            <w:tcW w:w="4215" w:type="dxa"/>
            <w:shd w:val="clear" w:color="auto" w:fill="auto"/>
          </w:tcPr>
          <w:p w:rsidR="00AF2E0D" w:rsidRDefault="00AF2E0D" w:rsidP="006A22D1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 xml:space="preserve">Ընդունվել է </w:t>
            </w:r>
            <w:r w:rsidR="00027529">
              <w:rPr>
                <w:lang w:val="hy-AM"/>
              </w:rPr>
              <w:t xml:space="preserve"> </w:t>
            </w:r>
          </w:p>
          <w:p w:rsidR="00027529" w:rsidRPr="00E932A9" w:rsidRDefault="00CB2B37" w:rsidP="00AF2E0D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Նախագծի</w:t>
            </w:r>
            <w:r w:rsidRPr="00252E5C">
              <w:rPr>
                <w:shd w:val="clear" w:color="auto" w:fill="FFFFFF"/>
                <w:lang w:val="hy-AM"/>
              </w:rPr>
              <w:t xml:space="preserve"> </w:t>
            </w:r>
            <w:r w:rsidR="00AF2E0D" w:rsidRPr="00252E5C">
              <w:rPr>
                <w:shd w:val="clear" w:color="auto" w:fill="FFFFFF"/>
                <w:lang w:val="hy-AM"/>
              </w:rPr>
              <w:t>Հավելվածի 46-րդ կետ</w:t>
            </w:r>
            <w:r w:rsidR="00AF2E0D">
              <w:rPr>
                <w:shd w:val="clear" w:color="auto" w:fill="FFFFFF"/>
                <w:lang w:val="hy-AM"/>
              </w:rPr>
              <w:t>ը խմբագրվել է</w:t>
            </w:r>
          </w:p>
        </w:tc>
      </w:tr>
      <w:tr w:rsidR="006A22D1" w:rsidRPr="00CB2B37" w:rsidTr="0063644C">
        <w:tc>
          <w:tcPr>
            <w:tcW w:w="10522" w:type="dxa"/>
            <w:shd w:val="clear" w:color="auto" w:fill="auto"/>
          </w:tcPr>
          <w:p w:rsidR="006A22D1" w:rsidRPr="00252E5C" w:rsidRDefault="006A22D1" w:rsidP="006A22D1">
            <w:pPr>
              <w:spacing w:line="360" w:lineRule="auto"/>
              <w:ind w:left="150" w:right="-122" w:firstLine="547"/>
              <w:jc w:val="both"/>
              <w:rPr>
                <w:shd w:val="clear" w:color="auto" w:fill="FFFFFF"/>
                <w:lang w:val="hy-AM"/>
              </w:rPr>
            </w:pPr>
            <w:r w:rsidRPr="00B0423D">
              <w:rPr>
                <w:shd w:val="clear" w:color="auto" w:fill="FFFFFF"/>
                <w:lang w:val="hy-AM"/>
              </w:rPr>
              <w:lastRenderedPageBreak/>
              <w:t>12.</w:t>
            </w:r>
            <w:r w:rsidRPr="00252E5C">
              <w:rPr>
                <w:shd w:val="clear" w:color="auto" w:fill="FFFFFF"/>
                <w:lang w:val="hy-AM"/>
              </w:rPr>
              <w:t>Հավելվածում նախատեսված է 49-րդ կետ, սակա</w:t>
            </w:r>
            <w:r w:rsidRPr="00B0423D">
              <w:rPr>
                <w:shd w:val="clear" w:color="auto" w:fill="FFFFFF"/>
                <w:lang w:val="hy-AM"/>
              </w:rPr>
              <w:t>յ</w:t>
            </w:r>
            <w:r w:rsidRPr="00252E5C">
              <w:rPr>
                <w:shd w:val="clear" w:color="auto" w:fill="FFFFFF"/>
                <w:lang w:val="hy-AM"/>
              </w:rPr>
              <w:t>ն դրա կարգավորումը նշված չէ, ուստի անհրաժեշտ է Հավելվածը լրամշակել:</w:t>
            </w:r>
          </w:p>
        </w:tc>
        <w:tc>
          <w:tcPr>
            <w:tcW w:w="4215" w:type="dxa"/>
            <w:shd w:val="clear" w:color="auto" w:fill="auto"/>
          </w:tcPr>
          <w:p w:rsidR="006A22D1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Ընդունվել է</w:t>
            </w:r>
          </w:p>
          <w:p w:rsidR="006A22D1" w:rsidRPr="00E932A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Նախագծի  Հավելվածը   խմբագրվել է</w:t>
            </w:r>
          </w:p>
        </w:tc>
      </w:tr>
      <w:tr w:rsidR="006A22D1" w:rsidRPr="00E932A9" w:rsidTr="005E1311">
        <w:trPr>
          <w:trHeight w:val="435"/>
        </w:trPr>
        <w:tc>
          <w:tcPr>
            <w:tcW w:w="10522" w:type="dxa"/>
            <w:vMerge w:val="restart"/>
            <w:shd w:val="clear" w:color="auto" w:fill="D9D9D9" w:themeFill="background1" w:themeFillShade="D9"/>
          </w:tcPr>
          <w:p w:rsidR="006A22D1" w:rsidRPr="00E932A9" w:rsidRDefault="006A22D1" w:rsidP="006A22D1">
            <w:pPr>
              <w:spacing w:line="360" w:lineRule="auto"/>
              <w:ind w:left="67" w:right="159"/>
              <w:jc w:val="center"/>
              <w:rPr>
                <w:lang w:val="hy-AM"/>
              </w:rPr>
            </w:pPr>
            <w:r>
              <w:rPr>
                <w:b/>
              </w:rPr>
              <w:t>2</w:t>
            </w:r>
            <w:r w:rsidRPr="00E932A9">
              <w:rPr>
                <w:b/>
                <w:lang w:val="hy-AM"/>
              </w:rPr>
              <w:t>. Արտաքին գործերի նախարարություն</w:t>
            </w:r>
          </w:p>
        </w:tc>
        <w:tc>
          <w:tcPr>
            <w:tcW w:w="4215" w:type="dxa"/>
            <w:shd w:val="clear" w:color="auto" w:fill="D9D9D9" w:themeFill="background1" w:themeFillShade="D9"/>
            <w:vAlign w:val="center"/>
          </w:tcPr>
          <w:p w:rsidR="006A22D1" w:rsidRPr="00E932A9" w:rsidRDefault="006A22D1" w:rsidP="006A22D1">
            <w:pPr>
              <w:spacing w:line="360" w:lineRule="auto"/>
              <w:jc w:val="center"/>
              <w:rPr>
                <w:b/>
                <w:lang w:val="hy-AM"/>
              </w:rPr>
            </w:pPr>
            <w:r w:rsidRPr="00E932A9">
              <w:rPr>
                <w:b/>
                <w:lang w:val="hy-AM"/>
              </w:rPr>
              <w:t>22.11.2023թ.</w:t>
            </w:r>
          </w:p>
        </w:tc>
      </w:tr>
      <w:tr w:rsidR="006A22D1" w:rsidRPr="00E932A9" w:rsidTr="005E1311">
        <w:trPr>
          <w:trHeight w:val="555"/>
        </w:trPr>
        <w:tc>
          <w:tcPr>
            <w:tcW w:w="10522" w:type="dxa"/>
            <w:vMerge/>
            <w:shd w:val="clear" w:color="auto" w:fill="D9D9D9" w:themeFill="background1" w:themeFillShade="D9"/>
          </w:tcPr>
          <w:p w:rsidR="006A22D1" w:rsidRPr="00E932A9" w:rsidRDefault="006A22D1" w:rsidP="006A22D1">
            <w:pPr>
              <w:spacing w:line="360" w:lineRule="auto"/>
              <w:ind w:left="67" w:right="159"/>
              <w:jc w:val="both"/>
              <w:rPr>
                <w:b/>
                <w:lang w:val="hy-AM"/>
              </w:rPr>
            </w:pPr>
          </w:p>
        </w:tc>
        <w:tc>
          <w:tcPr>
            <w:tcW w:w="4215" w:type="dxa"/>
            <w:shd w:val="clear" w:color="auto" w:fill="D9D9D9" w:themeFill="background1" w:themeFillShade="D9"/>
            <w:vAlign w:val="center"/>
          </w:tcPr>
          <w:p w:rsidR="006A22D1" w:rsidRPr="00E932A9" w:rsidRDefault="006A22D1" w:rsidP="006A22D1">
            <w:pPr>
              <w:jc w:val="center"/>
              <w:rPr>
                <w:b/>
              </w:rPr>
            </w:pPr>
            <w:r w:rsidRPr="00E932A9">
              <w:rPr>
                <w:b/>
              </w:rPr>
              <w:t>N 1111/61631</w:t>
            </w:r>
          </w:p>
        </w:tc>
      </w:tr>
      <w:tr w:rsidR="006A22D1" w:rsidRPr="00E932A9" w:rsidTr="0063644C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spacing w:line="360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Դիտողություններ և առաջարկություններ չկան</w:t>
            </w:r>
          </w:p>
        </w:tc>
        <w:tc>
          <w:tcPr>
            <w:tcW w:w="4215" w:type="dxa"/>
            <w:shd w:val="clear" w:color="auto" w:fill="auto"/>
          </w:tcPr>
          <w:p w:rsidR="006A22D1" w:rsidRPr="00E932A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</w:p>
        </w:tc>
      </w:tr>
      <w:tr w:rsidR="006A22D1" w:rsidRPr="00E932A9" w:rsidTr="0063644C">
        <w:trPr>
          <w:trHeight w:val="435"/>
        </w:trPr>
        <w:tc>
          <w:tcPr>
            <w:tcW w:w="10522" w:type="dxa"/>
            <w:vMerge w:val="restart"/>
            <w:shd w:val="clear" w:color="auto" w:fill="E7E6E6" w:themeFill="background2"/>
          </w:tcPr>
          <w:p w:rsidR="006A22D1" w:rsidRPr="00E932A9" w:rsidRDefault="006A22D1" w:rsidP="006A22D1">
            <w:pPr>
              <w:spacing w:line="360" w:lineRule="auto"/>
              <w:ind w:left="67" w:right="159"/>
              <w:jc w:val="center"/>
              <w:rPr>
                <w:lang w:val="hy-AM"/>
              </w:rPr>
            </w:pPr>
            <w:r>
              <w:rPr>
                <w:b/>
              </w:rPr>
              <w:t>3</w:t>
            </w:r>
            <w:r w:rsidRPr="00E932A9">
              <w:rPr>
                <w:b/>
                <w:lang w:val="hy-AM"/>
              </w:rPr>
              <w:t>. Աշխատանքի և սոցիալական հարցերի նախարարություն</w:t>
            </w:r>
          </w:p>
        </w:tc>
        <w:tc>
          <w:tcPr>
            <w:tcW w:w="4215" w:type="dxa"/>
            <w:shd w:val="clear" w:color="auto" w:fill="E7E6E6" w:themeFill="background2"/>
          </w:tcPr>
          <w:p w:rsidR="006A22D1" w:rsidRPr="00E932A9" w:rsidRDefault="006A22D1" w:rsidP="006A22D1">
            <w:pPr>
              <w:spacing w:line="360" w:lineRule="auto"/>
              <w:jc w:val="center"/>
              <w:rPr>
                <w:b/>
                <w:lang w:val="hy-AM"/>
              </w:rPr>
            </w:pPr>
            <w:r w:rsidRPr="00E932A9">
              <w:rPr>
                <w:b/>
                <w:lang w:val="hy-AM"/>
              </w:rPr>
              <w:t>27.11.2023թ.</w:t>
            </w:r>
          </w:p>
        </w:tc>
      </w:tr>
      <w:tr w:rsidR="006A22D1" w:rsidRPr="00E932A9" w:rsidTr="0063644C">
        <w:trPr>
          <w:trHeight w:val="555"/>
        </w:trPr>
        <w:tc>
          <w:tcPr>
            <w:tcW w:w="10522" w:type="dxa"/>
            <w:vMerge/>
            <w:shd w:val="clear" w:color="auto" w:fill="E7E6E6" w:themeFill="background2"/>
          </w:tcPr>
          <w:p w:rsidR="006A22D1" w:rsidRPr="00E932A9" w:rsidRDefault="006A22D1" w:rsidP="006A22D1">
            <w:pPr>
              <w:spacing w:line="360" w:lineRule="auto"/>
              <w:ind w:left="67" w:right="159"/>
              <w:jc w:val="center"/>
              <w:rPr>
                <w:b/>
                <w:lang w:val="hy-AM"/>
              </w:rPr>
            </w:pPr>
          </w:p>
        </w:tc>
        <w:tc>
          <w:tcPr>
            <w:tcW w:w="4215" w:type="dxa"/>
            <w:shd w:val="clear" w:color="auto" w:fill="E7E6E6" w:themeFill="background2"/>
          </w:tcPr>
          <w:p w:rsidR="006A22D1" w:rsidRPr="00E932A9" w:rsidRDefault="006A22D1" w:rsidP="006A22D1">
            <w:pPr>
              <w:jc w:val="center"/>
              <w:rPr>
                <w:b/>
              </w:rPr>
            </w:pPr>
            <w:r w:rsidRPr="00E932A9">
              <w:rPr>
                <w:b/>
              </w:rPr>
              <w:t>ՆՄ/ԳԽ/30191</w:t>
            </w:r>
          </w:p>
        </w:tc>
      </w:tr>
      <w:tr w:rsidR="006A22D1" w:rsidRPr="00E932A9" w:rsidTr="00170251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spacing w:line="360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Դիտողություններ և առաջարկություններ չկան</w:t>
            </w:r>
          </w:p>
        </w:tc>
        <w:tc>
          <w:tcPr>
            <w:tcW w:w="4215" w:type="dxa"/>
            <w:shd w:val="clear" w:color="auto" w:fill="auto"/>
          </w:tcPr>
          <w:p w:rsidR="006A22D1" w:rsidRPr="00E932A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E932A9">
              <w:rPr>
                <w:lang w:val="hy-AM"/>
              </w:rPr>
              <w:t xml:space="preserve"> </w:t>
            </w:r>
          </w:p>
        </w:tc>
      </w:tr>
      <w:tr w:rsidR="006A22D1" w:rsidRPr="00E932A9" w:rsidTr="0063644C">
        <w:tc>
          <w:tcPr>
            <w:tcW w:w="10522" w:type="dxa"/>
            <w:vMerge w:val="restart"/>
            <w:shd w:val="clear" w:color="auto" w:fill="D9D9D9" w:themeFill="background1" w:themeFillShade="D9"/>
            <w:vAlign w:val="center"/>
          </w:tcPr>
          <w:p w:rsidR="006A22D1" w:rsidRPr="00E932A9" w:rsidRDefault="006A22D1" w:rsidP="006A22D1">
            <w:pPr>
              <w:spacing w:line="360" w:lineRule="auto"/>
              <w:ind w:left="67" w:right="159"/>
              <w:jc w:val="center"/>
              <w:rPr>
                <w:b/>
                <w:lang w:val="hy-AM"/>
              </w:rPr>
            </w:pPr>
            <w:r>
              <w:rPr>
                <w:b/>
              </w:rPr>
              <w:t>4</w:t>
            </w:r>
            <w:r w:rsidRPr="00E932A9">
              <w:rPr>
                <w:b/>
                <w:lang w:val="hy-AM"/>
              </w:rPr>
              <w:t>. Առողջապահության նախարարություն</w:t>
            </w:r>
          </w:p>
        </w:tc>
        <w:tc>
          <w:tcPr>
            <w:tcW w:w="4215" w:type="dxa"/>
            <w:shd w:val="clear" w:color="auto" w:fill="D9D9D9" w:themeFill="background1" w:themeFillShade="D9"/>
            <w:vAlign w:val="center"/>
          </w:tcPr>
          <w:p w:rsidR="006A22D1" w:rsidRPr="00E932A9" w:rsidRDefault="006A22D1" w:rsidP="006A22D1">
            <w:pPr>
              <w:spacing w:line="360" w:lineRule="auto"/>
              <w:jc w:val="center"/>
              <w:rPr>
                <w:b/>
                <w:lang w:val="hy-AM"/>
              </w:rPr>
            </w:pPr>
            <w:r w:rsidRPr="00E932A9">
              <w:rPr>
                <w:b/>
                <w:lang w:val="hy-AM"/>
              </w:rPr>
              <w:t>23.11.2023թ.</w:t>
            </w:r>
          </w:p>
        </w:tc>
      </w:tr>
      <w:tr w:rsidR="006A22D1" w:rsidRPr="00E932A9" w:rsidTr="0063644C">
        <w:tc>
          <w:tcPr>
            <w:tcW w:w="10522" w:type="dxa"/>
            <w:vMerge/>
            <w:shd w:val="clear" w:color="auto" w:fill="D9D9D9" w:themeFill="background1" w:themeFillShade="D9"/>
            <w:vAlign w:val="center"/>
          </w:tcPr>
          <w:p w:rsidR="006A22D1" w:rsidRPr="00E932A9" w:rsidRDefault="006A22D1" w:rsidP="006A22D1">
            <w:pPr>
              <w:spacing w:line="360" w:lineRule="auto"/>
              <w:ind w:left="67" w:right="159"/>
              <w:jc w:val="center"/>
              <w:rPr>
                <w:b/>
                <w:lang w:val="hy-AM"/>
              </w:rPr>
            </w:pPr>
          </w:p>
        </w:tc>
        <w:tc>
          <w:tcPr>
            <w:tcW w:w="4215" w:type="dxa"/>
            <w:shd w:val="clear" w:color="auto" w:fill="D9D9D9" w:themeFill="background1" w:themeFillShade="D9"/>
            <w:vAlign w:val="center"/>
          </w:tcPr>
          <w:p w:rsidR="006A22D1" w:rsidRPr="00E932A9" w:rsidRDefault="006A22D1" w:rsidP="006A22D1">
            <w:pPr>
              <w:jc w:val="center"/>
            </w:pPr>
            <w:r w:rsidRPr="00E932A9">
              <w:t>N ԱԱ/04/26970</w:t>
            </w:r>
          </w:p>
        </w:tc>
      </w:tr>
      <w:tr w:rsidR="006A22D1" w:rsidRPr="00CB2B37" w:rsidTr="00B0423D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spacing w:line="360" w:lineRule="auto"/>
              <w:ind w:left="67" w:right="159" w:firstLine="70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 xml:space="preserve">1. Նախագծի 47-րդ կետից հանել «պետական» բառը, հաշվի առնելով, որ ՀՀ </w:t>
            </w:r>
            <w:r w:rsidRPr="00E932A9">
              <w:rPr>
                <w:color w:val="000000"/>
                <w:lang w:val="hy-AM"/>
              </w:rPr>
              <w:t>Կառավարության 2015 թվականի ապրիլի 9-ի N 399-Ն որոշմամբ ամրագրված է, որ հիմնադրութային փաստաթղթի փորձաքննությանը մասնակցում է համապատասխան պետական կառավարման համակարգի մարմինը՝ տրամադրելով հիմնավորված մասնագիտական կամ փորձագիտական եզրակացություն կամ հիմնավորված կարծիք:</w:t>
            </w:r>
            <w:r w:rsidRPr="00E932A9">
              <w:rPr>
                <w:lang w:val="hy-AM"/>
              </w:rPr>
              <w:t xml:space="preserve"> </w:t>
            </w:r>
          </w:p>
          <w:p w:rsidR="006A22D1" w:rsidRPr="00E932A9" w:rsidRDefault="006A22D1" w:rsidP="006A22D1">
            <w:pPr>
              <w:spacing w:line="360" w:lineRule="auto"/>
              <w:ind w:left="67" w:right="159"/>
              <w:rPr>
                <w:lang w:val="hy-AM"/>
              </w:rPr>
            </w:pPr>
          </w:p>
        </w:tc>
        <w:tc>
          <w:tcPr>
            <w:tcW w:w="4215" w:type="dxa"/>
            <w:shd w:val="clear" w:color="auto" w:fill="auto"/>
            <w:vAlign w:val="center"/>
          </w:tcPr>
          <w:p w:rsidR="006A22D1" w:rsidRPr="00E932A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E932A9">
              <w:rPr>
                <w:lang w:val="hy-AM"/>
              </w:rPr>
              <w:t>Չի ընդունվել</w:t>
            </w:r>
          </w:p>
          <w:p w:rsidR="006A22D1" w:rsidRPr="00E932A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E932A9">
              <w:rPr>
                <w:lang w:val="hy-AM"/>
              </w:rPr>
              <w:t xml:space="preserve">Նախագծի Հավելվածի 47-րդ կետով սահմանվում է, որ  հանրային լսմանը </w:t>
            </w:r>
            <w:r w:rsidRPr="00E932A9">
              <w:rPr>
                <w:b/>
                <w:i/>
                <w:lang w:val="hy-AM"/>
              </w:rPr>
              <w:t>կարող են</w:t>
            </w:r>
            <w:r w:rsidRPr="00E932A9">
              <w:rPr>
                <w:lang w:val="hy-AM"/>
              </w:rPr>
              <w:t xml:space="preserve"> հրավիրվել փորձաքննական գործընթացում ներգարվված փորձագետները, պետական կամ մասնագիտացված մարմինների ներկայացուցիչները։ Հանրային լսմանը մասնակցությունը և փորձաքննության ընթացքում </w:t>
            </w:r>
            <w:r w:rsidRPr="00E932A9">
              <w:rPr>
                <w:lang w:val="hy-AM"/>
              </w:rPr>
              <w:lastRenderedPageBreak/>
              <w:t>պետական մարմինների կողմից եզրակացությունների տրամադրումը տարբեր գործընթացներ են, որոնք փոխլրացնում են միմյանց։</w:t>
            </w:r>
          </w:p>
        </w:tc>
      </w:tr>
      <w:tr w:rsidR="006A22D1" w:rsidRPr="00E932A9" w:rsidTr="0063644C">
        <w:trPr>
          <w:trHeight w:val="503"/>
        </w:trPr>
        <w:tc>
          <w:tcPr>
            <w:tcW w:w="10522" w:type="dxa"/>
            <w:vMerge w:val="restart"/>
            <w:shd w:val="clear" w:color="auto" w:fill="D9D9D9" w:themeFill="background1" w:themeFillShade="D9"/>
            <w:vAlign w:val="center"/>
          </w:tcPr>
          <w:p w:rsidR="006A22D1" w:rsidRPr="00E932A9" w:rsidRDefault="006A22D1" w:rsidP="006A22D1">
            <w:pPr>
              <w:spacing w:line="360" w:lineRule="auto"/>
              <w:ind w:left="67" w:right="159"/>
              <w:jc w:val="center"/>
              <w:rPr>
                <w:b/>
                <w:lang w:val="hy-AM"/>
              </w:rPr>
            </w:pPr>
            <w:r>
              <w:rPr>
                <w:b/>
              </w:rPr>
              <w:lastRenderedPageBreak/>
              <w:t>5</w:t>
            </w:r>
            <w:r w:rsidRPr="00E932A9">
              <w:rPr>
                <w:b/>
                <w:lang w:val="hy-AM"/>
              </w:rPr>
              <w:t>. Էկոնոմիկայի նախարարություն</w:t>
            </w:r>
          </w:p>
        </w:tc>
        <w:tc>
          <w:tcPr>
            <w:tcW w:w="4215" w:type="dxa"/>
            <w:shd w:val="clear" w:color="auto" w:fill="D9D9D9" w:themeFill="background1" w:themeFillShade="D9"/>
            <w:vAlign w:val="center"/>
          </w:tcPr>
          <w:p w:rsidR="006A22D1" w:rsidRPr="00E932A9" w:rsidRDefault="006A22D1" w:rsidP="006A22D1">
            <w:pPr>
              <w:spacing w:line="360" w:lineRule="auto"/>
              <w:jc w:val="center"/>
              <w:rPr>
                <w:b/>
                <w:lang w:val="hy-AM"/>
              </w:rPr>
            </w:pPr>
            <w:r w:rsidRPr="00E932A9">
              <w:rPr>
                <w:b/>
                <w:lang w:val="hy-AM"/>
              </w:rPr>
              <w:t>27.11.2023թ.</w:t>
            </w:r>
          </w:p>
        </w:tc>
      </w:tr>
      <w:tr w:rsidR="006A22D1" w:rsidRPr="00E932A9" w:rsidTr="0063644C">
        <w:trPr>
          <w:trHeight w:val="510"/>
        </w:trPr>
        <w:tc>
          <w:tcPr>
            <w:tcW w:w="10522" w:type="dxa"/>
            <w:vMerge/>
            <w:shd w:val="clear" w:color="auto" w:fill="D9D9D9" w:themeFill="background1" w:themeFillShade="D9"/>
            <w:vAlign w:val="center"/>
          </w:tcPr>
          <w:p w:rsidR="006A22D1" w:rsidRPr="00E932A9" w:rsidRDefault="006A22D1" w:rsidP="006A22D1">
            <w:pPr>
              <w:spacing w:line="360" w:lineRule="auto"/>
              <w:ind w:left="67" w:right="159"/>
              <w:jc w:val="center"/>
              <w:rPr>
                <w:b/>
                <w:lang w:val="hy-AM"/>
              </w:rPr>
            </w:pPr>
          </w:p>
        </w:tc>
        <w:tc>
          <w:tcPr>
            <w:tcW w:w="4215" w:type="dxa"/>
            <w:shd w:val="clear" w:color="auto" w:fill="D9D9D9" w:themeFill="background1" w:themeFillShade="D9"/>
            <w:vAlign w:val="center"/>
          </w:tcPr>
          <w:p w:rsidR="006A22D1" w:rsidRPr="00E932A9" w:rsidRDefault="006A22D1" w:rsidP="006A22D1">
            <w:pPr>
              <w:jc w:val="center"/>
              <w:rPr>
                <w:b/>
              </w:rPr>
            </w:pPr>
            <w:r w:rsidRPr="00E932A9">
              <w:rPr>
                <w:b/>
              </w:rPr>
              <w:t>01/22838</w:t>
            </w:r>
          </w:p>
        </w:tc>
      </w:tr>
      <w:tr w:rsidR="006A22D1" w:rsidRPr="00E932A9" w:rsidTr="0063644C">
        <w:tc>
          <w:tcPr>
            <w:tcW w:w="10522" w:type="dxa"/>
            <w:shd w:val="clear" w:color="auto" w:fill="FFFFFF" w:themeFill="background1"/>
          </w:tcPr>
          <w:p w:rsidR="006A22D1" w:rsidRPr="00E932A9" w:rsidRDefault="006A22D1" w:rsidP="006A22D1">
            <w:pPr>
              <w:spacing w:line="360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Դիտողություններ և առաջարկություններ չկան</w:t>
            </w:r>
          </w:p>
        </w:tc>
        <w:tc>
          <w:tcPr>
            <w:tcW w:w="4215" w:type="dxa"/>
            <w:shd w:val="clear" w:color="auto" w:fill="FFFFFF" w:themeFill="background1"/>
          </w:tcPr>
          <w:p w:rsidR="006A22D1" w:rsidRPr="00E932A9" w:rsidRDefault="006A22D1" w:rsidP="006A22D1">
            <w:pPr>
              <w:spacing w:line="360" w:lineRule="auto"/>
              <w:jc w:val="both"/>
              <w:rPr>
                <w:lang w:val="hy-AM"/>
              </w:rPr>
            </w:pPr>
          </w:p>
        </w:tc>
      </w:tr>
      <w:tr w:rsidR="006A22D1" w:rsidRPr="00E932A9" w:rsidTr="0063644C">
        <w:tc>
          <w:tcPr>
            <w:tcW w:w="10522" w:type="dxa"/>
            <w:vMerge w:val="restart"/>
            <w:shd w:val="clear" w:color="auto" w:fill="D9D9D9" w:themeFill="background1" w:themeFillShade="D9"/>
            <w:vAlign w:val="center"/>
          </w:tcPr>
          <w:p w:rsidR="006A22D1" w:rsidRPr="00E932A9" w:rsidRDefault="006A22D1" w:rsidP="006A22D1">
            <w:pPr>
              <w:spacing w:line="360" w:lineRule="auto"/>
              <w:ind w:left="67" w:right="159"/>
              <w:jc w:val="center"/>
              <w:rPr>
                <w:b/>
                <w:lang w:val="hy-AM"/>
              </w:rPr>
            </w:pPr>
            <w:r>
              <w:rPr>
                <w:b/>
              </w:rPr>
              <w:t>6</w:t>
            </w:r>
            <w:r w:rsidRPr="00E932A9">
              <w:rPr>
                <w:b/>
                <w:lang w:val="hy-AM"/>
              </w:rPr>
              <w:t>. Տարածքային կառավարման և ենթակառուցվածքների նախարարություն</w:t>
            </w:r>
          </w:p>
        </w:tc>
        <w:tc>
          <w:tcPr>
            <w:tcW w:w="4215" w:type="dxa"/>
            <w:shd w:val="clear" w:color="auto" w:fill="D9D9D9" w:themeFill="background1" w:themeFillShade="D9"/>
          </w:tcPr>
          <w:p w:rsidR="006A22D1" w:rsidRPr="00E932A9" w:rsidRDefault="006A22D1" w:rsidP="006A22D1">
            <w:pPr>
              <w:spacing w:line="360" w:lineRule="auto"/>
              <w:jc w:val="center"/>
              <w:rPr>
                <w:b/>
                <w:lang w:val="hy-AM"/>
              </w:rPr>
            </w:pPr>
            <w:r w:rsidRPr="00E932A9">
              <w:rPr>
                <w:b/>
                <w:lang w:val="hy-AM"/>
              </w:rPr>
              <w:t>28.11.2023թ</w:t>
            </w:r>
            <w:r w:rsidRPr="00E932A9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</w:tr>
      <w:tr w:rsidR="006A22D1" w:rsidRPr="00E932A9" w:rsidTr="0063644C">
        <w:tc>
          <w:tcPr>
            <w:tcW w:w="10522" w:type="dxa"/>
            <w:vMerge/>
            <w:shd w:val="clear" w:color="auto" w:fill="D9D9D9" w:themeFill="background1" w:themeFillShade="D9"/>
          </w:tcPr>
          <w:p w:rsidR="006A22D1" w:rsidRPr="00E932A9" w:rsidRDefault="006A22D1" w:rsidP="006A22D1">
            <w:pPr>
              <w:spacing w:line="360" w:lineRule="auto"/>
              <w:ind w:left="67" w:right="159"/>
              <w:jc w:val="both"/>
              <w:rPr>
                <w:b/>
                <w:lang w:val="hy-AM"/>
              </w:rPr>
            </w:pPr>
          </w:p>
        </w:tc>
        <w:tc>
          <w:tcPr>
            <w:tcW w:w="4215" w:type="dxa"/>
            <w:shd w:val="clear" w:color="auto" w:fill="D9D9D9" w:themeFill="background1" w:themeFillShade="D9"/>
          </w:tcPr>
          <w:p w:rsidR="006A22D1" w:rsidRPr="00E932A9" w:rsidRDefault="006A22D1" w:rsidP="006A22D1">
            <w:pPr>
              <w:jc w:val="center"/>
              <w:rPr>
                <w:b/>
              </w:rPr>
            </w:pPr>
            <w:r w:rsidRPr="00E932A9">
              <w:rPr>
                <w:b/>
                <w:lang w:val="hy-AM"/>
              </w:rPr>
              <w:t>ԳՍ/26.2/36387</w:t>
            </w:r>
          </w:p>
        </w:tc>
      </w:tr>
      <w:tr w:rsidR="006A22D1" w:rsidRPr="00E932A9" w:rsidTr="006464B8">
        <w:tc>
          <w:tcPr>
            <w:tcW w:w="10522" w:type="dxa"/>
            <w:vAlign w:val="center"/>
          </w:tcPr>
          <w:p w:rsidR="006A22D1" w:rsidRPr="00E932A9" w:rsidRDefault="006A22D1" w:rsidP="006A22D1">
            <w:pPr>
              <w:tabs>
                <w:tab w:val="left" w:pos="510"/>
              </w:tabs>
              <w:spacing w:line="360" w:lineRule="auto"/>
              <w:ind w:left="67" w:right="159" w:firstLine="240"/>
              <w:jc w:val="both"/>
              <w:rPr>
                <w:rFonts w:cs="GHEA Grapalat"/>
                <w:lang w:val="hy-AM"/>
              </w:rPr>
            </w:pPr>
          </w:p>
          <w:p w:rsidR="006A22D1" w:rsidRPr="00E932A9" w:rsidRDefault="006A22D1" w:rsidP="006A22D1">
            <w:pPr>
              <w:pStyle w:val="ListParagraph"/>
              <w:numPr>
                <w:ilvl w:val="0"/>
                <w:numId w:val="2"/>
              </w:numPr>
              <w:tabs>
                <w:tab w:val="left" w:pos="510"/>
                <w:tab w:val="left" w:pos="1440"/>
              </w:tabs>
              <w:suppressAutoHyphens/>
              <w:spacing w:line="360" w:lineRule="auto"/>
              <w:ind w:left="67" w:right="159" w:firstLine="240"/>
              <w:jc w:val="both"/>
              <w:rPr>
                <w:rFonts w:ascii="GHEA Grapalat" w:hAnsi="GHEA Grapalat" w:cs="GHEA Grapalat"/>
                <w:lang w:val="hy-AM"/>
              </w:rPr>
            </w:pPr>
            <w:r w:rsidRPr="00E932A9">
              <w:rPr>
                <w:rFonts w:ascii="GHEA Grapalat" w:hAnsi="GHEA Grapalat" w:cs="GHEA Grapalat"/>
                <w:lang w:val="hy-AM"/>
              </w:rPr>
              <w:t>Անհրաժեշտ է Նախագծի հավելվածում «</w:t>
            </w:r>
            <w:r w:rsidRPr="00E932A9">
              <w:rPr>
                <w:rFonts w:ascii="GHEA Grapalat" w:hAnsi="GHEA Grapalat" w:cs="Calibri"/>
                <w:bCs/>
                <w:lang w:val="hy-AM"/>
              </w:rPr>
              <w:t>N1235-Ն» թիվը փոխարինել «N1325-Ն» թվով:</w:t>
            </w:r>
          </w:p>
        </w:tc>
        <w:tc>
          <w:tcPr>
            <w:tcW w:w="4215" w:type="dxa"/>
          </w:tcPr>
          <w:p w:rsidR="006A22D1" w:rsidRPr="00E932A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E932A9">
              <w:rPr>
                <w:lang w:val="hy-AM"/>
              </w:rPr>
              <w:t>Ընդունվել է</w:t>
            </w:r>
          </w:p>
        </w:tc>
      </w:tr>
      <w:tr w:rsidR="006A22D1" w:rsidRPr="00E932A9" w:rsidTr="006464B8">
        <w:tc>
          <w:tcPr>
            <w:tcW w:w="10522" w:type="dxa"/>
            <w:vAlign w:val="center"/>
          </w:tcPr>
          <w:p w:rsidR="006A22D1" w:rsidRPr="00E932A9" w:rsidRDefault="006A22D1" w:rsidP="006A22D1">
            <w:pPr>
              <w:pStyle w:val="ListParagraph"/>
              <w:numPr>
                <w:ilvl w:val="0"/>
                <w:numId w:val="2"/>
              </w:numPr>
              <w:tabs>
                <w:tab w:val="left" w:pos="510"/>
                <w:tab w:val="left" w:pos="1440"/>
              </w:tabs>
              <w:suppressAutoHyphens/>
              <w:spacing w:line="360" w:lineRule="auto"/>
              <w:ind w:left="67" w:right="159" w:firstLine="240"/>
              <w:jc w:val="both"/>
              <w:rPr>
                <w:rFonts w:ascii="GHEA Grapalat" w:hAnsi="GHEA Grapalat" w:cs="GHEA Grapalat"/>
                <w:lang w:val="hy-AM"/>
              </w:rPr>
            </w:pPr>
            <w:r w:rsidRPr="00E932A9">
              <w:rPr>
                <w:rFonts w:ascii="GHEA Grapalat" w:hAnsi="GHEA Grapalat" w:cs="GHEA Grapalat"/>
                <w:lang w:val="hy-AM"/>
              </w:rPr>
              <w:t>Նախագիծը համապատասխանեցնել «Նորմատիվ իրավական ակտերի մասին» օրենքի 14-րդ հոդվածի 10-րդ մասին:</w:t>
            </w:r>
          </w:p>
        </w:tc>
        <w:tc>
          <w:tcPr>
            <w:tcW w:w="4215" w:type="dxa"/>
          </w:tcPr>
          <w:p w:rsidR="006A22D1" w:rsidRPr="00E932A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E932A9">
              <w:rPr>
                <w:lang w:val="hy-AM"/>
              </w:rPr>
              <w:t>Ընդունվել է</w:t>
            </w:r>
          </w:p>
        </w:tc>
      </w:tr>
      <w:tr w:rsidR="006A22D1" w:rsidRPr="00CB2B37" w:rsidTr="006464B8">
        <w:tc>
          <w:tcPr>
            <w:tcW w:w="10522" w:type="dxa"/>
            <w:vAlign w:val="center"/>
          </w:tcPr>
          <w:p w:rsidR="006A22D1" w:rsidRPr="00E932A9" w:rsidRDefault="006A22D1" w:rsidP="006A22D1">
            <w:pPr>
              <w:pStyle w:val="ListParagraph"/>
              <w:numPr>
                <w:ilvl w:val="0"/>
                <w:numId w:val="2"/>
              </w:numPr>
              <w:tabs>
                <w:tab w:val="left" w:pos="510"/>
              </w:tabs>
              <w:suppressAutoHyphens/>
              <w:spacing w:line="360" w:lineRule="auto"/>
              <w:ind w:left="67" w:right="159" w:firstLine="240"/>
              <w:jc w:val="both"/>
              <w:rPr>
                <w:rFonts w:ascii="GHEA Grapalat" w:hAnsi="GHEA Grapalat" w:cs="GHEA Grapalat"/>
                <w:lang w:val="hy-AM"/>
              </w:rPr>
            </w:pPr>
            <w:r w:rsidRPr="00E932A9">
              <w:rPr>
                <w:rFonts w:ascii="GHEA Grapalat" w:hAnsi="GHEA Grapalat" w:cs="GHEA Grapalat"/>
                <w:lang w:val="hy-AM"/>
              </w:rPr>
              <w:t xml:space="preserve">Նախագծով թերի են կարգավորված հիմնադրույթային փաստաթղթի նախագծի և ՌԷԳ հաշվետվության գնահատման և փորձաքննության իրականացման ընթացակարգերը, մասնավորապես՝ </w:t>
            </w:r>
            <w:r w:rsidRPr="00E932A9">
              <w:rPr>
                <w:rFonts w:ascii="Calibri" w:hAnsi="Calibri" w:cs="Calibri"/>
                <w:lang w:val="hy-AM"/>
              </w:rPr>
              <w:t> </w:t>
            </w:r>
            <w:r w:rsidRPr="00E932A9">
              <w:rPr>
                <w:rFonts w:ascii="GHEA Grapalat" w:hAnsi="GHEA Grapalat" w:cs="Calibri"/>
                <w:lang w:val="hy-AM"/>
              </w:rPr>
              <w:t xml:space="preserve">Հավելվածի 38-րդ կետի 7-րդ ենթակետի համաձայն՝ </w:t>
            </w:r>
            <w:r w:rsidRPr="00E932A9">
              <w:rPr>
                <w:rFonts w:ascii="GHEA Grapalat" w:hAnsi="GHEA Grapalat"/>
                <w:color w:val="000000"/>
                <w:lang w:val="hy-AM"/>
              </w:rPr>
              <w:t>ՌԷԳ-ի հանրային լսումների ծանուցման բովանդակությունը պարունակում է</w:t>
            </w:r>
            <w:r w:rsidRPr="00E932A9">
              <w:rPr>
                <w:rFonts w:ascii="Calibri" w:hAnsi="Calibri" w:cs="Calibri"/>
                <w:lang w:val="hy-AM"/>
              </w:rPr>
              <w:t> </w:t>
            </w:r>
            <w:r w:rsidRPr="00E932A9">
              <w:rPr>
                <w:rFonts w:ascii="GHEA Grapalat" w:hAnsi="GHEA Grapalat" w:cs="Calibri"/>
                <w:lang w:val="hy-AM"/>
              </w:rPr>
              <w:t xml:space="preserve"> </w:t>
            </w:r>
            <w:r w:rsidRPr="00E932A9">
              <w:rPr>
                <w:rFonts w:ascii="GHEA Grapalat" w:hAnsi="GHEA Grapalat"/>
                <w:color w:val="000000"/>
                <w:lang w:val="hy-AM"/>
              </w:rPr>
              <w:t xml:space="preserve">տեղեկատվություն ստանալու վայրը և առաջարկություններ ներկայացնելու ժամկետները, խիստ անորոշ է ձևակերպված՝ ինչ տեղեկատվություն, ինչի վերաբերյալ, ինչ հասցեով պետք է ուղարկվեն առաջարկությունները։ Շահագրգիռ հանրության գրավոր կամ էլեկտրոնային </w:t>
            </w:r>
            <w:r w:rsidRPr="00E932A9">
              <w:rPr>
                <w:rFonts w:ascii="GHEA Grapalat" w:hAnsi="GHEA Grapalat"/>
                <w:color w:val="000000"/>
                <w:lang w:val="hy-AM"/>
              </w:rPr>
              <w:lastRenderedPageBreak/>
              <w:t>առաջարկությունները, դիտողությունները կամ կարծիքները ՌԷԳ-ի վերաբերյալ ի՞նչ ժամկետում են ներկայացվում և այլն։</w:t>
            </w:r>
          </w:p>
          <w:p w:rsidR="006A22D1" w:rsidRPr="00E932A9" w:rsidRDefault="006A22D1" w:rsidP="006A22D1">
            <w:pPr>
              <w:tabs>
                <w:tab w:val="left" w:pos="510"/>
              </w:tabs>
              <w:spacing w:line="360" w:lineRule="auto"/>
              <w:ind w:left="67" w:right="159" w:firstLine="240"/>
              <w:jc w:val="both"/>
              <w:rPr>
                <w:rFonts w:cs="GHEA Grapalat"/>
                <w:lang w:val="hy-AM"/>
              </w:rPr>
            </w:pPr>
            <w:r w:rsidRPr="00E932A9">
              <w:rPr>
                <w:rFonts w:cs="Sylfaen"/>
                <w:color w:val="000000"/>
                <w:lang w:val="hy-AM"/>
              </w:rPr>
              <w:t>ՌԷԳ</w:t>
            </w:r>
            <w:r w:rsidRPr="00E932A9">
              <w:rPr>
                <w:color w:val="000000"/>
                <w:lang w:val="hy-AM"/>
              </w:rPr>
              <w:t>-</w:t>
            </w:r>
            <w:r w:rsidRPr="00E932A9">
              <w:rPr>
                <w:rFonts w:cs="Sylfaen"/>
                <w:color w:val="000000"/>
                <w:lang w:val="hy-AM"/>
              </w:rPr>
              <w:t>ի</w:t>
            </w:r>
            <w:r w:rsidRPr="00E932A9">
              <w:rPr>
                <w:color w:val="000000"/>
                <w:lang w:val="hy-AM"/>
              </w:rPr>
              <w:t xml:space="preserve"> </w:t>
            </w:r>
            <w:r w:rsidRPr="00E932A9">
              <w:rPr>
                <w:rFonts w:cs="Sylfaen"/>
                <w:color w:val="000000"/>
                <w:lang w:val="hy-AM"/>
              </w:rPr>
              <w:t>հանրային</w:t>
            </w:r>
            <w:r w:rsidRPr="00E932A9">
              <w:rPr>
                <w:color w:val="000000"/>
                <w:lang w:val="hy-AM"/>
              </w:rPr>
              <w:t xml:space="preserve"> </w:t>
            </w:r>
            <w:r w:rsidRPr="00E932A9">
              <w:rPr>
                <w:rFonts w:cs="Sylfaen"/>
                <w:color w:val="000000"/>
                <w:lang w:val="hy-AM"/>
              </w:rPr>
              <w:t>լսումների</w:t>
            </w:r>
            <w:r w:rsidRPr="00E932A9">
              <w:rPr>
                <w:color w:val="000000"/>
                <w:lang w:val="hy-AM"/>
              </w:rPr>
              <w:t xml:space="preserve"> </w:t>
            </w:r>
            <w:r w:rsidRPr="00E932A9">
              <w:rPr>
                <w:rFonts w:cs="Sylfaen"/>
                <w:color w:val="000000"/>
                <w:lang w:val="hy-AM"/>
              </w:rPr>
              <w:t>կայացման</w:t>
            </w:r>
            <w:r w:rsidRPr="00E932A9">
              <w:rPr>
                <w:color w:val="000000"/>
                <w:lang w:val="hy-AM"/>
              </w:rPr>
              <w:t xml:space="preserve"> </w:t>
            </w:r>
            <w:r w:rsidRPr="00E932A9">
              <w:rPr>
                <w:rFonts w:cs="Sylfaen"/>
                <w:color w:val="000000"/>
                <w:lang w:val="hy-AM"/>
              </w:rPr>
              <w:t>ընթացակարգը</w:t>
            </w:r>
            <w:r w:rsidRPr="00E932A9">
              <w:rPr>
                <w:color w:val="000000"/>
                <w:lang w:val="hy-AM"/>
              </w:rPr>
              <w:t xml:space="preserve"> </w:t>
            </w:r>
            <w:r w:rsidRPr="00E932A9">
              <w:rPr>
                <w:rFonts w:cs="Sylfaen"/>
                <w:color w:val="000000"/>
                <w:lang w:val="hy-AM"/>
              </w:rPr>
              <w:t>ներկայացված</w:t>
            </w:r>
            <w:r w:rsidRPr="00E932A9">
              <w:rPr>
                <w:color w:val="000000"/>
                <w:lang w:val="hy-AM"/>
              </w:rPr>
              <w:t xml:space="preserve"> </w:t>
            </w:r>
            <w:r w:rsidRPr="00E932A9">
              <w:rPr>
                <w:rFonts w:cs="Sylfaen"/>
                <w:color w:val="000000"/>
                <w:lang w:val="hy-AM"/>
              </w:rPr>
              <w:t>է</w:t>
            </w:r>
            <w:r w:rsidRPr="00E932A9">
              <w:rPr>
                <w:color w:val="000000"/>
                <w:lang w:val="hy-AM"/>
              </w:rPr>
              <w:t xml:space="preserve">  III բաժնում՝ «</w:t>
            </w:r>
            <w:r w:rsidRPr="00E932A9">
              <w:rPr>
                <w:b/>
                <w:i/>
                <w:iCs/>
                <w:color w:val="000000"/>
                <w:lang w:val="hy-AM"/>
              </w:rPr>
              <w:t>Ե</w:t>
            </w:r>
            <w:r w:rsidRPr="00E932A9">
              <w:rPr>
                <w:rStyle w:val="Strong"/>
                <w:i/>
                <w:iCs/>
                <w:lang w:val="hy-AM"/>
              </w:rPr>
              <w:t>րկրորդ  հանրային լսման ծանուցման</w:t>
            </w:r>
            <w:r w:rsidRPr="00E932A9">
              <w:rPr>
                <w:rStyle w:val="Strong"/>
                <w:lang w:val="hy-AM"/>
              </w:rPr>
              <w:t xml:space="preserve"> և իրազեկման բովանդակությունը, ընթացակարգը, փորձաքննության գործընթացում շահագրգիռ հանրության կարծիքների, դիտողությունների և առաջարկությունների ներկայացման ընթացակարգը և ժամկետները», այնինչ ՌԷԳ-ի համար նախատեսված առաջին լսումն է։</w:t>
            </w:r>
          </w:p>
        </w:tc>
        <w:tc>
          <w:tcPr>
            <w:tcW w:w="4215" w:type="dxa"/>
          </w:tcPr>
          <w:p w:rsidR="006A22D1" w:rsidRPr="00E932A9" w:rsidRDefault="006A22D1" w:rsidP="006A22D1">
            <w:pPr>
              <w:spacing w:line="360" w:lineRule="auto"/>
              <w:jc w:val="center"/>
              <w:rPr>
                <w:rFonts w:cs="Calibri"/>
                <w:lang w:val="hy-AM"/>
              </w:rPr>
            </w:pPr>
            <w:r w:rsidRPr="00E932A9">
              <w:rPr>
                <w:lang w:val="hy-AM"/>
              </w:rPr>
              <w:lastRenderedPageBreak/>
              <w:t>Ընդունվել է մասնակի</w:t>
            </w:r>
            <w:r w:rsidRPr="00E932A9">
              <w:rPr>
                <w:rFonts w:cs="Calibri"/>
                <w:lang w:val="hy-AM"/>
              </w:rPr>
              <w:t xml:space="preserve"> </w:t>
            </w:r>
          </w:p>
          <w:p w:rsidR="006A22D1" w:rsidRPr="00E932A9" w:rsidRDefault="006A22D1" w:rsidP="006A22D1">
            <w:pPr>
              <w:spacing w:line="360" w:lineRule="auto"/>
              <w:jc w:val="center"/>
              <w:rPr>
                <w:rFonts w:cs="Calibri"/>
                <w:lang w:val="hy-AM"/>
              </w:rPr>
            </w:pPr>
            <w:r w:rsidRPr="00E932A9">
              <w:rPr>
                <w:rFonts w:cs="Calibri"/>
                <w:lang w:val="hy-AM"/>
              </w:rPr>
              <w:t xml:space="preserve">Խնդրո առարկա որոծման նախագծի հավելվածի 38-րդ կետի 7-րդ ենթակետը խմբագրվել է, իսկ </w:t>
            </w:r>
          </w:p>
          <w:p w:rsidR="006A22D1" w:rsidRPr="00E932A9" w:rsidRDefault="006A22D1" w:rsidP="006A22D1">
            <w:pPr>
              <w:spacing w:line="360" w:lineRule="auto"/>
              <w:jc w:val="center"/>
              <w:rPr>
                <w:color w:val="000000"/>
                <w:lang w:val="hy-AM"/>
              </w:rPr>
            </w:pPr>
            <w:r w:rsidRPr="00E932A9">
              <w:rPr>
                <w:rFonts w:cs="Calibri"/>
                <w:lang w:val="hy-AM"/>
              </w:rPr>
              <w:t xml:space="preserve"> երկրորդ հանրային լսման ընթացքում շ</w:t>
            </w:r>
            <w:r w:rsidRPr="00E932A9">
              <w:rPr>
                <w:color w:val="000000"/>
                <w:lang w:val="hy-AM"/>
              </w:rPr>
              <w:t xml:space="preserve">ահագրգիռ հանրության գրավոր կամ էլեկտրոնային </w:t>
            </w:r>
            <w:r w:rsidRPr="00E932A9">
              <w:rPr>
                <w:color w:val="000000"/>
                <w:lang w:val="hy-AM"/>
              </w:rPr>
              <w:lastRenderedPageBreak/>
              <w:t>առաջարկությունները, դիտողությունները կամ կարծիքները ՌԷԳ-ի վերաբերյալ ներկայացվում են հավելվածի 42.-րդ կետով սահմանված ժամկետում։</w:t>
            </w:r>
          </w:p>
          <w:p w:rsidR="006A22D1" w:rsidRPr="00E932A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</w:p>
          <w:p w:rsidR="006A22D1" w:rsidRPr="00E932A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E932A9">
              <w:rPr>
                <w:lang w:val="hy-AM"/>
              </w:rPr>
              <w:t xml:space="preserve">«Շրջակա միջավայրի վրա ազդեցության գնահատման և փորձաքննության մասին» օրենքի 16-րդ հոդվածի համաձայն, որով սահմանված են Տեղական ինքնակառավարման մարմնի (մարմինների) կողմից նախնական համաձայնության կամ անհամաձայնության տրամադրման հետ կապված իրավակարգավորումները, ամրագրված է, «1. Նախաձեռնողը, որը մտադիր է իրականացնել սույն </w:t>
            </w:r>
            <w:r w:rsidRPr="00E932A9">
              <w:rPr>
                <w:b/>
                <w:lang w:val="hy-AM"/>
              </w:rPr>
              <w:t xml:space="preserve">օրենքի 12-րդ հոդվածով սահմանված նախատեսվող գործունեություն </w:t>
            </w:r>
            <w:r w:rsidRPr="00E932A9">
              <w:rPr>
                <w:lang w:val="hy-AM"/>
              </w:rPr>
              <w:t xml:space="preserve">համայնքում, որի </w:t>
            </w:r>
            <w:r w:rsidRPr="00E932A9">
              <w:rPr>
                <w:lang w:val="hy-AM"/>
              </w:rPr>
              <w:lastRenderedPageBreak/>
              <w:t>վարչական սահմաններում իրականացվելու է նախատեսվող գործունեությունը, համայնքի ղեկավարին է ներկայացնում ծանուցում</w:t>
            </w:r>
            <w:r w:rsidRPr="00E932A9">
              <w:rPr>
                <w:rFonts w:ascii="Cambria Math" w:hAnsi="Cambria Math" w:cs="Cambria Math"/>
                <w:lang w:val="hy-AM"/>
              </w:rPr>
              <w:t>․․․</w:t>
            </w:r>
            <w:r w:rsidRPr="00E932A9">
              <w:rPr>
                <w:lang w:val="hy-AM"/>
              </w:rPr>
              <w:t xml:space="preserve">», հետևաբար, օրենքով հիմնադրութային փաստաթղթղերի նախագծերի համար նախատեսված է միայն 1 լսում՝ փորձաքննության գործընթացի ժամանակ։ </w:t>
            </w:r>
          </w:p>
        </w:tc>
      </w:tr>
      <w:tr w:rsidR="006A22D1" w:rsidRPr="00CB2B37" w:rsidTr="006464B8">
        <w:tc>
          <w:tcPr>
            <w:tcW w:w="10522" w:type="dxa"/>
            <w:vAlign w:val="center"/>
          </w:tcPr>
          <w:p w:rsidR="006A22D1" w:rsidRPr="00E932A9" w:rsidRDefault="006A22D1" w:rsidP="006A22D1">
            <w:pPr>
              <w:pStyle w:val="ListParagraph"/>
              <w:numPr>
                <w:ilvl w:val="0"/>
                <w:numId w:val="2"/>
              </w:numPr>
              <w:suppressAutoHyphens/>
              <w:spacing w:line="360" w:lineRule="auto"/>
              <w:ind w:left="67" w:right="159" w:firstLine="330"/>
              <w:jc w:val="both"/>
              <w:rPr>
                <w:rFonts w:ascii="GHEA Grapalat" w:hAnsi="GHEA Grapalat" w:cs="GHEA Grapalat"/>
                <w:lang w:val="hy-AM"/>
              </w:rPr>
            </w:pPr>
            <w:r w:rsidRPr="00E932A9">
              <w:rPr>
                <w:rFonts w:ascii="GHEA Grapalat" w:hAnsi="GHEA Grapalat" w:cs="Calibri"/>
                <w:lang w:val="hy-AM"/>
              </w:rPr>
              <w:lastRenderedPageBreak/>
              <w:t xml:space="preserve">Խնդրահարույց է նախագծի 24-րդ և 48-րդ կետերով նախատեսված՝ </w:t>
            </w:r>
            <w:r w:rsidRPr="00E932A9">
              <w:rPr>
                <w:rFonts w:ascii="GHEA Grapalat" w:hAnsi="GHEA Grapalat"/>
                <w:color w:val="000000"/>
                <w:lang w:val="hy-AM"/>
              </w:rPr>
              <w:t xml:space="preserve">լսումների ընթացքում շահագրգիռ հանրության կողմից բարձրացված բանավոր բոլոր կարծիքներին, դիտողություններին և առաջարկություններին </w:t>
            </w:r>
            <w:r w:rsidRPr="00E932A9">
              <w:rPr>
                <w:rFonts w:ascii="GHEA Grapalat" w:hAnsi="GHEA Grapalat"/>
                <w:b/>
                <w:bCs/>
                <w:color w:val="000000"/>
                <w:lang w:val="hy-AM"/>
              </w:rPr>
              <w:t>անմիջապես</w:t>
            </w:r>
            <w:r w:rsidRPr="00E932A9">
              <w:rPr>
                <w:rFonts w:ascii="GHEA Grapalat" w:hAnsi="GHEA Grapalat"/>
                <w:color w:val="000000"/>
                <w:lang w:val="hy-AM"/>
              </w:rPr>
              <w:t xml:space="preserve">՝ պատասխան  տալը՝ նախաձեռնողի կամ վարողի կողմից՝ </w:t>
            </w:r>
            <w:r w:rsidRPr="00E932A9">
              <w:rPr>
                <w:rFonts w:ascii="GHEA Grapalat" w:hAnsi="GHEA Grapalat"/>
                <w:b/>
                <w:bCs/>
                <w:color w:val="000000"/>
                <w:lang w:val="hy-AM"/>
              </w:rPr>
              <w:t>բոլոր դեպքերում</w:t>
            </w:r>
            <w:r w:rsidRPr="00E932A9">
              <w:rPr>
                <w:rFonts w:ascii="GHEA Grapalat" w:hAnsi="GHEA Grapalat"/>
                <w:color w:val="000000"/>
                <w:lang w:val="hy-AM"/>
              </w:rPr>
              <w:t>։ Կարող են լինել հարցեր, որոնց պատասխանելը որոշակի ուսումնասիրություններ, լրացուցիչ հաշվարկ-հիմնավորումներ  կարող է պահանջել</w:t>
            </w:r>
            <w:r w:rsidRPr="00E932A9">
              <w:rPr>
                <w:rFonts w:ascii="GHEA Grapalat" w:hAnsi="GHEA Grapalat" w:cs="GHEA Grapalat"/>
                <w:lang w:val="hy-AM"/>
              </w:rPr>
              <w:t>, ուստի առաջարկում ենք սահմանել որոշակի բացառություն։</w:t>
            </w:r>
          </w:p>
        </w:tc>
        <w:tc>
          <w:tcPr>
            <w:tcW w:w="4215" w:type="dxa"/>
          </w:tcPr>
          <w:p w:rsidR="006A22D1" w:rsidRPr="00E932A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E932A9">
              <w:rPr>
                <w:lang w:val="hy-AM"/>
              </w:rPr>
              <w:t>Ընդունվել է</w:t>
            </w:r>
          </w:p>
          <w:p w:rsidR="006A22D1" w:rsidRPr="00E932A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E932A9">
              <w:rPr>
                <w:rFonts w:cs="Calibri"/>
                <w:lang w:val="hy-AM"/>
              </w:rPr>
              <w:t xml:space="preserve">Նախագծի հավելվածի 24-րդ և 48-րդ կետերով ամրագրվել է </w:t>
            </w:r>
            <w:r w:rsidRPr="00E932A9">
              <w:rPr>
                <w:color w:val="000000"/>
                <w:lang w:val="hy-AM"/>
              </w:rPr>
              <w:t>լրացուցիչ ուսումնասիրություններ, հաշվարկ-հիմնավորումներ  պահանջող պատասխանները կարգավորող դրույթ</w:t>
            </w:r>
          </w:p>
        </w:tc>
      </w:tr>
      <w:tr w:rsidR="006A22D1" w:rsidRPr="00CB2B37" w:rsidTr="00B0423D">
        <w:tc>
          <w:tcPr>
            <w:tcW w:w="10522" w:type="dxa"/>
          </w:tcPr>
          <w:p w:rsidR="006A22D1" w:rsidRPr="00E932A9" w:rsidRDefault="006A22D1" w:rsidP="006A22D1">
            <w:pPr>
              <w:pStyle w:val="ListParagraph"/>
              <w:numPr>
                <w:ilvl w:val="0"/>
                <w:numId w:val="2"/>
              </w:numPr>
              <w:suppressAutoHyphens/>
              <w:spacing w:line="360" w:lineRule="auto"/>
              <w:ind w:left="67" w:right="159" w:firstLine="330"/>
              <w:jc w:val="both"/>
              <w:rPr>
                <w:rFonts w:ascii="GHEA Grapalat" w:hAnsi="GHEA Grapalat" w:cs="GHEA Grapalat"/>
                <w:lang w:val="hy-AM"/>
              </w:rPr>
            </w:pPr>
            <w:r w:rsidRPr="00E932A9">
              <w:rPr>
                <w:rFonts w:ascii="GHEA Grapalat" w:hAnsi="GHEA Grapalat"/>
                <w:color w:val="000000"/>
                <w:lang w:val="hy-AM"/>
              </w:rPr>
              <w:t>7-րդ կետում «լիազոր մարմին» եզրույթը առաջին անգամ կիրառելուց հարկ է նշել ո՞ր ոլորտի լիազոր մարմնի մասին է խոսքը։</w:t>
            </w:r>
          </w:p>
        </w:tc>
        <w:tc>
          <w:tcPr>
            <w:tcW w:w="4215" w:type="dxa"/>
          </w:tcPr>
          <w:p w:rsidR="006A22D1" w:rsidRPr="00E932A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E932A9">
              <w:rPr>
                <w:lang w:val="hy-AM"/>
              </w:rPr>
              <w:t>Չի ընդունվել</w:t>
            </w:r>
          </w:p>
          <w:p w:rsidR="006A22D1" w:rsidRPr="00E932A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E932A9">
              <w:rPr>
                <w:color w:val="000000"/>
                <w:lang w:val="hy-AM"/>
              </w:rPr>
              <w:t xml:space="preserve">Անհրաժեշտռությունը բացակայում է քանի որ այն ամրագրված է </w:t>
            </w:r>
            <w:r w:rsidRPr="00E932A9">
              <w:rPr>
                <w:lang w:val="hy-AM"/>
              </w:rPr>
              <w:t>«Շրջակա միջավայրի վրա ազդեցության գնահատման և փորձաքննության մասին» օրենքով</w:t>
            </w:r>
          </w:p>
        </w:tc>
      </w:tr>
      <w:tr w:rsidR="006A22D1" w:rsidRPr="00CB2B37" w:rsidTr="00B0423D">
        <w:tc>
          <w:tcPr>
            <w:tcW w:w="10522" w:type="dxa"/>
          </w:tcPr>
          <w:p w:rsidR="006A22D1" w:rsidRPr="00E932A9" w:rsidRDefault="006A22D1" w:rsidP="006A22D1">
            <w:pPr>
              <w:pStyle w:val="ListParagraph"/>
              <w:numPr>
                <w:ilvl w:val="0"/>
                <w:numId w:val="2"/>
              </w:numPr>
              <w:spacing w:line="360" w:lineRule="auto"/>
              <w:ind w:left="67" w:right="159" w:firstLine="33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 w:rsidRPr="00E932A9">
              <w:rPr>
                <w:rFonts w:ascii="GHEA Grapalat" w:hAnsi="GHEA Grapalat"/>
                <w:color w:val="000000"/>
                <w:lang w:val="hy-AM"/>
              </w:rPr>
              <w:lastRenderedPageBreak/>
              <w:t xml:space="preserve">19-րդ կետում նախատեսված է, որ ազդակիր բնակավայրերի թիվը մեկից ավելի լինելու դեպքում հանրային լսումը կազմակերպվում է այն բնակավայրում, որի վարչական սահմանում նախատեսվում է իրականացնել նախատեսվող գործունեությունը` ապահովելով բոլոր ազդակիր բնակավայրերի ներկայացուցիչների մասնակցությունը: Հարկ է նշել, որ հանրապետությունում «բնակավայրեր»-ը վարչական սահման չունեն։Բացի այդ անհրաժեշտ է նախատեսել կարգավորում, եթե նախատեսվող գործունեությունն իրականացվելու է մեկից ավելի բնակավայրում (համայնքում)։    </w:t>
            </w:r>
          </w:p>
        </w:tc>
        <w:tc>
          <w:tcPr>
            <w:tcW w:w="4215" w:type="dxa"/>
          </w:tcPr>
          <w:p w:rsidR="006A22D1" w:rsidRPr="00E932A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E932A9">
              <w:rPr>
                <w:lang w:val="hy-AM"/>
              </w:rPr>
              <w:t>Ընդունվել է մանակի</w:t>
            </w:r>
          </w:p>
          <w:p w:rsidR="006A22D1" w:rsidRPr="00E932A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E932A9">
              <w:rPr>
                <w:lang w:val="hy-AM"/>
              </w:rPr>
              <w:t>Բնակավայրերին վերաբերող «վարչական սահման» բառերը հանվել են։</w:t>
            </w:r>
          </w:p>
          <w:p w:rsidR="006A22D1" w:rsidRPr="00E932A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E932A9">
              <w:rPr>
                <w:lang w:val="hy-AM"/>
              </w:rPr>
              <w:t>Միաժամանակ, համաձայն «Նորմատիրվ իչրավական ակտերի մասին» օրենքի 16-րդ հոդվածի 8-րդ մասի</w:t>
            </w:r>
          </w:p>
          <w:p w:rsidR="006A22D1" w:rsidRPr="00E932A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E932A9">
              <w:rPr>
                <w:lang w:val="hy-AM"/>
              </w:rPr>
              <w:t xml:space="preserve">«8. Եթե նորմատիվ իրավական ակտում բառը նշված է եզակի թվով, ապա դա տարածվում է նաև այդ բառի հոգնակիի վրա և ընդհակառակը, եթե տվյալ իրավական ակտով այլ բան նախատեսված չէ, կամ ուղղակի այլ բան չի բխում այդ իրավական ակտի բովանդակությունից:», և տվյալ դեպքում խնդրո առարկա որոշման նախագծի Հավելվածի 19-րդ կետի կարգավորումը վերաբերելի է նաև այն դեպքին, երբ նախատեսվող </w:t>
            </w:r>
            <w:r w:rsidRPr="00E932A9">
              <w:rPr>
                <w:lang w:val="hy-AM"/>
              </w:rPr>
              <w:lastRenderedPageBreak/>
              <w:t>գործունեությունը նախատեսվում է իրականացնել մեկից ավելի բնակավայրերում։</w:t>
            </w:r>
          </w:p>
        </w:tc>
      </w:tr>
      <w:tr w:rsidR="006A22D1" w:rsidRPr="00E932A9" w:rsidTr="0063644C">
        <w:trPr>
          <w:trHeight w:val="435"/>
        </w:trPr>
        <w:tc>
          <w:tcPr>
            <w:tcW w:w="10522" w:type="dxa"/>
            <w:vMerge w:val="restart"/>
            <w:shd w:val="clear" w:color="auto" w:fill="D9D9D9" w:themeFill="background1" w:themeFillShade="D9"/>
            <w:vAlign w:val="center"/>
          </w:tcPr>
          <w:p w:rsidR="006A22D1" w:rsidRPr="00E932A9" w:rsidRDefault="006A22D1" w:rsidP="006A22D1">
            <w:pPr>
              <w:spacing w:line="360" w:lineRule="auto"/>
              <w:ind w:left="67" w:right="159"/>
              <w:jc w:val="center"/>
              <w:rPr>
                <w:b/>
                <w:lang w:val="hy-AM"/>
              </w:rPr>
            </w:pPr>
            <w:r>
              <w:rPr>
                <w:b/>
              </w:rPr>
              <w:lastRenderedPageBreak/>
              <w:t>7</w:t>
            </w:r>
            <w:r w:rsidRPr="00E932A9">
              <w:rPr>
                <w:b/>
                <w:lang w:val="hy-AM"/>
              </w:rPr>
              <w:t>. Ֆինանսների նախարարություն</w:t>
            </w:r>
          </w:p>
        </w:tc>
        <w:tc>
          <w:tcPr>
            <w:tcW w:w="4215" w:type="dxa"/>
            <w:shd w:val="clear" w:color="auto" w:fill="D9D9D9" w:themeFill="background1" w:themeFillShade="D9"/>
          </w:tcPr>
          <w:p w:rsidR="006A22D1" w:rsidRPr="00E932A9" w:rsidRDefault="006A22D1" w:rsidP="006A22D1">
            <w:pPr>
              <w:spacing w:line="360" w:lineRule="auto"/>
              <w:jc w:val="center"/>
              <w:rPr>
                <w:b/>
                <w:lang w:val="hy-AM"/>
              </w:rPr>
            </w:pPr>
            <w:r w:rsidRPr="00E932A9">
              <w:rPr>
                <w:b/>
                <w:lang w:val="hy-AM"/>
              </w:rPr>
              <w:t>06</w:t>
            </w:r>
            <w:r w:rsidRPr="00E932A9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E932A9">
              <w:rPr>
                <w:b/>
                <w:lang w:val="hy-AM"/>
              </w:rPr>
              <w:t>11</w:t>
            </w:r>
            <w:r w:rsidRPr="00E932A9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E932A9">
              <w:rPr>
                <w:b/>
                <w:lang w:val="hy-AM"/>
              </w:rPr>
              <w:t>2023թ</w:t>
            </w:r>
            <w:r w:rsidRPr="00E932A9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</w:tr>
      <w:tr w:rsidR="006A22D1" w:rsidRPr="00E932A9" w:rsidTr="0063644C">
        <w:trPr>
          <w:trHeight w:val="225"/>
        </w:trPr>
        <w:tc>
          <w:tcPr>
            <w:tcW w:w="10522" w:type="dxa"/>
            <w:vMerge/>
            <w:shd w:val="clear" w:color="auto" w:fill="D9D9D9" w:themeFill="background1" w:themeFillShade="D9"/>
          </w:tcPr>
          <w:p w:rsidR="006A22D1" w:rsidRPr="00E932A9" w:rsidRDefault="006A22D1" w:rsidP="006A22D1">
            <w:pPr>
              <w:spacing w:line="360" w:lineRule="auto"/>
              <w:ind w:left="67" w:right="159"/>
              <w:jc w:val="center"/>
              <w:rPr>
                <w:b/>
                <w:lang w:val="hy-AM"/>
              </w:rPr>
            </w:pPr>
          </w:p>
        </w:tc>
        <w:tc>
          <w:tcPr>
            <w:tcW w:w="4215" w:type="dxa"/>
            <w:shd w:val="clear" w:color="auto" w:fill="D9D9D9" w:themeFill="background1" w:themeFillShade="D9"/>
          </w:tcPr>
          <w:p w:rsidR="006A22D1" w:rsidRPr="00E932A9" w:rsidRDefault="006A22D1" w:rsidP="006A22D1">
            <w:pPr>
              <w:jc w:val="center"/>
              <w:rPr>
                <w:b/>
              </w:rPr>
            </w:pPr>
            <w:r w:rsidRPr="00E932A9">
              <w:rPr>
                <w:b/>
              </w:rPr>
              <w:t>01/11-4/23435</w:t>
            </w:r>
          </w:p>
        </w:tc>
      </w:tr>
      <w:tr w:rsidR="006A22D1" w:rsidRPr="00CB2B37" w:rsidTr="0063644C">
        <w:tc>
          <w:tcPr>
            <w:tcW w:w="10522" w:type="dxa"/>
          </w:tcPr>
          <w:p w:rsidR="006A22D1" w:rsidRPr="00E932A9" w:rsidRDefault="006A22D1" w:rsidP="006A22D1">
            <w:pPr>
              <w:spacing w:line="360" w:lineRule="auto"/>
              <w:ind w:left="67" w:right="159" w:firstLine="708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Նախագծի 10-րդ և 30-րդ կետերի համաձայն՝ շրջակա միջավայրի վրա ազդեցության գ</w:t>
            </w:r>
            <w:r w:rsidRPr="00E932A9">
              <w:rPr>
                <w:rFonts w:eastAsia="Times New Roman"/>
                <w:color w:val="000000"/>
                <w:lang w:val="hy-AM" w:eastAsia="ru-RU"/>
              </w:rPr>
              <w:t xml:space="preserve">նահատման </w:t>
            </w:r>
            <w:r w:rsidRPr="00E932A9">
              <w:rPr>
                <w:color w:val="000000"/>
                <w:lang w:val="hy-AM" w:eastAsia="ru-RU"/>
              </w:rPr>
              <w:t xml:space="preserve">և փորձաքննության </w:t>
            </w:r>
            <w:r w:rsidRPr="00E932A9">
              <w:rPr>
                <w:rFonts w:eastAsia="Times New Roman"/>
                <w:color w:val="000000"/>
                <w:lang w:val="hy-AM" w:eastAsia="ru-RU"/>
              </w:rPr>
              <w:t>գործընթաց</w:t>
            </w:r>
            <w:r w:rsidRPr="00E932A9">
              <w:rPr>
                <w:color w:val="000000"/>
                <w:lang w:val="hy-AM" w:eastAsia="ru-RU"/>
              </w:rPr>
              <w:t>ներում</w:t>
            </w:r>
            <w:r w:rsidRPr="00E932A9">
              <w:rPr>
                <w:rFonts w:eastAsia="Times New Roman"/>
                <w:color w:val="000000"/>
                <w:lang w:val="hy-AM" w:eastAsia="ru-RU"/>
              </w:rPr>
              <w:t xml:space="preserve"> շահագրգիռ հանրության մասնակցությունն ապահովելու նպատակով՝ </w:t>
            </w:r>
            <w:r w:rsidRPr="00E932A9">
              <w:rPr>
                <w:color w:val="000000"/>
                <w:lang w:val="hy-AM" w:eastAsia="ru-RU"/>
              </w:rPr>
              <w:t xml:space="preserve">լիազոր մարմինը, </w:t>
            </w:r>
            <w:r w:rsidRPr="00E932A9">
              <w:rPr>
                <w:rFonts w:eastAsia="Times New Roman"/>
                <w:color w:val="000000"/>
                <w:lang w:val="hy-AM" w:eastAsia="ru-RU"/>
              </w:rPr>
              <w:t>տարածքային կառավարման մարմինները, տեղական ինքնակառավարման մարմինները և նախաձեռնողը նախատեսվող գործունեության</w:t>
            </w:r>
            <w:r w:rsidRPr="00E932A9">
              <w:rPr>
                <w:color w:val="000000"/>
                <w:lang w:val="hy-AM" w:eastAsia="ru-RU"/>
              </w:rPr>
              <w:t xml:space="preserve"> նախագծային փաստաթղթի</w:t>
            </w:r>
            <w:r w:rsidRPr="00E932A9">
              <w:rPr>
                <w:rFonts w:eastAsia="Times New Roman"/>
                <w:color w:val="000000"/>
                <w:lang w:val="hy-AM" w:eastAsia="ru-RU"/>
              </w:rPr>
              <w:t>, փորձաքննական գործընթացի վերաբերյալ շահագրգիռ հանրության իրազեկում</w:t>
            </w:r>
            <w:r w:rsidRPr="00E932A9">
              <w:rPr>
                <w:color w:val="000000"/>
                <w:lang w:val="hy-AM" w:eastAsia="ru-RU"/>
              </w:rPr>
              <w:t xml:space="preserve">ն </w:t>
            </w:r>
            <w:r w:rsidRPr="00E932A9">
              <w:rPr>
                <w:rFonts w:eastAsia="Times New Roman"/>
                <w:color w:val="000000"/>
                <w:lang w:val="hy-AM" w:eastAsia="ru-RU"/>
              </w:rPr>
              <w:t>իրականացնում են</w:t>
            </w:r>
            <w:r w:rsidRPr="00E932A9">
              <w:rPr>
                <w:color w:val="000000"/>
                <w:lang w:val="hy-AM" w:eastAsia="ru-RU"/>
              </w:rPr>
              <w:t xml:space="preserve"> </w:t>
            </w:r>
            <w:r w:rsidRPr="00E932A9">
              <w:rPr>
                <w:rFonts w:eastAsia="Times New Roman"/>
                <w:color w:val="000000"/>
                <w:lang w:val="hy-AM" w:eastAsia="ru-RU"/>
              </w:rPr>
              <w:t>պաշտոնական կայքերի կամ տեղեկատվության տարածման այլ միջոցներով (մամուլ, զանգվածային լրատվության այլ միջոցներ, տեղական ինքնակառավարման և տարածքային կառավարման մարմինների, հանրային նշանակության շենքերի ցուցատախտակներ):</w:t>
            </w:r>
            <w:r w:rsidRPr="00E932A9">
              <w:rPr>
                <w:color w:val="000000"/>
                <w:lang w:val="hy-AM" w:eastAsia="ru-RU"/>
              </w:rPr>
              <w:t xml:space="preserve"> Մինչդեռ, Նախագծով բացահայտված չէ տեղեկատվության տարածման հնարավոր ֆինանսավորում պահանջող տարբերակի ընտրության դեպքում վերջինիս ֆինանսավորման աղբյուրները, նկատի ունենալով, որ այդ նպատակով </w:t>
            </w:r>
            <w:r w:rsidRPr="00E932A9">
              <w:rPr>
                <w:lang w:val="hy-AM"/>
              </w:rPr>
              <w:t>ՀՀ 2024թ. պետական բյուջեի նախագծով և 2024-2026թթ. ՄԺԾԾ-ով գումարներ նախատեսված չեն:</w:t>
            </w:r>
          </w:p>
        </w:tc>
        <w:tc>
          <w:tcPr>
            <w:tcW w:w="4215" w:type="dxa"/>
          </w:tcPr>
          <w:p w:rsidR="006A22D1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>
              <w:rPr>
                <w:lang w:val="hy-AM"/>
              </w:rPr>
              <w:t>Չի ընդունվել</w:t>
            </w:r>
          </w:p>
          <w:p w:rsidR="006A22D1" w:rsidRPr="00E932A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E932A9">
              <w:rPr>
                <w:color w:val="000000"/>
                <w:lang w:val="hy-AM" w:eastAsia="ru-RU"/>
              </w:rPr>
              <w:t>տեղեկատվության տարածման ֆինանսավորման աղբյուրներ</w:t>
            </w:r>
            <w:r>
              <w:rPr>
                <w:color w:val="000000"/>
                <w:lang w:val="hy-AM" w:eastAsia="ru-RU"/>
              </w:rPr>
              <w:t xml:space="preserve">ի նկարագրությունը սույն նախագծի կարգավորման դաշտից դուրս է </w:t>
            </w:r>
          </w:p>
        </w:tc>
      </w:tr>
      <w:tr w:rsidR="006A22D1" w:rsidRPr="00E932A9" w:rsidTr="0063644C">
        <w:trPr>
          <w:trHeight w:val="150"/>
        </w:trPr>
        <w:tc>
          <w:tcPr>
            <w:tcW w:w="10522" w:type="dxa"/>
            <w:vMerge w:val="restart"/>
            <w:shd w:val="clear" w:color="auto" w:fill="D9D9D9" w:themeFill="background1" w:themeFillShade="D9"/>
            <w:vAlign w:val="center"/>
          </w:tcPr>
          <w:p w:rsidR="006A22D1" w:rsidRPr="00E932A9" w:rsidRDefault="006A22D1" w:rsidP="006A22D1">
            <w:pPr>
              <w:spacing w:line="360" w:lineRule="auto"/>
              <w:ind w:left="67" w:right="159"/>
              <w:jc w:val="center"/>
              <w:rPr>
                <w:b/>
                <w:lang w:val="hy-AM"/>
              </w:rPr>
            </w:pPr>
            <w:r w:rsidRPr="003C12B2">
              <w:rPr>
                <w:b/>
                <w:lang w:val="hy-AM"/>
              </w:rPr>
              <w:t>8</w:t>
            </w:r>
            <w:r w:rsidRPr="00E932A9">
              <w:rPr>
                <w:b/>
                <w:lang w:val="hy-AM"/>
              </w:rPr>
              <w:t>. Բնապահպանության և ընդերքի տեսչական մարմին</w:t>
            </w:r>
          </w:p>
        </w:tc>
        <w:tc>
          <w:tcPr>
            <w:tcW w:w="4215" w:type="dxa"/>
            <w:shd w:val="clear" w:color="auto" w:fill="D9D9D9" w:themeFill="background1" w:themeFillShade="D9"/>
          </w:tcPr>
          <w:p w:rsidR="006A22D1" w:rsidRPr="00E932A9" w:rsidRDefault="006A22D1" w:rsidP="006A22D1">
            <w:pPr>
              <w:spacing w:line="360" w:lineRule="auto"/>
              <w:jc w:val="center"/>
              <w:rPr>
                <w:b/>
              </w:rPr>
            </w:pPr>
            <w:r w:rsidRPr="00E932A9">
              <w:rPr>
                <w:b/>
                <w:lang w:val="hy-AM"/>
              </w:rPr>
              <w:t>29.11.2023թ</w:t>
            </w:r>
            <w:r w:rsidRPr="00E932A9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</w:tr>
      <w:tr w:rsidR="006A22D1" w:rsidRPr="00E932A9" w:rsidTr="0063644C">
        <w:trPr>
          <w:trHeight w:val="180"/>
        </w:trPr>
        <w:tc>
          <w:tcPr>
            <w:tcW w:w="10522" w:type="dxa"/>
            <w:vMerge/>
            <w:shd w:val="clear" w:color="auto" w:fill="D9D9D9" w:themeFill="background1" w:themeFillShade="D9"/>
          </w:tcPr>
          <w:p w:rsidR="006A22D1" w:rsidRPr="00E932A9" w:rsidRDefault="006A22D1" w:rsidP="006A22D1">
            <w:pPr>
              <w:spacing w:line="360" w:lineRule="auto"/>
              <w:ind w:left="67" w:right="159"/>
              <w:jc w:val="center"/>
              <w:rPr>
                <w:b/>
                <w:lang w:val="hy-AM"/>
              </w:rPr>
            </w:pPr>
          </w:p>
        </w:tc>
        <w:tc>
          <w:tcPr>
            <w:tcW w:w="4215" w:type="dxa"/>
            <w:shd w:val="clear" w:color="auto" w:fill="D9D9D9" w:themeFill="background1" w:themeFillShade="D9"/>
          </w:tcPr>
          <w:p w:rsidR="006A22D1" w:rsidRPr="00E932A9" w:rsidRDefault="006A22D1" w:rsidP="006A22D1">
            <w:pPr>
              <w:spacing w:line="360" w:lineRule="auto"/>
              <w:jc w:val="center"/>
              <w:rPr>
                <w:b/>
                <w:lang w:val="hy-AM"/>
              </w:rPr>
            </w:pPr>
            <w:r w:rsidRPr="00E932A9">
              <w:rPr>
                <w:b/>
              </w:rPr>
              <w:t>01/29.2/1/6416</w:t>
            </w:r>
          </w:p>
        </w:tc>
      </w:tr>
      <w:tr w:rsidR="006A22D1" w:rsidRPr="00CB2B37" w:rsidTr="0063644C">
        <w:tc>
          <w:tcPr>
            <w:tcW w:w="10522" w:type="dxa"/>
          </w:tcPr>
          <w:p w:rsidR="006A22D1" w:rsidRPr="00E932A9" w:rsidRDefault="006A22D1" w:rsidP="006A22D1">
            <w:pPr>
              <w:spacing w:line="360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1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lang w:val="hy-AM"/>
              </w:rPr>
              <w:t xml:space="preserve"> Նախագծի 1-ին կետով հաստատվող հավելվածի (այսուհետ՝ հավելված) 7-րդ կետի համաձայն՝ հանրային լսումների ժամանակ գնահատման և փորձաքննության </w:t>
            </w:r>
            <w:r w:rsidRPr="00E932A9">
              <w:rPr>
                <w:lang w:val="hy-AM"/>
              </w:rPr>
              <w:lastRenderedPageBreak/>
              <w:t xml:space="preserve">գործընթացներին շահագրգիռ հանրությունը մասնակցում է առաջարկություններ, դիտողություններ և կարծիքներ տրամադրելու միջոցով։ Հանրային լսումների ընթացքում, շահագրգիռ hանրությունը օրենքով սահմանված ժամկետներում իրավունք ունի լիազոր մարմին և նախաձեռնողին ներկայացնելու ցանկացած գրավոր և բանավոր առաջարկություն, դիտողություն և կարծիք՝ առանց դրանց հիմքում ընկած պատճառների հիմնավորման: </w:t>
            </w:r>
          </w:p>
          <w:p w:rsidR="006A22D1" w:rsidRPr="00E932A9" w:rsidRDefault="006A22D1" w:rsidP="006A22D1">
            <w:pPr>
              <w:spacing w:line="360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 xml:space="preserve">«Շրջակա միջավայրի վրա ազդեցության գնահատման և փորձաքննության մասին» օրենքի 6-րդ հոդվածի 1-ին մասի համաձայն՝ գնահատման նպատակն է հիմնադրույթային փաստաթղթի նախագծի կամ նախատեսվող գործունեության՝ նախագծային փաստաթղթին և ՇՄԱԳ հաշվետվությանը համապատասխան իրականացման արդյունքով շրջակա միջավայրի վրա հնարավոր ազդեցությունների կանխատեսումը, կանխարգելումը, նվազեցումը կամ բացառումը, ամբողջական, գումարային և գիտականորեն հիմնավորված գնահատումը: </w:t>
            </w:r>
          </w:p>
          <w:p w:rsidR="006A22D1" w:rsidRPr="00E932A9" w:rsidRDefault="006A22D1" w:rsidP="006A22D1">
            <w:pPr>
              <w:spacing w:line="360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Հաշվի առնելով վերոգրյալը՝ գտնում ենք, որ լիազոր մարմնին և նախաձեռնողին ներկայացվող ցանկացած գրավոր և բանավոր առաջարկության, դիտողության և կարծիքի հիմքում պետք է դրվի համապատասխան հիմնավորում՝ կամայական մոտեցումը բացառելու համար։</w:t>
            </w:r>
          </w:p>
        </w:tc>
        <w:tc>
          <w:tcPr>
            <w:tcW w:w="4215" w:type="dxa"/>
          </w:tcPr>
          <w:p w:rsidR="006A22D1" w:rsidRPr="00E932A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E932A9">
              <w:rPr>
                <w:lang w:val="hy-AM"/>
              </w:rPr>
              <w:lastRenderedPageBreak/>
              <w:t>Չի ընդունվել</w:t>
            </w:r>
          </w:p>
          <w:p w:rsidR="006A22D1" w:rsidRPr="00E932A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E932A9">
              <w:rPr>
                <w:lang w:val="hy-AM"/>
              </w:rPr>
              <w:lastRenderedPageBreak/>
              <w:t>Ամրագրված մոտեցումը բխում է «Շրջակա միջավայրի վրա ազդեցության գնահատման և փորձաքննության մասին» օրենքի 29-րդ հոդվածի 1-ին մասի պահանջներից, ինչպես նաև շրջակա միջավայրի առնչությամբ «Տեղեկության, որոշումներ ընդունելուն հասարակության մասնակցության</w:t>
            </w:r>
            <w:r w:rsidRPr="00E932A9">
              <w:rPr>
                <w:rFonts w:ascii="Calibri" w:hAnsi="Calibri" w:cs="Calibri"/>
                <w:lang w:val="hy-AM"/>
              </w:rPr>
              <w:t> </w:t>
            </w:r>
            <w:r w:rsidRPr="00E932A9">
              <w:rPr>
                <w:lang w:val="hy-AM"/>
              </w:rPr>
              <w:t>և արդարադատության մատչելիության մասին» Կոնվենցիայի պահանջներից (Օրհուսի կոնվենցիա</w:t>
            </w:r>
            <w:r w:rsidRPr="00E932A9">
              <w:rPr>
                <w:i/>
                <w:iCs/>
                <w:lang w:val="hy-AM"/>
              </w:rPr>
              <w:t>)</w:t>
            </w:r>
          </w:p>
        </w:tc>
      </w:tr>
      <w:tr w:rsidR="006A22D1" w:rsidRPr="00CB2B37" w:rsidTr="0063644C">
        <w:tc>
          <w:tcPr>
            <w:tcW w:w="10522" w:type="dxa"/>
          </w:tcPr>
          <w:p w:rsidR="006A22D1" w:rsidRPr="00E932A9" w:rsidRDefault="006A22D1" w:rsidP="006A22D1">
            <w:pPr>
              <w:spacing w:line="360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lastRenderedPageBreak/>
              <w:t>2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lang w:val="hy-AM"/>
              </w:rPr>
              <w:t xml:space="preserve"> Հավելվածի 19-րդ կետի համաձայն՝ ազդակիր բնակավայրերի թիվը մեկից ավելի լինելու դեպքում հանրային լսումը կազմակերպվում է այն բնակավայրում, որի վարչական սահմանում նախատեսվում է իրականացնել նախատեսվող գործունեությունը` ապահովելով բոլոր ազդակիր բնակավայրերի ներկայացուցիչների մասնակցությունը:</w:t>
            </w:r>
          </w:p>
          <w:p w:rsidR="006A22D1" w:rsidRPr="00E932A9" w:rsidRDefault="006A22D1" w:rsidP="006A22D1">
            <w:pPr>
              <w:spacing w:line="360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lastRenderedPageBreak/>
              <w:t>Առաջարկում ենք կարգում կարգավորել նաև լսումներ անցկացնելու վայրի հետ կապված այն դեպքերը, երբ նախատեսվող գործունեությունը նախատեսվում է իրականացնել մեկից ավելի բնակավայրերում։</w:t>
            </w:r>
          </w:p>
        </w:tc>
        <w:tc>
          <w:tcPr>
            <w:tcW w:w="4215" w:type="dxa"/>
          </w:tcPr>
          <w:p w:rsidR="006A22D1" w:rsidRPr="00E932A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E932A9">
              <w:rPr>
                <w:lang w:val="hy-AM"/>
              </w:rPr>
              <w:lastRenderedPageBreak/>
              <w:t>Չի ընդունվել</w:t>
            </w:r>
          </w:p>
          <w:p w:rsidR="006A22D1" w:rsidRPr="00E932A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E932A9">
              <w:rPr>
                <w:lang w:val="hy-AM"/>
              </w:rPr>
              <w:t>Համաձայն «Նորմատիրվ իչրավական ակտերի մասին» օրենքի 16-րդ հոդվածի 8-րդ մասի</w:t>
            </w:r>
          </w:p>
          <w:p w:rsidR="006A22D1" w:rsidRPr="00E932A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E932A9">
              <w:rPr>
                <w:lang w:val="hy-AM"/>
              </w:rPr>
              <w:lastRenderedPageBreak/>
              <w:t>«8. Եթե նորմատիվ իրավական ակտում բառը նշված է եզակի թվով, ապա դա տարածվում է նաև այդ բառի հոգնակիի վրա և ընդհակառակը, եթե տվյալ իրավական ակտով այլ բան նախատեսված չէ, կամ ուղղակի այլ բան չի բխում այդ իրավական ակտի բովանդակությունից:», և տվյալ դեպքում խնդրո առարկա որոշման նախագծի Հավելվածի 19-րդ կետի կարգավորումը վերաբերելի է նաև այն դեպքին, երբ նախատեսվող գործունեությունը նախատեսվում է իրականացնել մեկից ավելի բնակավայրերում։</w:t>
            </w:r>
          </w:p>
        </w:tc>
      </w:tr>
      <w:tr w:rsidR="006A22D1" w:rsidRPr="00CB2B37" w:rsidTr="0063644C">
        <w:tc>
          <w:tcPr>
            <w:tcW w:w="10522" w:type="dxa"/>
          </w:tcPr>
          <w:p w:rsidR="006A22D1" w:rsidRPr="00E932A9" w:rsidRDefault="006A22D1" w:rsidP="006A22D1">
            <w:pPr>
              <w:spacing w:line="360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lastRenderedPageBreak/>
              <w:t>3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lang w:val="hy-AM"/>
              </w:rPr>
              <w:t xml:space="preserve"> Առաջարկում ենք կարգում նախատեսել դրույթներ այն դեպքերի համար, երբ համայնքի ղեկավարի և համայնքի ավագանու կողմից կարգով սահմանված պարտականությունները կատարելու ժամկետները որոշ հանգամանքների պատճառով չեն պահպանվում (օրինակ՝ համայնքի ավագանին չի կարողանում նիստ հրավիրել նիստի իրավազորության պատճառով)։</w:t>
            </w:r>
          </w:p>
        </w:tc>
        <w:tc>
          <w:tcPr>
            <w:tcW w:w="4215" w:type="dxa"/>
          </w:tcPr>
          <w:p w:rsidR="006A22D1" w:rsidRPr="00E932A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E932A9">
              <w:rPr>
                <w:lang w:val="hy-AM"/>
              </w:rPr>
              <w:t>Չի ընդունվել</w:t>
            </w:r>
          </w:p>
          <w:p w:rsidR="006A22D1" w:rsidRPr="00E932A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E932A9">
              <w:rPr>
                <w:lang w:val="hy-AM"/>
              </w:rPr>
              <w:t xml:space="preserve">Անհրաժեշտությունը բացակայում է՝ հաշվի առնելով, որ նշված դեպքերի հետ կաված հարաբերություններն ամրագրված են «Շրջակա </w:t>
            </w:r>
            <w:r w:rsidRPr="00E932A9">
              <w:rPr>
                <w:lang w:val="hy-AM"/>
              </w:rPr>
              <w:lastRenderedPageBreak/>
              <w:t>միջավայրի վրա ազդեցության գնահատման և փորձաքննության մասին» օրենքի 16-րդ հոդվածի 4-րդ մասով</w:t>
            </w:r>
          </w:p>
        </w:tc>
      </w:tr>
      <w:tr w:rsidR="006A22D1" w:rsidRPr="00E932A9" w:rsidTr="0063644C">
        <w:tc>
          <w:tcPr>
            <w:tcW w:w="10522" w:type="dxa"/>
            <w:vMerge w:val="restart"/>
            <w:shd w:val="clear" w:color="auto" w:fill="D9D9D9" w:themeFill="background1" w:themeFillShade="D9"/>
            <w:vAlign w:val="center"/>
          </w:tcPr>
          <w:p w:rsidR="006A22D1" w:rsidRPr="00E932A9" w:rsidRDefault="006A22D1" w:rsidP="006A22D1">
            <w:pPr>
              <w:ind w:left="67" w:right="159"/>
              <w:jc w:val="center"/>
              <w:rPr>
                <w:b/>
                <w:lang w:val="hy-AM"/>
              </w:rPr>
            </w:pPr>
            <w:r>
              <w:rPr>
                <w:b/>
              </w:rPr>
              <w:lastRenderedPageBreak/>
              <w:t>9</w:t>
            </w:r>
            <w:r w:rsidRPr="00E932A9">
              <w:rPr>
                <w:b/>
              </w:rPr>
              <w:t xml:space="preserve">. </w:t>
            </w:r>
            <w:r w:rsidRPr="00E932A9">
              <w:rPr>
                <w:b/>
                <w:lang w:val="hy-AM"/>
              </w:rPr>
              <w:t>Պաշտպանության նախարարություն</w:t>
            </w:r>
          </w:p>
        </w:tc>
        <w:tc>
          <w:tcPr>
            <w:tcW w:w="4215" w:type="dxa"/>
            <w:shd w:val="clear" w:color="auto" w:fill="D9D9D9" w:themeFill="background1" w:themeFillShade="D9"/>
          </w:tcPr>
          <w:p w:rsidR="006A22D1" w:rsidRPr="00E932A9" w:rsidRDefault="006A22D1" w:rsidP="006A22D1">
            <w:pPr>
              <w:spacing w:line="360" w:lineRule="auto"/>
              <w:jc w:val="center"/>
              <w:rPr>
                <w:b/>
                <w:lang w:val="hy-AM"/>
              </w:rPr>
            </w:pPr>
            <w:r w:rsidRPr="00E932A9">
              <w:rPr>
                <w:b/>
                <w:lang w:val="hy-AM"/>
              </w:rPr>
              <w:t>22.11.2023թ.</w:t>
            </w:r>
          </w:p>
        </w:tc>
      </w:tr>
      <w:tr w:rsidR="006A22D1" w:rsidRPr="00E932A9" w:rsidTr="0063644C">
        <w:trPr>
          <w:trHeight w:val="406"/>
        </w:trPr>
        <w:tc>
          <w:tcPr>
            <w:tcW w:w="10522" w:type="dxa"/>
            <w:vMerge/>
            <w:shd w:val="clear" w:color="auto" w:fill="D9D9D9" w:themeFill="background1" w:themeFillShade="D9"/>
            <w:vAlign w:val="center"/>
          </w:tcPr>
          <w:p w:rsidR="006A22D1" w:rsidRPr="00E932A9" w:rsidRDefault="006A22D1" w:rsidP="006A22D1">
            <w:pPr>
              <w:spacing w:line="360" w:lineRule="auto"/>
              <w:ind w:left="67" w:right="159"/>
              <w:jc w:val="center"/>
              <w:rPr>
                <w:b/>
                <w:lang w:val="hy-AM"/>
              </w:rPr>
            </w:pPr>
          </w:p>
        </w:tc>
        <w:tc>
          <w:tcPr>
            <w:tcW w:w="4215" w:type="dxa"/>
            <w:shd w:val="clear" w:color="auto" w:fill="D9D9D9" w:themeFill="background1" w:themeFillShade="D9"/>
          </w:tcPr>
          <w:p w:rsidR="006A22D1" w:rsidRPr="00E932A9" w:rsidRDefault="006A22D1" w:rsidP="006A22D1">
            <w:pPr>
              <w:jc w:val="center"/>
              <w:rPr>
                <w:b/>
              </w:rPr>
            </w:pPr>
            <w:r w:rsidRPr="00E932A9">
              <w:rPr>
                <w:b/>
              </w:rPr>
              <w:t>N ՊՆ/510/755</w:t>
            </w:r>
          </w:p>
        </w:tc>
      </w:tr>
      <w:tr w:rsidR="006A22D1" w:rsidRPr="00E932A9" w:rsidTr="0063644C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spacing w:line="360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1. Դիտողություններ և առաջարկություններ չկան</w:t>
            </w:r>
          </w:p>
        </w:tc>
        <w:tc>
          <w:tcPr>
            <w:tcW w:w="4215" w:type="dxa"/>
            <w:shd w:val="clear" w:color="auto" w:fill="auto"/>
          </w:tcPr>
          <w:p w:rsidR="006A22D1" w:rsidRPr="00E932A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</w:p>
        </w:tc>
      </w:tr>
      <w:tr w:rsidR="006A22D1" w:rsidRPr="00E932A9" w:rsidTr="0063644C">
        <w:trPr>
          <w:trHeight w:val="375"/>
        </w:trPr>
        <w:tc>
          <w:tcPr>
            <w:tcW w:w="10522" w:type="dxa"/>
            <w:vMerge w:val="restart"/>
            <w:shd w:val="clear" w:color="auto" w:fill="D0CECE" w:themeFill="background2" w:themeFillShade="E6"/>
            <w:vAlign w:val="center"/>
          </w:tcPr>
          <w:p w:rsidR="006A22D1" w:rsidRPr="00E932A9" w:rsidRDefault="006A22D1" w:rsidP="006A22D1">
            <w:pPr>
              <w:ind w:left="67" w:right="159"/>
              <w:jc w:val="center"/>
              <w:rPr>
                <w:b/>
                <w:highlight w:val="lightGray"/>
              </w:rPr>
            </w:pPr>
            <w:r>
              <w:rPr>
                <w:b/>
                <w:highlight w:val="lightGray"/>
              </w:rPr>
              <w:t>10</w:t>
            </w:r>
            <w:r w:rsidRPr="00E932A9">
              <w:rPr>
                <w:b/>
                <w:highlight w:val="lightGray"/>
              </w:rPr>
              <w:t xml:space="preserve">. </w:t>
            </w:r>
            <w:r w:rsidRPr="00E932A9">
              <w:rPr>
                <w:b/>
              </w:rPr>
              <w:t>Կրթության, գիտության, մշակույթի եւ սպորտի նախարարություն</w:t>
            </w:r>
          </w:p>
        </w:tc>
        <w:tc>
          <w:tcPr>
            <w:tcW w:w="4215" w:type="dxa"/>
            <w:shd w:val="clear" w:color="auto" w:fill="D0CECE" w:themeFill="background2" w:themeFillShade="E6"/>
          </w:tcPr>
          <w:p w:rsidR="006A22D1" w:rsidRPr="00E932A9" w:rsidRDefault="006A22D1" w:rsidP="006A22D1">
            <w:pPr>
              <w:spacing w:line="360" w:lineRule="auto"/>
              <w:jc w:val="center"/>
              <w:rPr>
                <w:b/>
                <w:highlight w:val="lightGray"/>
                <w:lang w:val="hy-AM"/>
              </w:rPr>
            </w:pPr>
            <w:r w:rsidRPr="00E932A9">
              <w:rPr>
                <w:b/>
                <w:highlight w:val="lightGray"/>
                <w:lang w:val="hy-AM"/>
              </w:rPr>
              <w:t>27.11.2023թ.</w:t>
            </w:r>
          </w:p>
        </w:tc>
      </w:tr>
      <w:tr w:rsidR="006A22D1" w:rsidRPr="00E932A9" w:rsidTr="0063644C">
        <w:trPr>
          <w:trHeight w:val="600"/>
        </w:trPr>
        <w:tc>
          <w:tcPr>
            <w:tcW w:w="10522" w:type="dxa"/>
            <w:vMerge/>
            <w:shd w:val="clear" w:color="auto" w:fill="D0CECE" w:themeFill="background2" w:themeFillShade="E6"/>
            <w:vAlign w:val="center"/>
          </w:tcPr>
          <w:p w:rsidR="006A22D1" w:rsidRPr="00E932A9" w:rsidRDefault="006A22D1" w:rsidP="006A22D1">
            <w:pPr>
              <w:spacing w:line="360" w:lineRule="auto"/>
              <w:ind w:left="67" w:right="159"/>
              <w:jc w:val="center"/>
              <w:rPr>
                <w:b/>
                <w:highlight w:val="lightGray"/>
                <w:lang w:val="hy-AM"/>
              </w:rPr>
            </w:pPr>
          </w:p>
        </w:tc>
        <w:tc>
          <w:tcPr>
            <w:tcW w:w="4215" w:type="dxa"/>
            <w:shd w:val="clear" w:color="auto" w:fill="D0CECE" w:themeFill="background2" w:themeFillShade="E6"/>
          </w:tcPr>
          <w:p w:rsidR="006A22D1" w:rsidRPr="00E932A9" w:rsidRDefault="006A22D1" w:rsidP="006A22D1">
            <w:pPr>
              <w:jc w:val="center"/>
              <w:rPr>
                <w:b/>
                <w:highlight w:val="lightGray"/>
              </w:rPr>
            </w:pPr>
            <w:r w:rsidRPr="00E932A9">
              <w:rPr>
                <w:b/>
                <w:highlight w:val="lightGray"/>
              </w:rPr>
              <w:t xml:space="preserve">N </w:t>
            </w:r>
            <w:r w:rsidRPr="00E932A9">
              <w:rPr>
                <w:b/>
              </w:rPr>
              <w:t>01/14.2/33374</w:t>
            </w:r>
          </w:p>
        </w:tc>
      </w:tr>
      <w:tr w:rsidR="006A22D1" w:rsidRPr="00E932A9" w:rsidTr="0063644C">
        <w:tc>
          <w:tcPr>
            <w:tcW w:w="10522" w:type="dxa"/>
            <w:shd w:val="clear" w:color="auto" w:fill="auto"/>
            <w:vAlign w:val="center"/>
          </w:tcPr>
          <w:p w:rsidR="006A22D1" w:rsidRPr="00E932A9" w:rsidRDefault="006A22D1" w:rsidP="006A22D1">
            <w:pPr>
              <w:spacing w:line="360" w:lineRule="auto"/>
              <w:ind w:left="67" w:right="159"/>
              <w:rPr>
                <w:b/>
                <w:highlight w:val="lightGray"/>
                <w:lang w:val="hy-AM"/>
              </w:rPr>
            </w:pPr>
            <w:r w:rsidRPr="00E932A9">
              <w:rPr>
                <w:lang w:val="hy-AM"/>
              </w:rPr>
              <w:t>Դիտողություններ և առաջարկություններ չկան</w:t>
            </w:r>
          </w:p>
        </w:tc>
        <w:tc>
          <w:tcPr>
            <w:tcW w:w="4215" w:type="dxa"/>
            <w:shd w:val="clear" w:color="auto" w:fill="auto"/>
          </w:tcPr>
          <w:p w:rsidR="006A22D1" w:rsidRPr="00E932A9" w:rsidRDefault="006A22D1" w:rsidP="006A22D1">
            <w:pPr>
              <w:spacing w:line="360" w:lineRule="auto"/>
              <w:jc w:val="center"/>
              <w:rPr>
                <w:b/>
                <w:lang w:val="hy-AM"/>
              </w:rPr>
            </w:pPr>
          </w:p>
        </w:tc>
      </w:tr>
      <w:tr w:rsidR="006A22D1" w:rsidRPr="00E932A9" w:rsidTr="0063644C">
        <w:tc>
          <w:tcPr>
            <w:tcW w:w="10522" w:type="dxa"/>
            <w:vMerge w:val="restart"/>
            <w:shd w:val="clear" w:color="auto" w:fill="D0CECE" w:themeFill="background2" w:themeFillShade="E6"/>
            <w:vAlign w:val="center"/>
          </w:tcPr>
          <w:p w:rsidR="006A22D1" w:rsidRPr="00E932A9" w:rsidRDefault="006A22D1" w:rsidP="006A22D1">
            <w:pPr>
              <w:ind w:left="67" w:right="159"/>
              <w:jc w:val="center"/>
              <w:rPr>
                <w:b/>
                <w:lang w:val="hy-AM"/>
              </w:rPr>
            </w:pPr>
            <w:r w:rsidRPr="00E932A9">
              <w:rPr>
                <w:b/>
              </w:rPr>
              <w:t>1</w:t>
            </w:r>
            <w:r>
              <w:rPr>
                <w:b/>
              </w:rPr>
              <w:t>1</w:t>
            </w:r>
            <w:r w:rsidRPr="00E932A9">
              <w:rPr>
                <w:b/>
              </w:rPr>
              <w:t xml:space="preserve">. ԳԱԱ </w:t>
            </w:r>
            <w:r w:rsidRPr="00E932A9">
              <w:rPr>
                <w:lang w:val="hy-AM"/>
              </w:rPr>
              <w:t>«</w:t>
            </w:r>
            <w:r w:rsidRPr="00E932A9">
              <w:rPr>
                <w:b/>
                <w:lang w:val="hy-AM"/>
              </w:rPr>
              <w:t>Փորձաքննությունների ազգային բյուրո</w:t>
            </w:r>
            <w:r w:rsidRPr="00E932A9">
              <w:rPr>
                <w:color w:val="000000"/>
                <w:lang w:val="hy-AM"/>
              </w:rPr>
              <w:t>»</w:t>
            </w:r>
          </w:p>
        </w:tc>
        <w:tc>
          <w:tcPr>
            <w:tcW w:w="4215" w:type="dxa"/>
            <w:shd w:val="clear" w:color="auto" w:fill="D0CECE" w:themeFill="background2" w:themeFillShade="E6"/>
          </w:tcPr>
          <w:p w:rsidR="006A22D1" w:rsidRPr="00E932A9" w:rsidRDefault="006A22D1" w:rsidP="006A22D1">
            <w:pPr>
              <w:spacing w:line="360" w:lineRule="auto"/>
              <w:jc w:val="center"/>
              <w:rPr>
                <w:b/>
                <w:lang w:val="hy-AM"/>
              </w:rPr>
            </w:pPr>
            <w:r w:rsidRPr="00E932A9">
              <w:rPr>
                <w:b/>
                <w:lang w:val="hy-AM"/>
              </w:rPr>
              <w:t>23</w:t>
            </w:r>
            <w:r w:rsidRPr="00E932A9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E932A9">
              <w:rPr>
                <w:b/>
                <w:lang w:val="hy-AM"/>
              </w:rPr>
              <w:t>12</w:t>
            </w:r>
            <w:r w:rsidRPr="00E932A9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E932A9">
              <w:rPr>
                <w:b/>
                <w:lang w:val="hy-AM"/>
              </w:rPr>
              <w:t>2023թ</w:t>
            </w:r>
            <w:r w:rsidRPr="00E932A9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</w:tr>
      <w:tr w:rsidR="006A22D1" w:rsidRPr="00E932A9" w:rsidTr="0063644C">
        <w:tc>
          <w:tcPr>
            <w:tcW w:w="10522" w:type="dxa"/>
            <w:vMerge/>
            <w:shd w:val="clear" w:color="auto" w:fill="D0CECE" w:themeFill="background2" w:themeFillShade="E6"/>
            <w:vAlign w:val="center"/>
          </w:tcPr>
          <w:p w:rsidR="006A22D1" w:rsidRPr="00E932A9" w:rsidRDefault="006A22D1" w:rsidP="006A22D1">
            <w:pPr>
              <w:spacing w:line="360" w:lineRule="auto"/>
              <w:ind w:left="67" w:right="159"/>
              <w:jc w:val="center"/>
              <w:rPr>
                <w:b/>
                <w:lang w:val="hy-AM"/>
              </w:rPr>
            </w:pPr>
          </w:p>
        </w:tc>
        <w:tc>
          <w:tcPr>
            <w:tcW w:w="4215" w:type="dxa"/>
            <w:shd w:val="clear" w:color="auto" w:fill="D0CECE" w:themeFill="background2" w:themeFillShade="E6"/>
          </w:tcPr>
          <w:p w:rsidR="006A22D1" w:rsidRPr="00E932A9" w:rsidRDefault="006A22D1" w:rsidP="006A22D1">
            <w:pPr>
              <w:jc w:val="center"/>
              <w:rPr>
                <w:b/>
              </w:rPr>
            </w:pPr>
            <w:r w:rsidRPr="00E932A9">
              <w:rPr>
                <w:b/>
              </w:rPr>
              <w:t>05/487</w:t>
            </w:r>
          </w:p>
        </w:tc>
      </w:tr>
      <w:tr w:rsidR="006A22D1" w:rsidRPr="00CB2B37" w:rsidTr="0063644C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1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lang w:val="hy-AM"/>
              </w:rPr>
              <w:t xml:space="preserve"> Նախագծի Հավելվածի 2-րդ կետը առաջարկվում է շարադրել հետևյալ խմբագրությամբ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</w:p>
          <w:p w:rsidR="006A22D1" w:rsidRPr="00E932A9" w:rsidRDefault="00DB442D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>
              <w:rPr>
                <w:lang w:val="hy-AM"/>
              </w:rPr>
              <w:t>«</w:t>
            </w:r>
            <w:r w:rsidR="006A22D1" w:rsidRPr="00E932A9">
              <w:rPr>
                <w:lang w:val="hy-AM"/>
              </w:rPr>
              <w:t>2</w:t>
            </w:r>
            <w:r w:rsidR="006A22D1" w:rsidRPr="00E932A9">
              <w:rPr>
                <w:rFonts w:ascii="Cambria Math" w:hAnsi="Cambria Math" w:cs="Cambria Math"/>
                <w:lang w:val="hy-AM"/>
              </w:rPr>
              <w:t>․</w:t>
            </w:r>
            <w:r w:rsidR="006A22D1" w:rsidRPr="00E932A9">
              <w:rPr>
                <w:lang w:val="hy-AM"/>
              </w:rPr>
              <w:t xml:space="preserve"> Հանրության իրաեկման, հանրային լսումների ծանուցման (այսուհետ՝ ծանուցում), հանրության մասնակցության գործընթացները կազմակերպվում և իրականացվում են համաձայն «Շրջակա միջավայրի առնչությամբ տեղեկության, որոշումներ ընդունելուն հասարակության մասնակցության և արդարադատության մատչելիության մասին» (Օրհուսի) կոնվենցիայի, Օրենքով սահմանված պահանջների և սույն հավելվածի։</w:t>
            </w:r>
            <w:r w:rsidR="006A22D1" w:rsidRPr="00E932A9">
              <w:rPr>
                <w:color w:val="000000"/>
                <w:lang w:val="hy-AM"/>
              </w:rPr>
              <w:t>»</w:t>
            </w:r>
          </w:p>
        </w:tc>
        <w:tc>
          <w:tcPr>
            <w:tcW w:w="4215" w:type="dxa"/>
            <w:shd w:val="clear" w:color="auto" w:fill="auto"/>
          </w:tcPr>
          <w:p w:rsidR="006A22D1" w:rsidRPr="00CB511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 xml:space="preserve">Ընդունվել է </w:t>
            </w:r>
          </w:p>
          <w:p w:rsidR="006A22D1" w:rsidRPr="00E932A9" w:rsidRDefault="006A22D1" w:rsidP="006A22D1">
            <w:pPr>
              <w:spacing w:line="360" w:lineRule="auto"/>
              <w:jc w:val="center"/>
              <w:rPr>
                <w:b/>
                <w:lang w:val="hy-AM"/>
              </w:rPr>
            </w:pPr>
            <w:r w:rsidRPr="00CB5119">
              <w:rPr>
                <w:lang w:val="hy-AM"/>
              </w:rPr>
              <w:t>Նախագծի Հավելվածի 2-րդ կետը խմբագրվել է</w:t>
            </w:r>
          </w:p>
        </w:tc>
      </w:tr>
      <w:tr w:rsidR="006A22D1" w:rsidRPr="00CB2B37" w:rsidTr="0063644C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2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lang w:val="hy-AM"/>
              </w:rPr>
              <w:t>Նախագծի Հավելվածի 5-րդ կետում «հանրության իրազեկման, հանրային լսումների ծանուցման» բառը անհրաժեշտ է փոխարինել «Ծանուցման» բառով։</w:t>
            </w:r>
          </w:p>
        </w:tc>
        <w:tc>
          <w:tcPr>
            <w:tcW w:w="4215" w:type="dxa"/>
            <w:shd w:val="clear" w:color="auto" w:fill="auto"/>
          </w:tcPr>
          <w:p w:rsidR="00DB442D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 xml:space="preserve">Ընդունվել է </w:t>
            </w:r>
          </w:p>
          <w:p w:rsidR="006A22D1" w:rsidRPr="00CB511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>Նախագծի Հավելվածի 5-րդ կետը խմբագրվել է</w:t>
            </w:r>
          </w:p>
        </w:tc>
      </w:tr>
      <w:tr w:rsidR="006A22D1" w:rsidRPr="00CB2B37" w:rsidTr="0063644C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3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lang w:val="hy-AM"/>
              </w:rPr>
              <w:t xml:space="preserve"> Նախագծի Հավելվածի 7-րդ կետում «տրամադրելու» բառը առաջարկվում է փոխարինել «ներկայացնելու» բառով։</w:t>
            </w:r>
          </w:p>
        </w:tc>
        <w:tc>
          <w:tcPr>
            <w:tcW w:w="4215" w:type="dxa"/>
            <w:shd w:val="clear" w:color="auto" w:fill="auto"/>
          </w:tcPr>
          <w:p w:rsidR="00DB442D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 xml:space="preserve">Ընդունվել է </w:t>
            </w:r>
          </w:p>
          <w:p w:rsidR="006A22D1" w:rsidRPr="00CB511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lastRenderedPageBreak/>
              <w:t>Նախագծի Հավելվածի 7-րդ կետը խմբագրվել է</w:t>
            </w:r>
          </w:p>
        </w:tc>
      </w:tr>
      <w:tr w:rsidR="006A22D1" w:rsidRPr="00CB2B37" w:rsidTr="0063644C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lastRenderedPageBreak/>
              <w:t>4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lang w:val="hy-AM"/>
              </w:rPr>
              <w:t xml:space="preserve"> Նախագծի Հավելվածի 7-րդ կետում «մարմին» բաը անհրաժեշտ է փոխարինել «մարմնին» բառով։</w:t>
            </w:r>
          </w:p>
        </w:tc>
        <w:tc>
          <w:tcPr>
            <w:tcW w:w="4215" w:type="dxa"/>
            <w:shd w:val="clear" w:color="auto" w:fill="auto"/>
          </w:tcPr>
          <w:p w:rsidR="00CB2B37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 xml:space="preserve">Ընդունվել է </w:t>
            </w:r>
          </w:p>
          <w:p w:rsidR="006A22D1" w:rsidRPr="00CB511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bookmarkStart w:id="1" w:name="_GoBack"/>
            <w:bookmarkEnd w:id="1"/>
            <w:r w:rsidRPr="00CB5119">
              <w:rPr>
                <w:lang w:val="hy-AM"/>
              </w:rPr>
              <w:t>Նախագծի Հավելվածի 7-րդ կետը խմբագրվել է</w:t>
            </w:r>
          </w:p>
        </w:tc>
      </w:tr>
      <w:tr w:rsidR="006A22D1" w:rsidRPr="00CB2B37" w:rsidTr="0063644C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5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lang w:val="hy-AM"/>
              </w:rPr>
              <w:t xml:space="preserve"> Նախագծի հավելվածի 8-րդ կետը առաջարկվում է շարադրել հետևյալ խմբագրությամբ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</w:p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«8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rFonts w:cs="Cambria Math"/>
                <w:lang w:val="hy-AM"/>
              </w:rPr>
              <w:t xml:space="preserve"> </w:t>
            </w:r>
            <w:r w:rsidRPr="00E932A9">
              <w:rPr>
                <w:lang w:val="hy-AM"/>
              </w:rPr>
              <w:t>Հանրության կարծիքը համարվում է դրական, եթե լսմանը ոչ ոք չի ներկայացնում դիտողություններ կամ առաջարկություններ։»</w:t>
            </w:r>
          </w:p>
        </w:tc>
        <w:tc>
          <w:tcPr>
            <w:tcW w:w="4215" w:type="dxa"/>
            <w:shd w:val="clear" w:color="auto" w:fill="auto"/>
          </w:tcPr>
          <w:p w:rsidR="006A22D1" w:rsidRDefault="0028309C" w:rsidP="006A22D1">
            <w:pPr>
              <w:spacing w:line="360" w:lineRule="auto"/>
              <w:jc w:val="center"/>
              <w:rPr>
                <w:lang w:val="hy-AM"/>
              </w:rPr>
            </w:pPr>
            <w:r w:rsidRPr="0028309C">
              <w:rPr>
                <w:lang w:val="hy-AM"/>
              </w:rPr>
              <w:t>Չի ընդունվել</w:t>
            </w:r>
          </w:p>
          <w:p w:rsidR="0028309C" w:rsidRPr="00E932A9" w:rsidRDefault="0028309C" w:rsidP="0028309C">
            <w:pPr>
              <w:spacing w:line="360" w:lineRule="auto"/>
              <w:jc w:val="center"/>
              <w:rPr>
                <w:b/>
                <w:lang w:val="hy-AM"/>
              </w:rPr>
            </w:pPr>
            <w:r w:rsidRPr="0028309C">
              <w:rPr>
                <w:lang w:val="hy-AM"/>
              </w:rPr>
              <w:t>Հաշվի է առնվել նար լսմանը չներկայանալու դեպքը՝ հաշվի առնելով, որ Օրենքով նախատեսված չէ հանրային լսումը չկայանալու դեպքում նոր հանրային լսման կազմակերպում</w:t>
            </w:r>
          </w:p>
        </w:tc>
      </w:tr>
      <w:tr w:rsidR="006A22D1" w:rsidRPr="00CB2B37" w:rsidTr="0063644C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6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lang w:val="hy-AM"/>
              </w:rPr>
              <w:t>Նախագծի հավելվածի 9-րդ կետի 2-րդ ենթակետում անհրաժեշտ է ուղղել «համակարգի» բառում առկա տառասխալը։</w:t>
            </w:r>
          </w:p>
        </w:tc>
        <w:tc>
          <w:tcPr>
            <w:tcW w:w="4215" w:type="dxa"/>
            <w:shd w:val="clear" w:color="auto" w:fill="auto"/>
          </w:tcPr>
          <w:p w:rsidR="00CB2B37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 xml:space="preserve">Ընդունվել է </w:t>
            </w:r>
          </w:p>
          <w:p w:rsidR="006A22D1" w:rsidRPr="00CB511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>Նախագծի Հավելվածի 9-րդ կետի 2-րդ ենթակետը խմբագրվել է</w:t>
            </w:r>
          </w:p>
        </w:tc>
      </w:tr>
      <w:tr w:rsidR="006A22D1" w:rsidRPr="00CB2B37" w:rsidTr="0063644C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7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lang w:val="hy-AM"/>
              </w:rPr>
              <w:t xml:space="preserve"> Նախագծի Հավելվածի 10-րդ կետում «Շրջակա միջավայրի վրա ազդեցության գնահատման (այսուհետ՝ գնահատում)» բառերը անհրաժեշտ է փոխարինել «ՇՄԱԳ» բառով։</w:t>
            </w:r>
          </w:p>
        </w:tc>
        <w:tc>
          <w:tcPr>
            <w:tcW w:w="4215" w:type="dxa"/>
            <w:shd w:val="clear" w:color="auto" w:fill="auto"/>
          </w:tcPr>
          <w:p w:rsidR="00CB2B37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 xml:space="preserve">Ընդունվել է </w:t>
            </w:r>
          </w:p>
          <w:p w:rsidR="006A22D1" w:rsidRPr="00CB511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>Նախագծի Հավելվածի 10-րդ կետը խմբագրվել է</w:t>
            </w:r>
          </w:p>
        </w:tc>
      </w:tr>
      <w:tr w:rsidR="006A22D1" w:rsidRPr="00CB2B37" w:rsidTr="0063644C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8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lang w:val="hy-AM"/>
              </w:rPr>
              <w:t xml:space="preserve"> Նախագծի Հավելվածի 13-րդ կետի 1-ին ենթակետում առաջարկվում է «(գտնվելու) վայրը» բառերը փոխարինել «(գտնվելու) վայրի հասցեն,» բառերով։</w:t>
            </w:r>
          </w:p>
        </w:tc>
        <w:tc>
          <w:tcPr>
            <w:tcW w:w="4215" w:type="dxa"/>
            <w:shd w:val="clear" w:color="auto" w:fill="auto"/>
          </w:tcPr>
          <w:p w:rsidR="0028309C" w:rsidRDefault="0028309C" w:rsidP="0028309C">
            <w:pPr>
              <w:spacing w:line="360" w:lineRule="auto"/>
              <w:jc w:val="center"/>
              <w:rPr>
                <w:lang w:val="hy-AM"/>
              </w:rPr>
            </w:pPr>
            <w:r w:rsidRPr="0028309C">
              <w:rPr>
                <w:lang w:val="hy-AM"/>
              </w:rPr>
              <w:t>Չի ընդունվել</w:t>
            </w:r>
          </w:p>
          <w:p w:rsidR="006A22D1" w:rsidRPr="0028309C" w:rsidRDefault="0028309C" w:rsidP="006A22D1">
            <w:pPr>
              <w:spacing w:line="360" w:lineRule="auto"/>
              <w:jc w:val="center"/>
              <w:rPr>
                <w:lang w:val="hy-AM"/>
              </w:rPr>
            </w:pPr>
            <w:r w:rsidRPr="0028309C">
              <w:rPr>
                <w:lang w:val="hy-AM"/>
              </w:rPr>
              <w:t>Բխում է օրենքի կարգավորումներից</w:t>
            </w:r>
          </w:p>
        </w:tc>
      </w:tr>
      <w:tr w:rsidR="006A22D1" w:rsidRPr="00CB2B37" w:rsidTr="0063644C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lastRenderedPageBreak/>
              <w:t>9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lang w:val="hy-AM"/>
              </w:rPr>
              <w:t xml:space="preserve"> Նախագծի Հավելվածի 14-րդ կետում անհրաժեշտ է ուղղել «ծանուցումը» բառում առկա տառասխալը։</w:t>
            </w:r>
          </w:p>
        </w:tc>
        <w:tc>
          <w:tcPr>
            <w:tcW w:w="4215" w:type="dxa"/>
            <w:shd w:val="clear" w:color="auto" w:fill="auto"/>
          </w:tcPr>
          <w:p w:rsidR="00CB2B37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 xml:space="preserve">Ընդունվել է </w:t>
            </w:r>
          </w:p>
          <w:p w:rsidR="006A22D1" w:rsidRPr="00CB511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>Նախագծի Հավելվածի 14-րդ կետը խմբագրվել է</w:t>
            </w:r>
          </w:p>
        </w:tc>
      </w:tr>
      <w:tr w:rsidR="006A22D1" w:rsidRPr="00CB2B37" w:rsidTr="0063644C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10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lang w:val="hy-AM"/>
              </w:rPr>
              <w:t xml:space="preserve"> Նախագծի հավելվածի  14-րդ կետի 5-րդ ենթակետում անհրաժեշտ է ուղղել «անունը» բառում առկա վրիպակը։</w:t>
            </w:r>
          </w:p>
        </w:tc>
        <w:tc>
          <w:tcPr>
            <w:tcW w:w="4215" w:type="dxa"/>
            <w:shd w:val="clear" w:color="auto" w:fill="auto"/>
          </w:tcPr>
          <w:p w:rsidR="00CB2B37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 xml:space="preserve">Ընդունվել է </w:t>
            </w:r>
          </w:p>
          <w:p w:rsidR="006A22D1" w:rsidRPr="00CB511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>Նախագծի Հավելվածի 14-րդ կետի 5-րդ ենթակետը խմբագրվել է</w:t>
            </w:r>
          </w:p>
        </w:tc>
      </w:tr>
      <w:tr w:rsidR="006A22D1" w:rsidRPr="00CB2B37" w:rsidTr="0063644C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11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lang w:val="hy-AM"/>
              </w:rPr>
              <w:t xml:space="preserve"> Նախագծի Հավելվածի 20-րդ կետում «գրանցվածների» բառը անհրաժեշտ է ուղղել «գրանցվածներին» բառով, ինչպես նաև նույն կետում «լսման» բառը փոխարինել «հանրային լսման անցկացման» բառերով։   </w:t>
            </w:r>
          </w:p>
        </w:tc>
        <w:tc>
          <w:tcPr>
            <w:tcW w:w="4215" w:type="dxa"/>
            <w:shd w:val="clear" w:color="auto" w:fill="auto"/>
          </w:tcPr>
          <w:p w:rsidR="00CB2B37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 xml:space="preserve">Ընդունվել է </w:t>
            </w:r>
          </w:p>
          <w:p w:rsidR="006A22D1" w:rsidRPr="00CB511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>Նախագծի Հավելվածի 20 -րդ կետը խմբագրվել է</w:t>
            </w:r>
          </w:p>
        </w:tc>
      </w:tr>
      <w:tr w:rsidR="006A22D1" w:rsidRPr="00CB2B37" w:rsidTr="0063644C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12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lang w:val="hy-AM"/>
              </w:rPr>
              <w:t xml:space="preserve"> Նախագծի Հավելվածի 21-րդ կետը առաջարկվում է շարադրել հետևյալ խմբագրությամբ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</w:p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«21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lang w:val="hy-AM"/>
              </w:rPr>
              <w:t xml:space="preserve"> Շահագրգիռ հանրության կողմից գրավոր կամ էլեկտրոնային եղանակով ներկայացված առաջարկությունները, դիտողությունները կամ կարծիքները ներկայացվում են սույն հավելվածի 14-րդ կետում նշված ծանուցումից հետո՝ 20 աշխատանքային օրվա ընթացքում։»</w:t>
            </w:r>
          </w:p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Միաժամանակ անհրաժեշտ է հստակեցնել թե ում պետք է ներկայացվեն էլեկտրոնային եղանակով ներկայացված առաջարկությունները, դիտողությունները կամ կարծիքները։</w:t>
            </w:r>
          </w:p>
        </w:tc>
        <w:tc>
          <w:tcPr>
            <w:tcW w:w="4215" w:type="dxa"/>
            <w:shd w:val="clear" w:color="auto" w:fill="auto"/>
          </w:tcPr>
          <w:p w:rsidR="0028309C" w:rsidRPr="0028309C" w:rsidRDefault="0028309C" w:rsidP="006A22D1">
            <w:pPr>
              <w:spacing w:line="360" w:lineRule="auto"/>
              <w:jc w:val="center"/>
              <w:rPr>
                <w:lang w:val="hy-AM"/>
              </w:rPr>
            </w:pPr>
            <w:r w:rsidRPr="0028309C">
              <w:rPr>
                <w:lang w:val="hy-AM"/>
              </w:rPr>
              <w:t xml:space="preserve">Ընդունվել է </w:t>
            </w:r>
          </w:p>
          <w:p w:rsidR="006A22D1" w:rsidRPr="00E932A9" w:rsidRDefault="00CB2B37" w:rsidP="006A22D1">
            <w:pPr>
              <w:spacing w:line="360" w:lineRule="auto"/>
              <w:jc w:val="center"/>
              <w:rPr>
                <w:b/>
                <w:lang w:val="hy-AM"/>
              </w:rPr>
            </w:pPr>
            <w:r>
              <w:rPr>
                <w:lang w:val="hy-AM"/>
              </w:rPr>
              <w:t>Նախագծի</w:t>
            </w:r>
            <w:r w:rsidRPr="00E932A9">
              <w:rPr>
                <w:lang w:val="hy-AM"/>
              </w:rPr>
              <w:t xml:space="preserve"> </w:t>
            </w:r>
            <w:r>
              <w:rPr>
                <w:lang w:val="hy-AM"/>
              </w:rPr>
              <w:t xml:space="preserve"> </w:t>
            </w:r>
            <w:r w:rsidR="0028309C" w:rsidRPr="00E932A9">
              <w:rPr>
                <w:lang w:val="hy-AM"/>
              </w:rPr>
              <w:t>Հավելվածի 21-րդ կետը</w:t>
            </w:r>
            <w:r w:rsidR="0028309C">
              <w:rPr>
                <w:lang w:val="hy-AM"/>
              </w:rPr>
              <w:t xml:space="preserve"> խմբագրվել է</w:t>
            </w:r>
          </w:p>
        </w:tc>
      </w:tr>
      <w:tr w:rsidR="006A22D1" w:rsidRPr="00CB2B37" w:rsidTr="0063644C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13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lang w:val="hy-AM"/>
              </w:rPr>
              <w:t xml:space="preserve"> Նախագծի Հավելվաի 22-րդ կետում անհրաժեշտ է ուղղել «ենթակետում» բառում առկա տառասխալը։</w:t>
            </w:r>
          </w:p>
        </w:tc>
        <w:tc>
          <w:tcPr>
            <w:tcW w:w="4215" w:type="dxa"/>
            <w:shd w:val="clear" w:color="auto" w:fill="auto"/>
          </w:tcPr>
          <w:p w:rsidR="0028309C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 xml:space="preserve">Ընդունվել է </w:t>
            </w:r>
          </w:p>
          <w:p w:rsidR="006A22D1" w:rsidRPr="00CB511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>Նախագծի Հավելվածի 22-րդ կետը խմբագրվել է</w:t>
            </w:r>
          </w:p>
        </w:tc>
      </w:tr>
      <w:tr w:rsidR="006A22D1" w:rsidRPr="00CB2B37" w:rsidTr="0063644C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14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lang w:val="hy-AM"/>
              </w:rPr>
              <w:t>Նախագծի Հավելվածի 24-րդ և 48-րդ կետերում «պատասխանը տրվում է» բառերը անհրաժեշտ է փոխարինել «պատասխանները տրվում են» բառերով։</w:t>
            </w:r>
          </w:p>
        </w:tc>
        <w:tc>
          <w:tcPr>
            <w:tcW w:w="4215" w:type="dxa"/>
            <w:shd w:val="clear" w:color="auto" w:fill="auto"/>
          </w:tcPr>
          <w:p w:rsidR="0028309C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 xml:space="preserve">Ընդունվել է </w:t>
            </w:r>
          </w:p>
          <w:p w:rsidR="006A22D1" w:rsidRPr="00CB511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>Նախագծի Հավելվածի 24-րդ և 48-րդ կետերը խմբագրվել է</w:t>
            </w:r>
          </w:p>
        </w:tc>
      </w:tr>
      <w:tr w:rsidR="006A22D1" w:rsidRPr="00CB2B37" w:rsidTr="0063644C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15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lang w:val="hy-AM"/>
              </w:rPr>
              <w:t xml:space="preserve"> Նախագծի Հավելվածի ողջ տեքստում առաջարկվում է «դիտողություններ, առաջարկություններ, կարծիքներ» բառերը շարադրել միանման հաջորդականությամբ։</w:t>
            </w:r>
          </w:p>
        </w:tc>
        <w:tc>
          <w:tcPr>
            <w:tcW w:w="4215" w:type="dxa"/>
            <w:shd w:val="clear" w:color="auto" w:fill="auto"/>
          </w:tcPr>
          <w:p w:rsidR="0028309C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 xml:space="preserve">Ընդունվել է </w:t>
            </w:r>
          </w:p>
          <w:p w:rsidR="006A22D1" w:rsidRPr="00CB511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lastRenderedPageBreak/>
              <w:t>Նախագծի Հավելվածը խմբագրվել է</w:t>
            </w:r>
          </w:p>
        </w:tc>
      </w:tr>
      <w:tr w:rsidR="006A22D1" w:rsidRPr="00CB2B37" w:rsidTr="0063644C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lastRenderedPageBreak/>
              <w:t>16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lang w:val="hy-AM"/>
              </w:rPr>
              <w:t xml:space="preserve"> Նախագծի Հավելվածի 25-րդ կետում անհրաժեշտ է ուղղել «քննարկվում» բառում առկա տառասխալը։</w:t>
            </w:r>
          </w:p>
        </w:tc>
        <w:tc>
          <w:tcPr>
            <w:tcW w:w="4215" w:type="dxa"/>
            <w:shd w:val="clear" w:color="auto" w:fill="auto"/>
          </w:tcPr>
          <w:p w:rsidR="0028309C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 xml:space="preserve">Ընդունվել է </w:t>
            </w:r>
          </w:p>
          <w:p w:rsidR="006A22D1" w:rsidRPr="00CB511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>Նախագծի Հավելվածի 25-րդ կետը խմբագրվել է</w:t>
            </w:r>
          </w:p>
        </w:tc>
      </w:tr>
      <w:tr w:rsidR="006A22D1" w:rsidRPr="00CB2B37" w:rsidTr="0063644C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17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lang w:val="hy-AM"/>
              </w:rPr>
              <w:t xml:space="preserve"> Նախագծի Հավելվածի 25-րդ կետի 2-րդ նախադասությունը առաջարկվում է շարադրել հետևյալ խմբագրությամբ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</w:p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«</w:t>
            </w:r>
            <w:r w:rsidRPr="00E932A9">
              <w:rPr>
                <w:rFonts w:ascii="Cambria Math" w:hAnsi="Cambria Math" w:cs="Cambria Math"/>
                <w:lang w:val="hy-AM"/>
              </w:rPr>
              <w:t>․․․</w:t>
            </w:r>
            <w:r w:rsidRPr="00E932A9">
              <w:rPr>
                <w:lang w:val="hy-AM"/>
              </w:rPr>
              <w:t xml:space="preserve"> Հեղինակի հանրային լսմանը ներկա չգտնվելու դեպքում դիտողության, առաջարկության կամ կարծիքի շուրջ պատասխանը տրվում է հետադարձ կապի միջոցով՝ լսման օրվանից 5 աշխատանքային օրվա ընթացքում։»</w:t>
            </w:r>
          </w:p>
        </w:tc>
        <w:tc>
          <w:tcPr>
            <w:tcW w:w="4215" w:type="dxa"/>
            <w:shd w:val="clear" w:color="auto" w:fill="auto"/>
          </w:tcPr>
          <w:p w:rsidR="0028309C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 xml:space="preserve">Ընդունվել է </w:t>
            </w:r>
          </w:p>
          <w:p w:rsidR="006A22D1" w:rsidRPr="00CB511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>Նախագծի Հավելվածի 25-րդ կետը խմբագրվել է</w:t>
            </w:r>
          </w:p>
        </w:tc>
      </w:tr>
      <w:tr w:rsidR="006A22D1" w:rsidRPr="00CB2B37" w:rsidTr="0063644C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18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lang w:val="hy-AM"/>
              </w:rPr>
              <w:t xml:space="preserve"> Նախագծի Հավելվածի 26-րդ և 50-րդ կետերում «արձանագրողը» բառը առաջարկվում է փոխարինել «արձանագրությունը կազմած անձը» բառով։</w:t>
            </w:r>
          </w:p>
        </w:tc>
        <w:tc>
          <w:tcPr>
            <w:tcW w:w="4215" w:type="dxa"/>
            <w:shd w:val="clear" w:color="auto" w:fill="auto"/>
          </w:tcPr>
          <w:p w:rsidR="0028309C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 xml:space="preserve">Ընդունվել է </w:t>
            </w:r>
          </w:p>
          <w:p w:rsidR="006A22D1" w:rsidRPr="00CB511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>Նախագծի Հավելվածի 26-րդ և 50-րդ կետերը խմբագրվել է</w:t>
            </w:r>
          </w:p>
        </w:tc>
      </w:tr>
      <w:tr w:rsidR="006A22D1" w:rsidRPr="00CB2B37" w:rsidTr="0063644C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19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rFonts w:cs="Cambria Math"/>
                <w:lang w:val="hy-AM"/>
              </w:rPr>
              <w:t xml:space="preserve"> </w:t>
            </w:r>
            <w:r w:rsidRPr="00E932A9">
              <w:rPr>
                <w:lang w:val="hy-AM"/>
              </w:rPr>
              <w:t>Նախագծի Հավելվածի 28-րդ կետում «տրամադրելու» բառը առաջարկվում է փոխել «տալու» բառով, իսկ նույն կետում «պարունակի պատճառաբանական հիմնավորումներ» բառերը փոխարինել «լինի պատճառաբանված» բառերով։</w:t>
            </w:r>
          </w:p>
        </w:tc>
        <w:tc>
          <w:tcPr>
            <w:tcW w:w="4215" w:type="dxa"/>
            <w:shd w:val="clear" w:color="auto" w:fill="auto"/>
          </w:tcPr>
          <w:p w:rsidR="006A22D1" w:rsidRPr="00CB511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>Չի ընդունվել</w:t>
            </w:r>
          </w:p>
          <w:p w:rsidR="006A22D1" w:rsidRPr="00CB511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>Նախագծում օգտագործված հասկացությունները համապատասխանեցված են Օրենքին</w:t>
            </w:r>
          </w:p>
          <w:p w:rsidR="006A22D1" w:rsidRPr="00CB511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</w:p>
        </w:tc>
      </w:tr>
      <w:tr w:rsidR="006A22D1" w:rsidRPr="00CB2B37" w:rsidTr="0063644C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20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lang w:val="hy-AM"/>
              </w:rPr>
              <w:t xml:space="preserve"> Նախագծի հավելվածի 29-րդ կետում «տրամադրում» բառը առաջարկվում է փոխարինել «հանձնում» բառով։</w:t>
            </w:r>
          </w:p>
        </w:tc>
        <w:tc>
          <w:tcPr>
            <w:tcW w:w="4215" w:type="dxa"/>
            <w:shd w:val="clear" w:color="auto" w:fill="auto"/>
          </w:tcPr>
          <w:p w:rsidR="006A22D1" w:rsidRPr="00CB511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>Չի ընդունվել</w:t>
            </w:r>
          </w:p>
          <w:p w:rsidR="006A22D1" w:rsidRPr="00CB511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 xml:space="preserve">Նախագծում օգտագործված հասկացությունները </w:t>
            </w:r>
            <w:r w:rsidRPr="00CB5119">
              <w:rPr>
                <w:lang w:val="hy-AM"/>
              </w:rPr>
              <w:lastRenderedPageBreak/>
              <w:t>համապատասխանեցված են Օրենքին</w:t>
            </w:r>
          </w:p>
          <w:p w:rsidR="006A22D1" w:rsidRPr="00CB511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</w:p>
        </w:tc>
      </w:tr>
      <w:tr w:rsidR="006A22D1" w:rsidRPr="00CB2B37" w:rsidTr="0063644C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lastRenderedPageBreak/>
              <w:t>21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lang w:val="hy-AM"/>
              </w:rPr>
              <w:t xml:space="preserve"> Նախագծի Հավելվածի 30-րդ, 31-րդ և 38-րդ կետերում անհրաժեշտ է ուղղել «հինադրութային» բառում առկա տառասխալը։</w:t>
            </w:r>
          </w:p>
        </w:tc>
        <w:tc>
          <w:tcPr>
            <w:tcW w:w="4215" w:type="dxa"/>
            <w:shd w:val="clear" w:color="auto" w:fill="auto"/>
          </w:tcPr>
          <w:p w:rsidR="006A22D1" w:rsidRPr="00CB511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>Չի ընդունվել</w:t>
            </w:r>
          </w:p>
          <w:p w:rsidR="006A22D1" w:rsidRPr="00CB511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>Նախագծում օգտագործված հասկացությունները համապատասխանեցված են Օրենքին</w:t>
            </w:r>
          </w:p>
          <w:p w:rsidR="006A22D1" w:rsidRPr="00CB511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</w:p>
        </w:tc>
      </w:tr>
      <w:tr w:rsidR="006A22D1" w:rsidRPr="00CB2B37" w:rsidTr="0063644C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22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lang w:val="hy-AM"/>
              </w:rPr>
              <w:t xml:space="preserve"> Նախագծի Հավելվածի 35-րդ կետում «լսման» բառից հետո առաջարկվում է լրացնել «անցկացման» բառը։</w:t>
            </w:r>
          </w:p>
        </w:tc>
        <w:tc>
          <w:tcPr>
            <w:tcW w:w="4215" w:type="dxa"/>
            <w:shd w:val="clear" w:color="auto" w:fill="auto"/>
          </w:tcPr>
          <w:p w:rsidR="0028309C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 xml:space="preserve">Ընդունվել է </w:t>
            </w:r>
          </w:p>
          <w:p w:rsidR="006A22D1" w:rsidRPr="00CB511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>Նախագծի Հավելվածի 35-րդ կետը խմբագրվել է</w:t>
            </w:r>
          </w:p>
        </w:tc>
      </w:tr>
      <w:tr w:rsidR="006A22D1" w:rsidRPr="00CB2B37" w:rsidTr="0063644C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23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lang w:val="hy-AM"/>
              </w:rPr>
              <w:t xml:space="preserve"> Նախագծի Հավելվածի 36-րդ և 52-րդ կետերում «տեղադրումը» բառը առաջարկվում է փոխարինել «հրապարակումը» բառով։</w:t>
            </w:r>
          </w:p>
        </w:tc>
        <w:tc>
          <w:tcPr>
            <w:tcW w:w="4215" w:type="dxa"/>
            <w:shd w:val="clear" w:color="auto" w:fill="auto"/>
          </w:tcPr>
          <w:p w:rsidR="006A22D1" w:rsidRPr="00CB511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>Չի ընդունվել</w:t>
            </w:r>
          </w:p>
          <w:p w:rsidR="006A22D1" w:rsidRPr="00CB511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>Նախագծում օգտագործված հասկացությունները համապատասխանեցված են Օրենքին</w:t>
            </w:r>
          </w:p>
          <w:p w:rsidR="006A22D1" w:rsidRPr="00CB511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</w:p>
        </w:tc>
      </w:tr>
      <w:tr w:rsidR="006A22D1" w:rsidRPr="00CB2B37" w:rsidTr="0063644C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24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lang w:val="hy-AM"/>
              </w:rPr>
              <w:t xml:space="preserve"> Նախագծի Հավելվածի 37-րդ կետում «ծանուցման մասին տեղեկատվությունը» բառերը առաջարկվում է փոխարինել «ծանուցումը» բառով։</w:t>
            </w:r>
          </w:p>
        </w:tc>
        <w:tc>
          <w:tcPr>
            <w:tcW w:w="4215" w:type="dxa"/>
            <w:shd w:val="clear" w:color="auto" w:fill="auto"/>
          </w:tcPr>
          <w:p w:rsidR="006A22D1" w:rsidRPr="00BA4393" w:rsidRDefault="00BA4393" w:rsidP="006A22D1">
            <w:pPr>
              <w:spacing w:line="360" w:lineRule="auto"/>
              <w:jc w:val="center"/>
              <w:rPr>
                <w:lang w:val="hy-AM"/>
              </w:rPr>
            </w:pPr>
            <w:r w:rsidRPr="00BA4393">
              <w:rPr>
                <w:lang w:val="hy-AM"/>
              </w:rPr>
              <w:t>Չի ընդունվել</w:t>
            </w:r>
          </w:p>
          <w:p w:rsidR="00BA4393" w:rsidRPr="00E932A9" w:rsidRDefault="00BA4393" w:rsidP="00BA4393">
            <w:pPr>
              <w:spacing w:line="360" w:lineRule="auto"/>
              <w:jc w:val="center"/>
              <w:rPr>
                <w:b/>
                <w:lang w:val="hy-AM"/>
              </w:rPr>
            </w:pPr>
            <w:r>
              <w:rPr>
                <w:b/>
                <w:lang w:val="hy-AM"/>
              </w:rPr>
              <w:t>«</w:t>
            </w:r>
            <w:r w:rsidRPr="00BA4393">
              <w:rPr>
                <w:lang w:val="hy-AM"/>
              </w:rPr>
              <w:t xml:space="preserve">ծանուցումը»  իրենից ներկայացնում է գործընթաց, </w:t>
            </w:r>
            <w:r w:rsidRPr="00BA4393">
              <w:rPr>
                <w:lang w:val="hy-AM"/>
              </w:rPr>
              <w:lastRenderedPageBreak/>
              <w:t>ներկայացվում է վերջինիս մասին տեղեկատվություն</w:t>
            </w:r>
            <w:r>
              <w:rPr>
                <w:b/>
                <w:lang w:val="hy-AM"/>
              </w:rPr>
              <w:t xml:space="preserve"> </w:t>
            </w:r>
          </w:p>
        </w:tc>
      </w:tr>
      <w:tr w:rsidR="006A22D1" w:rsidRPr="00CB2B37" w:rsidTr="0063644C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lastRenderedPageBreak/>
              <w:t>25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lang w:val="hy-AM"/>
              </w:rPr>
              <w:t xml:space="preserve"> Նախագծի Հավելվածի 40-րդ կետը առաջարկվում է շարադրել հետևյալ խմբագրությամբ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</w:p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«40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lang w:val="hy-AM"/>
              </w:rPr>
              <w:t xml:space="preserve"> Փորձաքննության ընթացքում հանրային լսումներն իրականացվում են ծանուցումից ոչ շուտ, քան 15-րդ օրը, իսկ</w:t>
            </w:r>
          </w:p>
          <w:p w:rsidR="006A22D1" w:rsidRPr="00E932A9" w:rsidRDefault="006A22D1" w:rsidP="006A22D1">
            <w:pPr>
              <w:pStyle w:val="ListParagraph"/>
              <w:numPr>
                <w:ilvl w:val="0"/>
                <w:numId w:val="3"/>
              </w:num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rFonts w:ascii="GHEA Grapalat" w:hAnsi="GHEA Grapalat"/>
                <w:lang w:val="hy-AM"/>
              </w:rPr>
            </w:pPr>
            <w:r w:rsidRPr="00E932A9">
              <w:rPr>
                <w:rFonts w:ascii="GHEA Grapalat" w:hAnsi="GHEA Grapalat"/>
                <w:lang w:val="hy-AM"/>
              </w:rPr>
              <w:t>Հիմնադրութային փաստաթղթի նախագծի և Ա կատեգորիայի գործունեության տեսակների դեպքում՝ ոչ ուշ քան 25-րդ օրը,</w:t>
            </w:r>
          </w:p>
          <w:p w:rsidR="006A22D1" w:rsidRPr="00E932A9" w:rsidRDefault="006A22D1" w:rsidP="006A22D1">
            <w:pPr>
              <w:pStyle w:val="ListParagraph"/>
              <w:numPr>
                <w:ilvl w:val="0"/>
                <w:numId w:val="3"/>
              </w:num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rFonts w:ascii="GHEA Grapalat" w:hAnsi="GHEA Grapalat"/>
                <w:lang w:val="hy-AM"/>
              </w:rPr>
            </w:pPr>
            <w:r w:rsidRPr="00E932A9">
              <w:rPr>
                <w:rFonts w:ascii="GHEA Grapalat" w:hAnsi="GHEA Grapalat"/>
                <w:lang w:val="hy-AM"/>
              </w:rPr>
              <w:t>Բ կատեգորիայի գործունեության տեսակների դեպքում՝ ոչ ուշ քան 20-րդ  օրը։ »</w:t>
            </w:r>
          </w:p>
        </w:tc>
        <w:tc>
          <w:tcPr>
            <w:tcW w:w="4215" w:type="dxa"/>
            <w:shd w:val="clear" w:color="auto" w:fill="auto"/>
          </w:tcPr>
          <w:p w:rsidR="00BA4393" w:rsidRPr="00CB5119" w:rsidRDefault="00BA4393" w:rsidP="00BA4393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>Չի ընդունվել</w:t>
            </w:r>
          </w:p>
          <w:p w:rsidR="00BA4393" w:rsidRPr="00CB5119" w:rsidRDefault="00BA4393" w:rsidP="00BA4393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>Նախագծում օգտագործված հասկացությունները համապատասխանեցված են Օրենքին</w:t>
            </w:r>
          </w:p>
          <w:p w:rsidR="006A22D1" w:rsidRPr="00E932A9" w:rsidRDefault="006A22D1" w:rsidP="006A22D1">
            <w:pPr>
              <w:spacing w:line="360" w:lineRule="auto"/>
              <w:jc w:val="center"/>
              <w:rPr>
                <w:b/>
                <w:lang w:val="hy-AM"/>
              </w:rPr>
            </w:pPr>
          </w:p>
        </w:tc>
      </w:tr>
      <w:tr w:rsidR="006A22D1" w:rsidRPr="00CB2B37" w:rsidTr="0063644C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26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lang w:val="hy-AM"/>
              </w:rPr>
              <w:t xml:space="preserve"> Նախագծի Հավելվածի 41-րդ կետում անհրաժեշտ է ուղղել «համաձայնցեված» բառում առկա պառասխալը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lang w:val="hy-AM"/>
              </w:rPr>
              <w:t xml:space="preserve"> իսկ «ինչպես նաև» բառերը փոխարինել «իսկ» բառով, ինչպես նաև «գրանցվածների» բառը փոխարինել «գրանցվածներին» բառով։</w:t>
            </w:r>
          </w:p>
        </w:tc>
        <w:tc>
          <w:tcPr>
            <w:tcW w:w="4215" w:type="dxa"/>
            <w:shd w:val="clear" w:color="auto" w:fill="auto"/>
          </w:tcPr>
          <w:p w:rsidR="006A22D1" w:rsidRDefault="00BA4393" w:rsidP="006A22D1">
            <w:pPr>
              <w:spacing w:line="360" w:lineRule="auto"/>
              <w:jc w:val="center"/>
              <w:rPr>
                <w:lang w:val="hy-AM"/>
              </w:rPr>
            </w:pPr>
            <w:r w:rsidRPr="00BA4393">
              <w:rPr>
                <w:lang w:val="hy-AM"/>
              </w:rPr>
              <w:t>Ընդունվել է մասնա</w:t>
            </w:r>
            <w:r>
              <w:rPr>
                <w:lang w:val="hy-AM"/>
              </w:rPr>
              <w:t>կ</w:t>
            </w:r>
            <w:r w:rsidRPr="00BA4393">
              <w:rPr>
                <w:lang w:val="hy-AM"/>
              </w:rPr>
              <w:t>ի</w:t>
            </w:r>
          </w:p>
          <w:p w:rsidR="00BA4393" w:rsidRPr="00E932A9" w:rsidRDefault="00BA4393" w:rsidP="00BA4393">
            <w:pPr>
              <w:spacing w:line="360" w:lineRule="auto"/>
              <w:jc w:val="center"/>
              <w:rPr>
                <w:b/>
                <w:lang w:val="hy-AM"/>
              </w:rPr>
            </w:pPr>
            <w:r>
              <w:rPr>
                <w:lang w:val="hy-AM"/>
              </w:rPr>
              <w:t xml:space="preserve">Շտկվել է վրիպակը մյուս առաջարկները ընդունելու դեպքում, իմաստային սխալ ձևակերպում կլինի </w:t>
            </w:r>
          </w:p>
        </w:tc>
      </w:tr>
      <w:tr w:rsidR="006A22D1" w:rsidRPr="00CB2B37" w:rsidTr="0063644C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27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lang w:val="hy-AM"/>
              </w:rPr>
              <w:t xml:space="preserve"> Նախագծի Հավելվածի 43-րդ կետում առաջարկվում է հստակեցնել էլեկտրոնային փոստի միջոցով գրանցվելու ընթացակարգը։</w:t>
            </w:r>
          </w:p>
        </w:tc>
        <w:tc>
          <w:tcPr>
            <w:tcW w:w="4215" w:type="dxa"/>
            <w:shd w:val="clear" w:color="auto" w:fill="auto"/>
          </w:tcPr>
          <w:p w:rsidR="006A22D1" w:rsidRPr="00BA4393" w:rsidRDefault="00BA4393" w:rsidP="006A22D1">
            <w:pPr>
              <w:spacing w:line="360" w:lineRule="auto"/>
              <w:jc w:val="center"/>
              <w:rPr>
                <w:lang w:val="hy-AM"/>
              </w:rPr>
            </w:pPr>
            <w:r w:rsidRPr="00BA4393">
              <w:rPr>
                <w:lang w:val="hy-AM"/>
              </w:rPr>
              <w:t>Չի ընդունվել</w:t>
            </w:r>
          </w:p>
          <w:p w:rsidR="00BA4393" w:rsidRPr="00BA4393" w:rsidRDefault="00BA4393" w:rsidP="006A22D1">
            <w:pPr>
              <w:spacing w:line="360" w:lineRule="auto"/>
              <w:jc w:val="center"/>
              <w:rPr>
                <w:lang w:val="hy-AM"/>
              </w:rPr>
            </w:pPr>
            <w:r w:rsidRPr="00BA4393">
              <w:rPr>
                <w:lang w:val="hy-AM"/>
              </w:rPr>
              <w:t>Էլեկտրոնային փոստով գրանցվելու համար առանձին կարգավորման անհրաժեշտությունը բացակայում է</w:t>
            </w:r>
          </w:p>
        </w:tc>
      </w:tr>
      <w:tr w:rsidR="006A22D1" w:rsidRPr="00CB2B37" w:rsidTr="0063644C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28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lang w:val="hy-AM"/>
              </w:rPr>
              <w:t xml:space="preserve"> Նախագծի Հավելվածի 44-րդ կետում «քննարկումները» բառը առաջարկվում է փոխարինել «լսումները» բառով։</w:t>
            </w:r>
          </w:p>
        </w:tc>
        <w:tc>
          <w:tcPr>
            <w:tcW w:w="4215" w:type="dxa"/>
            <w:shd w:val="clear" w:color="auto" w:fill="auto"/>
          </w:tcPr>
          <w:p w:rsidR="006A22D1" w:rsidRPr="00CB511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>Չի ընդունվել</w:t>
            </w:r>
          </w:p>
          <w:p w:rsidR="006A22D1" w:rsidRPr="00CB511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>Նախագծում օգտագործված հասկացությունները համապատասխանեցված են Օրենքին</w:t>
            </w:r>
          </w:p>
          <w:p w:rsidR="006A22D1" w:rsidRPr="00CB511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</w:p>
        </w:tc>
      </w:tr>
      <w:tr w:rsidR="006A22D1" w:rsidRPr="00CB2B37" w:rsidTr="0063644C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lastRenderedPageBreak/>
              <w:t>29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lang w:val="hy-AM"/>
              </w:rPr>
              <w:t xml:space="preserve"> Նախագծի Հավելվածի 45-րդ կետում անհրաժեշտ է ուղղել «լսման» բառում առկա տառասխալը։   </w:t>
            </w:r>
          </w:p>
        </w:tc>
        <w:tc>
          <w:tcPr>
            <w:tcW w:w="4215" w:type="dxa"/>
            <w:shd w:val="clear" w:color="auto" w:fill="auto"/>
          </w:tcPr>
          <w:p w:rsidR="00CB2B37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 xml:space="preserve">Ընդունվել է </w:t>
            </w:r>
          </w:p>
          <w:p w:rsidR="006A22D1" w:rsidRPr="00CB511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>Նախագծի Հավելվածի 45-րդ կետը խմբագրվել է</w:t>
            </w:r>
          </w:p>
        </w:tc>
      </w:tr>
      <w:tr w:rsidR="006A22D1" w:rsidRPr="00CB2B37" w:rsidTr="0063644C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30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lang w:val="hy-AM"/>
              </w:rPr>
              <w:t xml:space="preserve"> Նախագծի Հավելվածի 46-րդ կետում «, ապա Նախաձեռնողն այդ տեղեկատվությունը դուրս է բերում հաշվետվությունից՝ դրա հրապարակային մասը մատչելի դարձնելով շահագրգիռ հանրությանը։» բառերը առաջարկվում է փոխարինել «, ապա նախաձեռնողն այդ տեղեկատվությունը հեռացնում է հաշվետվությունից, իսկ հրապարակման ենթակա մասը մատչելի դարձնում  շահագրգիռ հանրությանը։»  բառերով։</w:t>
            </w:r>
          </w:p>
        </w:tc>
        <w:tc>
          <w:tcPr>
            <w:tcW w:w="4215" w:type="dxa"/>
            <w:shd w:val="clear" w:color="auto" w:fill="auto"/>
          </w:tcPr>
          <w:p w:rsidR="006A22D1" w:rsidRPr="00CB511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>Չի ընդունվել</w:t>
            </w:r>
          </w:p>
          <w:p w:rsidR="006A22D1" w:rsidRPr="00CB511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>Նախագծում օգտագործված հասկացությունները համապատասխանեցված են Օրենքին</w:t>
            </w:r>
          </w:p>
          <w:p w:rsidR="006A22D1" w:rsidRPr="00CB511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</w:p>
        </w:tc>
      </w:tr>
      <w:tr w:rsidR="006A22D1" w:rsidRPr="00CB2B37" w:rsidTr="0063644C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31</w:t>
            </w:r>
            <w:r w:rsidRPr="00E932A9">
              <w:rPr>
                <w:rFonts w:ascii="Cambria Math" w:hAnsi="Cambria Math" w:cs="Cambria Math"/>
                <w:lang w:val="hy-AM"/>
              </w:rPr>
              <w:t>․</w:t>
            </w:r>
            <w:r w:rsidRPr="00E932A9">
              <w:rPr>
                <w:lang w:val="hy-AM"/>
              </w:rPr>
              <w:t xml:space="preserve"> Նախագծի Հավելվածի 53-րդ կետում «Լսման» բառը առաջարկվում է փոխարինել «Հանրային լսման անցկացման» բառերով։</w:t>
            </w:r>
          </w:p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</w:p>
        </w:tc>
        <w:tc>
          <w:tcPr>
            <w:tcW w:w="4215" w:type="dxa"/>
            <w:shd w:val="clear" w:color="auto" w:fill="auto"/>
          </w:tcPr>
          <w:p w:rsidR="00CB2B37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 xml:space="preserve">Ընդունվել է </w:t>
            </w:r>
          </w:p>
          <w:p w:rsidR="006A22D1" w:rsidRPr="00CB511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>Նախագծի Հավելվածի 53-րդ կետը խմբագրվել է</w:t>
            </w:r>
          </w:p>
        </w:tc>
      </w:tr>
      <w:tr w:rsidR="006A22D1" w:rsidRPr="00CB2B37" w:rsidTr="0063644C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Վերոգրյալից ելնելով, Նախագծով կանոնակարգման ենթակա գործընթացի իրականացման առավել արդյունավետ և գործուն մեխանիզմների սահմանման անհրաժեշտությամբ պայմանավորված  Նախագիծն ո</w:t>
            </w:r>
            <w:r>
              <w:rPr>
                <w:lang w:val="hy-AM"/>
              </w:rPr>
              <w:t>ւ</w:t>
            </w:r>
            <w:r w:rsidRPr="00E932A9">
              <w:rPr>
                <w:lang w:val="hy-AM"/>
              </w:rPr>
              <w:t>նի լրամշակման անհրաժեշտություն։</w:t>
            </w:r>
          </w:p>
        </w:tc>
        <w:tc>
          <w:tcPr>
            <w:tcW w:w="4215" w:type="dxa"/>
            <w:shd w:val="clear" w:color="auto" w:fill="auto"/>
          </w:tcPr>
          <w:p w:rsidR="00CB2B37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 xml:space="preserve">Ընդունվել է </w:t>
            </w:r>
          </w:p>
          <w:p w:rsidR="006A22D1" w:rsidRPr="00CB5119" w:rsidRDefault="006A22D1" w:rsidP="006A22D1">
            <w:pPr>
              <w:spacing w:line="360" w:lineRule="auto"/>
              <w:jc w:val="center"/>
              <w:rPr>
                <w:lang w:val="hy-AM"/>
              </w:rPr>
            </w:pPr>
            <w:r w:rsidRPr="00CB5119">
              <w:rPr>
                <w:lang w:val="hy-AM"/>
              </w:rPr>
              <w:t>Նախագիծը խմբագրվել է</w:t>
            </w:r>
          </w:p>
        </w:tc>
      </w:tr>
      <w:tr w:rsidR="006A22D1" w:rsidRPr="00E932A9" w:rsidTr="0063644C">
        <w:tc>
          <w:tcPr>
            <w:tcW w:w="10522" w:type="dxa"/>
            <w:vMerge w:val="restart"/>
            <w:shd w:val="clear" w:color="auto" w:fill="D0CECE" w:themeFill="background2" w:themeFillShade="E6"/>
            <w:vAlign w:val="center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center"/>
              <w:rPr>
                <w:b/>
                <w:lang w:val="hy-AM"/>
              </w:rPr>
            </w:pPr>
            <w:r w:rsidRPr="00E932A9">
              <w:rPr>
                <w:b/>
                <w:color w:val="191919"/>
                <w:lang w:val="hy-AM"/>
              </w:rPr>
              <w:t>1</w:t>
            </w:r>
            <w:r>
              <w:rPr>
                <w:b/>
                <w:color w:val="191919"/>
              </w:rPr>
              <w:t>2</w:t>
            </w:r>
            <w:r w:rsidRPr="00E932A9">
              <w:rPr>
                <w:rFonts w:ascii="Cambria Math" w:hAnsi="Cambria Math" w:cs="Cambria Math"/>
                <w:b/>
                <w:color w:val="191919"/>
                <w:lang w:val="hy-AM"/>
              </w:rPr>
              <w:t>․</w:t>
            </w:r>
            <w:r w:rsidRPr="00E932A9">
              <w:rPr>
                <w:rFonts w:cs="Cambria Math"/>
                <w:b/>
                <w:color w:val="191919"/>
                <w:lang w:val="hy-AM"/>
              </w:rPr>
              <w:t xml:space="preserve"> </w:t>
            </w:r>
            <w:r w:rsidRPr="00E932A9">
              <w:rPr>
                <w:b/>
                <w:color w:val="191919"/>
                <w:lang w:val="hy-AM"/>
              </w:rPr>
              <w:t>Բարձր տեխնոլոգիական արդյունաբերության նախարարություն</w:t>
            </w:r>
          </w:p>
        </w:tc>
        <w:tc>
          <w:tcPr>
            <w:tcW w:w="4215" w:type="dxa"/>
            <w:shd w:val="clear" w:color="auto" w:fill="D0CECE" w:themeFill="background2" w:themeFillShade="E6"/>
          </w:tcPr>
          <w:p w:rsidR="006A22D1" w:rsidRPr="00E932A9" w:rsidRDefault="006A22D1" w:rsidP="006A22D1">
            <w:pPr>
              <w:spacing w:line="360" w:lineRule="auto"/>
              <w:jc w:val="center"/>
              <w:rPr>
                <w:b/>
                <w:lang w:val="hy-AM"/>
              </w:rPr>
            </w:pPr>
            <w:r w:rsidRPr="00E932A9">
              <w:rPr>
                <w:b/>
                <w:lang w:val="hy-AM"/>
              </w:rPr>
              <w:t>24</w:t>
            </w:r>
            <w:r w:rsidRPr="00E932A9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E932A9">
              <w:rPr>
                <w:b/>
                <w:lang w:val="hy-AM"/>
              </w:rPr>
              <w:t>11</w:t>
            </w:r>
            <w:r w:rsidRPr="00E932A9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E932A9">
              <w:rPr>
                <w:b/>
                <w:lang w:val="hy-AM"/>
              </w:rPr>
              <w:t>2023թ</w:t>
            </w:r>
            <w:r w:rsidRPr="00E932A9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</w:tr>
      <w:tr w:rsidR="006A22D1" w:rsidRPr="00E932A9" w:rsidTr="0063644C">
        <w:tc>
          <w:tcPr>
            <w:tcW w:w="10522" w:type="dxa"/>
            <w:vMerge/>
            <w:shd w:val="clear" w:color="auto" w:fill="D0CECE" w:themeFill="background2" w:themeFillShade="E6"/>
            <w:vAlign w:val="center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</w:p>
        </w:tc>
        <w:tc>
          <w:tcPr>
            <w:tcW w:w="4215" w:type="dxa"/>
            <w:shd w:val="clear" w:color="auto" w:fill="D0CECE" w:themeFill="background2" w:themeFillShade="E6"/>
          </w:tcPr>
          <w:p w:rsidR="006A22D1" w:rsidRPr="00E932A9" w:rsidRDefault="006A22D1" w:rsidP="006A22D1">
            <w:pPr>
              <w:jc w:val="center"/>
              <w:rPr>
                <w:b/>
              </w:rPr>
            </w:pPr>
            <w:r w:rsidRPr="00E932A9">
              <w:rPr>
                <w:b/>
              </w:rPr>
              <w:t>01/17</w:t>
            </w:r>
            <w:r w:rsidRPr="00E932A9">
              <w:rPr>
                <w:rFonts w:ascii="Cambria Math" w:hAnsi="Cambria Math" w:cs="Cambria Math"/>
                <w:b/>
              </w:rPr>
              <w:t>․</w:t>
            </w:r>
            <w:r w:rsidRPr="00E932A9">
              <w:rPr>
                <w:b/>
              </w:rPr>
              <w:t>1/11149</w:t>
            </w:r>
          </w:p>
        </w:tc>
      </w:tr>
      <w:tr w:rsidR="006A22D1" w:rsidRPr="00E932A9" w:rsidTr="0063644C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spacing w:line="360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Դիտողություններ և առաջարկություններ չկան</w:t>
            </w:r>
          </w:p>
        </w:tc>
        <w:tc>
          <w:tcPr>
            <w:tcW w:w="4215" w:type="dxa"/>
            <w:shd w:val="clear" w:color="auto" w:fill="auto"/>
          </w:tcPr>
          <w:p w:rsidR="006A22D1" w:rsidRPr="00E932A9" w:rsidRDefault="006A22D1" w:rsidP="006A22D1">
            <w:pPr>
              <w:spacing w:line="360" w:lineRule="auto"/>
              <w:jc w:val="center"/>
              <w:rPr>
                <w:b/>
                <w:lang w:val="hy-AM"/>
              </w:rPr>
            </w:pPr>
          </w:p>
        </w:tc>
      </w:tr>
      <w:tr w:rsidR="006A22D1" w:rsidRPr="00E932A9" w:rsidTr="0063644C">
        <w:tc>
          <w:tcPr>
            <w:tcW w:w="10522" w:type="dxa"/>
            <w:vMerge w:val="restart"/>
            <w:shd w:val="clear" w:color="auto" w:fill="D0CECE" w:themeFill="background2" w:themeFillShade="E6"/>
            <w:vAlign w:val="center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center"/>
              <w:rPr>
                <w:b/>
                <w:lang w:val="hy-AM"/>
              </w:rPr>
            </w:pPr>
            <w:r w:rsidRPr="00E932A9">
              <w:rPr>
                <w:b/>
                <w:lang w:val="hy-AM"/>
              </w:rPr>
              <w:t>1</w:t>
            </w:r>
            <w:r>
              <w:rPr>
                <w:b/>
              </w:rPr>
              <w:t>3</w:t>
            </w:r>
            <w:r w:rsidRPr="00E932A9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E932A9">
              <w:rPr>
                <w:b/>
                <w:lang w:val="hy-AM"/>
              </w:rPr>
              <w:t xml:space="preserve"> Ներքին գործերի նախարարություն</w:t>
            </w:r>
          </w:p>
        </w:tc>
        <w:tc>
          <w:tcPr>
            <w:tcW w:w="4215" w:type="dxa"/>
            <w:shd w:val="clear" w:color="auto" w:fill="D0CECE" w:themeFill="background2" w:themeFillShade="E6"/>
          </w:tcPr>
          <w:p w:rsidR="006A22D1" w:rsidRPr="00E932A9" w:rsidRDefault="006A22D1" w:rsidP="006A22D1">
            <w:pPr>
              <w:spacing w:line="360" w:lineRule="auto"/>
              <w:jc w:val="center"/>
              <w:rPr>
                <w:b/>
                <w:lang w:val="hy-AM"/>
              </w:rPr>
            </w:pPr>
            <w:r w:rsidRPr="00E932A9">
              <w:rPr>
                <w:b/>
                <w:lang w:val="hy-AM"/>
              </w:rPr>
              <w:t>29</w:t>
            </w:r>
            <w:r w:rsidRPr="00E932A9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E932A9">
              <w:rPr>
                <w:b/>
                <w:lang w:val="hy-AM"/>
              </w:rPr>
              <w:t>11</w:t>
            </w:r>
            <w:r w:rsidRPr="00E932A9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E932A9">
              <w:rPr>
                <w:b/>
                <w:lang w:val="hy-AM"/>
              </w:rPr>
              <w:t>2023թ</w:t>
            </w:r>
            <w:r w:rsidRPr="00E932A9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</w:tr>
      <w:tr w:rsidR="006A22D1" w:rsidRPr="00E932A9" w:rsidTr="0063644C">
        <w:tc>
          <w:tcPr>
            <w:tcW w:w="10522" w:type="dxa"/>
            <w:vMerge/>
            <w:shd w:val="clear" w:color="auto" w:fill="D0CECE" w:themeFill="background2" w:themeFillShade="E6"/>
            <w:vAlign w:val="center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</w:p>
        </w:tc>
        <w:tc>
          <w:tcPr>
            <w:tcW w:w="4215" w:type="dxa"/>
            <w:shd w:val="clear" w:color="auto" w:fill="D0CECE" w:themeFill="background2" w:themeFillShade="E6"/>
          </w:tcPr>
          <w:p w:rsidR="006A22D1" w:rsidRPr="00E932A9" w:rsidRDefault="006A22D1" w:rsidP="006A22D1">
            <w:pPr>
              <w:spacing w:line="360" w:lineRule="auto"/>
              <w:jc w:val="center"/>
              <w:rPr>
                <w:b/>
                <w:lang w:val="hy-AM"/>
              </w:rPr>
            </w:pPr>
            <w:r w:rsidRPr="00E932A9">
              <w:rPr>
                <w:b/>
                <w:lang w:val="hy-AM"/>
              </w:rPr>
              <w:t>43/21/143777</w:t>
            </w:r>
          </w:p>
        </w:tc>
      </w:tr>
      <w:tr w:rsidR="006A22D1" w:rsidRPr="00E932A9" w:rsidTr="0063644C">
        <w:tc>
          <w:tcPr>
            <w:tcW w:w="10522" w:type="dxa"/>
            <w:shd w:val="clear" w:color="auto" w:fill="auto"/>
            <w:vAlign w:val="center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 xml:space="preserve"> Դիտողություններ և առաջարկություններ չկան</w:t>
            </w:r>
          </w:p>
        </w:tc>
        <w:tc>
          <w:tcPr>
            <w:tcW w:w="4215" w:type="dxa"/>
            <w:shd w:val="clear" w:color="auto" w:fill="auto"/>
          </w:tcPr>
          <w:p w:rsidR="006A22D1" w:rsidRPr="00E932A9" w:rsidRDefault="006A22D1" w:rsidP="006A22D1">
            <w:pPr>
              <w:spacing w:line="360" w:lineRule="auto"/>
              <w:jc w:val="center"/>
              <w:rPr>
                <w:b/>
                <w:lang w:val="hy-AM"/>
              </w:rPr>
            </w:pPr>
          </w:p>
        </w:tc>
      </w:tr>
      <w:tr w:rsidR="006A22D1" w:rsidRPr="00E932A9" w:rsidTr="0063644C">
        <w:tc>
          <w:tcPr>
            <w:tcW w:w="10522" w:type="dxa"/>
            <w:vMerge w:val="restart"/>
            <w:shd w:val="clear" w:color="auto" w:fill="D0CECE" w:themeFill="background2" w:themeFillShade="E6"/>
            <w:vAlign w:val="center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center"/>
              <w:rPr>
                <w:b/>
                <w:lang w:val="hy-AM"/>
              </w:rPr>
            </w:pPr>
            <w:r w:rsidRPr="00E932A9">
              <w:rPr>
                <w:b/>
                <w:lang w:val="hy-AM"/>
              </w:rPr>
              <w:t>1</w:t>
            </w:r>
            <w:r>
              <w:rPr>
                <w:b/>
              </w:rPr>
              <w:t>4</w:t>
            </w:r>
            <w:r w:rsidRPr="00E932A9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E932A9">
              <w:rPr>
                <w:b/>
                <w:lang w:val="hy-AM"/>
              </w:rPr>
              <w:t xml:space="preserve"> Քաղաքաշինության կոմիտե</w:t>
            </w:r>
          </w:p>
        </w:tc>
        <w:tc>
          <w:tcPr>
            <w:tcW w:w="4215" w:type="dxa"/>
            <w:shd w:val="clear" w:color="auto" w:fill="D0CECE" w:themeFill="background2" w:themeFillShade="E6"/>
          </w:tcPr>
          <w:p w:rsidR="006A22D1" w:rsidRPr="00E932A9" w:rsidRDefault="006A22D1" w:rsidP="006A22D1">
            <w:pPr>
              <w:spacing w:line="360" w:lineRule="auto"/>
              <w:jc w:val="center"/>
              <w:rPr>
                <w:b/>
                <w:lang w:val="hy-AM"/>
              </w:rPr>
            </w:pPr>
            <w:r w:rsidRPr="00E932A9">
              <w:rPr>
                <w:b/>
                <w:lang w:val="hy-AM"/>
              </w:rPr>
              <w:t>04</w:t>
            </w:r>
            <w:r w:rsidRPr="00E932A9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E932A9">
              <w:rPr>
                <w:b/>
                <w:lang w:val="hy-AM"/>
              </w:rPr>
              <w:t>12</w:t>
            </w:r>
            <w:r w:rsidRPr="00E932A9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E932A9">
              <w:rPr>
                <w:b/>
                <w:lang w:val="hy-AM"/>
              </w:rPr>
              <w:t>2023թ</w:t>
            </w:r>
            <w:r w:rsidRPr="00E932A9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</w:tr>
      <w:tr w:rsidR="006A22D1" w:rsidRPr="00E932A9" w:rsidTr="0063644C">
        <w:tc>
          <w:tcPr>
            <w:tcW w:w="10522" w:type="dxa"/>
            <w:vMerge/>
            <w:shd w:val="clear" w:color="auto" w:fill="D0CECE" w:themeFill="background2" w:themeFillShade="E6"/>
            <w:vAlign w:val="center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</w:p>
        </w:tc>
        <w:tc>
          <w:tcPr>
            <w:tcW w:w="4215" w:type="dxa"/>
            <w:shd w:val="clear" w:color="auto" w:fill="D0CECE" w:themeFill="background2" w:themeFillShade="E6"/>
          </w:tcPr>
          <w:p w:rsidR="006A22D1" w:rsidRPr="00E932A9" w:rsidRDefault="006A22D1" w:rsidP="006A22D1">
            <w:pPr>
              <w:jc w:val="center"/>
              <w:rPr>
                <w:b/>
              </w:rPr>
            </w:pPr>
            <w:r w:rsidRPr="00E932A9">
              <w:rPr>
                <w:b/>
              </w:rPr>
              <w:t>01/11.4/16013</w:t>
            </w:r>
          </w:p>
        </w:tc>
      </w:tr>
      <w:tr w:rsidR="006A22D1" w:rsidRPr="00E932A9" w:rsidTr="0092228D">
        <w:tc>
          <w:tcPr>
            <w:tcW w:w="10522" w:type="dxa"/>
            <w:shd w:val="clear" w:color="auto" w:fill="auto"/>
            <w:vAlign w:val="center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lastRenderedPageBreak/>
              <w:t xml:space="preserve"> Դիտողություններ և առաջարկություններ չկան</w:t>
            </w:r>
          </w:p>
        </w:tc>
        <w:tc>
          <w:tcPr>
            <w:tcW w:w="4215" w:type="dxa"/>
            <w:shd w:val="clear" w:color="auto" w:fill="auto"/>
          </w:tcPr>
          <w:p w:rsidR="006A22D1" w:rsidRPr="00E932A9" w:rsidRDefault="006A22D1" w:rsidP="006A22D1">
            <w:pPr>
              <w:spacing w:line="360" w:lineRule="auto"/>
              <w:jc w:val="center"/>
              <w:rPr>
                <w:b/>
                <w:lang w:val="hy-AM"/>
              </w:rPr>
            </w:pPr>
          </w:p>
        </w:tc>
      </w:tr>
      <w:tr w:rsidR="006A22D1" w:rsidRPr="00E932A9" w:rsidTr="0063644C">
        <w:trPr>
          <w:trHeight w:val="601"/>
        </w:trPr>
        <w:tc>
          <w:tcPr>
            <w:tcW w:w="10522" w:type="dxa"/>
            <w:vMerge w:val="restart"/>
            <w:shd w:val="clear" w:color="auto" w:fill="D0CECE" w:themeFill="background2" w:themeFillShade="E6"/>
            <w:vAlign w:val="center"/>
          </w:tcPr>
          <w:p w:rsidR="006A22D1" w:rsidRPr="00E932A9" w:rsidRDefault="006A22D1" w:rsidP="006A22D1">
            <w:pPr>
              <w:spacing w:line="360" w:lineRule="auto"/>
              <w:ind w:left="67" w:right="159"/>
              <w:jc w:val="center"/>
              <w:rPr>
                <w:b/>
                <w:lang w:val="hy-AM"/>
              </w:rPr>
            </w:pPr>
            <w:r w:rsidRPr="00E932A9">
              <w:rPr>
                <w:b/>
                <w:lang w:val="hy-AM"/>
              </w:rPr>
              <w:t>1</w:t>
            </w:r>
            <w:r>
              <w:rPr>
                <w:b/>
              </w:rPr>
              <w:t>5</w:t>
            </w:r>
            <w:r w:rsidRPr="00E932A9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E932A9">
              <w:rPr>
                <w:b/>
                <w:lang w:val="hy-AM"/>
              </w:rPr>
              <w:t xml:space="preserve"> Ազգային անվտանգության ծառայություն</w:t>
            </w:r>
          </w:p>
        </w:tc>
        <w:tc>
          <w:tcPr>
            <w:tcW w:w="4215" w:type="dxa"/>
            <w:shd w:val="clear" w:color="auto" w:fill="D0CECE" w:themeFill="background2" w:themeFillShade="E6"/>
          </w:tcPr>
          <w:p w:rsidR="006A22D1" w:rsidRPr="00E932A9" w:rsidRDefault="006A22D1" w:rsidP="006A22D1">
            <w:pPr>
              <w:spacing w:line="360" w:lineRule="auto"/>
              <w:jc w:val="center"/>
              <w:rPr>
                <w:b/>
                <w:lang w:val="hy-AM"/>
              </w:rPr>
            </w:pPr>
            <w:r w:rsidRPr="00E932A9">
              <w:rPr>
                <w:b/>
                <w:lang w:val="hy-AM"/>
              </w:rPr>
              <w:t>29</w:t>
            </w:r>
            <w:r w:rsidRPr="00E932A9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E932A9">
              <w:rPr>
                <w:b/>
                <w:lang w:val="hy-AM"/>
              </w:rPr>
              <w:t>11</w:t>
            </w:r>
            <w:r w:rsidRPr="00E932A9">
              <w:rPr>
                <w:rFonts w:ascii="Cambria Math" w:hAnsi="Cambria Math" w:cs="Cambria Math"/>
                <w:b/>
                <w:lang w:val="hy-AM"/>
              </w:rPr>
              <w:t>․</w:t>
            </w:r>
            <w:r w:rsidRPr="00E932A9">
              <w:rPr>
                <w:b/>
                <w:lang w:val="hy-AM"/>
              </w:rPr>
              <w:t>2023թ</w:t>
            </w:r>
            <w:r w:rsidRPr="00E932A9">
              <w:rPr>
                <w:rFonts w:ascii="Cambria Math" w:hAnsi="Cambria Math" w:cs="Cambria Math"/>
                <w:b/>
                <w:lang w:val="hy-AM"/>
              </w:rPr>
              <w:t>․</w:t>
            </w:r>
          </w:p>
        </w:tc>
      </w:tr>
      <w:tr w:rsidR="006A22D1" w:rsidRPr="00E932A9" w:rsidTr="0063644C">
        <w:tc>
          <w:tcPr>
            <w:tcW w:w="10522" w:type="dxa"/>
            <w:vMerge/>
            <w:shd w:val="clear" w:color="auto" w:fill="D0CECE" w:themeFill="background2" w:themeFillShade="E6"/>
            <w:vAlign w:val="center"/>
          </w:tcPr>
          <w:p w:rsidR="006A22D1" w:rsidRPr="00E932A9" w:rsidRDefault="006A22D1" w:rsidP="006A22D1">
            <w:pPr>
              <w:tabs>
                <w:tab w:val="left" w:pos="5993"/>
              </w:tabs>
              <w:spacing w:line="276" w:lineRule="auto"/>
              <w:ind w:left="67" w:right="159"/>
              <w:jc w:val="both"/>
              <w:rPr>
                <w:lang w:val="hy-AM"/>
              </w:rPr>
            </w:pPr>
          </w:p>
        </w:tc>
        <w:tc>
          <w:tcPr>
            <w:tcW w:w="4215" w:type="dxa"/>
            <w:shd w:val="clear" w:color="auto" w:fill="D0CECE" w:themeFill="background2" w:themeFillShade="E6"/>
          </w:tcPr>
          <w:p w:rsidR="006A22D1" w:rsidRPr="00E932A9" w:rsidRDefault="006A22D1" w:rsidP="006A22D1">
            <w:pPr>
              <w:jc w:val="center"/>
            </w:pPr>
            <w:r w:rsidRPr="00E932A9">
              <w:t>11/1775</w:t>
            </w:r>
          </w:p>
        </w:tc>
      </w:tr>
      <w:tr w:rsidR="006A22D1" w:rsidRPr="00E932A9" w:rsidTr="0063644C">
        <w:tc>
          <w:tcPr>
            <w:tcW w:w="10522" w:type="dxa"/>
            <w:shd w:val="clear" w:color="auto" w:fill="auto"/>
          </w:tcPr>
          <w:p w:rsidR="006A22D1" w:rsidRPr="00E932A9" w:rsidRDefault="006A22D1" w:rsidP="006A22D1">
            <w:pPr>
              <w:spacing w:line="360" w:lineRule="auto"/>
              <w:ind w:left="67" w:right="159"/>
              <w:jc w:val="both"/>
              <w:rPr>
                <w:lang w:val="hy-AM"/>
              </w:rPr>
            </w:pPr>
            <w:r w:rsidRPr="00E932A9">
              <w:rPr>
                <w:lang w:val="hy-AM"/>
              </w:rPr>
              <w:t>Դիտողություններ և առաջարկություններ չկան</w:t>
            </w:r>
          </w:p>
        </w:tc>
        <w:tc>
          <w:tcPr>
            <w:tcW w:w="4215" w:type="dxa"/>
            <w:shd w:val="clear" w:color="auto" w:fill="auto"/>
          </w:tcPr>
          <w:p w:rsidR="006A22D1" w:rsidRPr="00E932A9" w:rsidRDefault="006A22D1" w:rsidP="006A22D1">
            <w:pPr>
              <w:spacing w:line="360" w:lineRule="auto"/>
              <w:jc w:val="center"/>
              <w:rPr>
                <w:b/>
                <w:lang w:val="hy-AM"/>
              </w:rPr>
            </w:pPr>
          </w:p>
        </w:tc>
      </w:tr>
    </w:tbl>
    <w:p w:rsidR="00A16472" w:rsidRPr="00E932A9" w:rsidRDefault="00A16472" w:rsidP="00C4693F">
      <w:pPr>
        <w:spacing w:after="0" w:line="360" w:lineRule="auto"/>
        <w:jc w:val="center"/>
        <w:rPr>
          <w:lang w:val="hy-AM"/>
        </w:rPr>
      </w:pPr>
    </w:p>
    <w:sectPr w:rsidR="00A16472" w:rsidRPr="00E932A9" w:rsidSect="00610538">
      <w:pgSz w:w="15840" w:h="12240" w:orient="landscape"/>
      <w:pgMar w:top="568" w:right="567" w:bottom="567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0D39E0"/>
    <w:multiLevelType w:val="hybridMultilevel"/>
    <w:tmpl w:val="F5F42C00"/>
    <w:lvl w:ilvl="0" w:tplc="0409000F">
      <w:start w:val="1"/>
      <w:numFmt w:val="decimal"/>
      <w:lvlText w:val="%1."/>
      <w:lvlJc w:val="left"/>
      <w:pPr>
        <w:ind w:left="1425" w:hanging="360"/>
      </w:pPr>
    </w:lvl>
    <w:lvl w:ilvl="1" w:tplc="04090019">
      <w:start w:val="1"/>
      <w:numFmt w:val="lowerLetter"/>
      <w:lvlText w:val="%2."/>
      <w:lvlJc w:val="left"/>
      <w:pPr>
        <w:ind w:left="2145" w:hanging="360"/>
      </w:pPr>
    </w:lvl>
    <w:lvl w:ilvl="2" w:tplc="0409001B">
      <w:start w:val="1"/>
      <w:numFmt w:val="lowerRoman"/>
      <w:lvlText w:val="%3."/>
      <w:lvlJc w:val="right"/>
      <w:pPr>
        <w:ind w:left="2865" w:hanging="180"/>
      </w:pPr>
    </w:lvl>
    <w:lvl w:ilvl="3" w:tplc="0409000F">
      <w:start w:val="1"/>
      <w:numFmt w:val="decimal"/>
      <w:lvlText w:val="%4."/>
      <w:lvlJc w:val="left"/>
      <w:pPr>
        <w:ind w:left="3585" w:hanging="360"/>
      </w:pPr>
    </w:lvl>
    <w:lvl w:ilvl="4" w:tplc="04090019">
      <w:start w:val="1"/>
      <w:numFmt w:val="lowerLetter"/>
      <w:lvlText w:val="%5."/>
      <w:lvlJc w:val="left"/>
      <w:pPr>
        <w:ind w:left="4305" w:hanging="360"/>
      </w:pPr>
    </w:lvl>
    <w:lvl w:ilvl="5" w:tplc="0409001B">
      <w:start w:val="1"/>
      <w:numFmt w:val="lowerRoman"/>
      <w:lvlText w:val="%6."/>
      <w:lvlJc w:val="right"/>
      <w:pPr>
        <w:ind w:left="5025" w:hanging="180"/>
      </w:pPr>
    </w:lvl>
    <w:lvl w:ilvl="6" w:tplc="0409000F">
      <w:start w:val="1"/>
      <w:numFmt w:val="decimal"/>
      <w:lvlText w:val="%7."/>
      <w:lvlJc w:val="left"/>
      <w:pPr>
        <w:ind w:left="5745" w:hanging="360"/>
      </w:pPr>
    </w:lvl>
    <w:lvl w:ilvl="7" w:tplc="04090019">
      <w:start w:val="1"/>
      <w:numFmt w:val="lowerLetter"/>
      <w:lvlText w:val="%8."/>
      <w:lvlJc w:val="left"/>
      <w:pPr>
        <w:ind w:left="6465" w:hanging="360"/>
      </w:pPr>
    </w:lvl>
    <w:lvl w:ilvl="8" w:tplc="0409001B">
      <w:start w:val="1"/>
      <w:numFmt w:val="lowerRoman"/>
      <w:lvlText w:val="%9."/>
      <w:lvlJc w:val="right"/>
      <w:pPr>
        <w:ind w:left="7185" w:hanging="180"/>
      </w:pPr>
    </w:lvl>
  </w:abstractNum>
  <w:abstractNum w:abstractNumId="1" w15:restartNumberingAfterBreak="0">
    <w:nsid w:val="61CC2308"/>
    <w:multiLevelType w:val="hybridMultilevel"/>
    <w:tmpl w:val="63F2901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493179"/>
    <w:multiLevelType w:val="hybridMultilevel"/>
    <w:tmpl w:val="3FD66DBE"/>
    <w:lvl w:ilvl="0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4958"/>
    <w:rsid w:val="00004FD3"/>
    <w:rsid w:val="00007F91"/>
    <w:rsid w:val="00027529"/>
    <w:rsid w:val="00082871"/>
    <w:rsid w:val="00093BBD"/>
    <w:rsid w:val="000D1A99"/>
    <w:rsid w:val="0011106E"/>
    <w:rsid w:val="00112F00"/>
    <w:rsid w:val="00113409"/>
    <w:rsid w:val="00113C9E"/>
    <w:rsid w:val="0011597E"/>
    <w:rsid w:val="001363C8"/>
    <w:rsid w:val="00140EDA"/>
    <w:rsid w:val="00141B1E"/>
    <w:rsid w:val="00156F70"/>
    <w:rsid w:val="00181D0A"/>
    <w:rsid w:val="00187BEA"/>
    <w:rsid w:val="001908EB"/>
    <w:rsid w:val="00196E4D"/>
    <w:rsid w:val="001B05D8"/>
    <w:rsid w:val="001C6EA9"/>
    <w:rsid w:val="001E18AC"/>
    <w:rsid w:val="001E67F9"/>
    <w:rsid w:val="001F2984"/>
    <w:rsid w:val="00202545"/>
    <w:rsid w:val="00215F6B"/>
    <w:rsid w:val="0022030B"/>
    <w:rsid w:val="00250F38"/>
    <w:rsid w:val="002616B8"/>
    <w:rsid w:val="002631C0"/>
    <w:rsid w:val="0028309C"/>
    <w:rsid w:val="00286A41"/>
    <w:rsid w:val="00292FF6"/>
    <w:rsid w:val="002B1F3A"/>
    <w:rsid w:val="002B3141"/>
    <w:rsid w:val="002C4D1F"/>
    <w:rsid w:val="002E0D69"/>
    <w:rsid w:val="002E6D3F"/>
    <w:rsid w:val="0030755B"/>
    <w:rsid w:val="003136D2"/>
    <w:rsid w:val="003163B5"/>
    <w:rsid w:val="0032155E"/>
    <w:rsid w:val="0033527D"/>
    <w:rsid w:val="00377C5F"/>
    <w:rsid w:val="0038517E"/>
    <w:rsid w:val="003B311D"/>
    <w:rsid w:val="003C12B2"/>
    <w:rsid w:val="003C4D83"/>
    <w:rsid w:val="003D03EE"/>
    <w:rsid w:val="003D74BE"/>
    <w:rsid w:val="003E327C"/>
    <w:rsid w:val="003E747B"/>
    <w:rsid w:val="003F320C"/>
    <w:rsid w:val="003F4E71"/>
    <w:rsid w:val="00413FD9"/>
    <w:rsid w:val="00447A52"/>
    <w:rsid w:val="00461972"/>
    <w:rsid w:val="00470510"/>
    <w:rsid w:val="00494958"/>
    <w:rsid w:val="004A4B31"/>
    <w:rsid w:val="004A5BC9"/>
    <w:rsid w:val="004D0894"/>
    <w:rsid w:val="004E06C1"/>
    <w:rsid w:val="004E52F7"/>
    <w:rsid w:val="0052706A"/>
    <w:rsid w:val="00533764"/>
    <w:rsid w:val="00536F82"/>
    <w:rsid w:val="00537F58"/>
    <w:rsid w:val="005606BB"/>
    <w:rsid w:val="005664E3"/>
    <w:rsid w:val="0057367B"/>
    <w:rsid w:val="005A1089"/>
    <w:rsid w:val="005A626B"/>
    <w:rsid w:val="005B6CA0"/>
    <w:rsid w:val="005C002D"/>
    <w:rsid w:val="005D7723"/>
    <w:rsid w:val="005E1311"/>
    <w:rsid w:val="00607831"/>
    <w:rsid w:val="00610538"/>
    <w:rsid w:val="0061594C"/>
    <w:rsid w:val="006210AE"/>
    <w:rsid w:val="00625283"/>
    <w:rsid w:val="0063467E"/>
    <w:rsid w:val="0063644C"/>
    <w:rsid w:val="00646B01"/>
    <w:rsid w:val="00666CC7"/>
    <w:rsid w:val="006A22D1"/>
    <w:rsid w:val="006B43BF"/>
    <w:rsid w:val="006C6ED5"/>
    <w:rsid w:val="006C725D"/>
    <w:rsid w:val="007255FD"/>
    <w:rsid w:val="007B69DC"/>
    <w:rsid w:val="007D693E"/>
    <w:rsid w:val="007E00E4"/>
    <w:rsid w:val="007E54E7"/>
    <w:rsid w:val="007F0B6A"/>
    <w:rsid w:val="007F2761"/>
    <w:rsid w:val="0082378B"/>
    <w:rsid w:val="00826434"/>
    <w:rsid w:val="00843CEA"/>
    <w:rsid w:val="00847D00"/>
    <w:rsid w:val="00850C3D"/>
    <w:rsid w:val="00872963"/>
    <w:rsid w:val="008A391F"/>
    <w:rsid w:val="008C1B4C"/>
    <w:rsid w:val="008D61CD"/>
    <w:rsid w:val="008F39B0"/>
    <w:rsid w:val="008F3D76"/>
    <w:rsid w:val="00902527"/>
    <w:rsid w:val="00934B44"/>
    <w:rsid w:val="00944936"/>
    <w:rsid w:val="00977AE9"/>
    <w:rsid w:val="00994276"/>
    <w:rsid w:val="009B7604"/>
    <w:rsid w:val="009D436B"/>
    <w:rsid w:val="009E1A30"/>
    <w:rsid w:val="00A15152"/>
    <w:rsid w:val="00A16472"/>
    <w:rsid w:val="00A31432"/>
    <w:rsid w:val="00A47F85"/>
    <w:rsid w:val="00A57276"/>
    <w:rsid w:val="00A57D7E"/>
    <w:rsid w:val="00A65945"/>
    <w:rsid w:val="00A67702"/>
    <w:rsid w:val="00A74FFE"/>
    <w:rsid w:val="00A8345A"/>
    <w:rsid w:val="00AA6551"/>
    <w:rsid w:val="00AB45E4"/>
    <w:rsid w:val="00AB6CB1"/>
    <w:rsid w:val="00AC548E"/>
    <w:rsid w:val="00AD2143"/>
    <w:rsid w:val="00AD607D"/>
    <w:rsid w:val="00AD6BC8"/>
    <w:rsid w:val="00AD79BE"/>
    <w:rsid w:val="00AD7F8E"/>
    <w:rsid w:val="00AF2E0D"/>
    <w:rsid w:val="00B0423D"/>
    <w:rsid w:val="00B054BE"/>
    <w:rsid w:val="00B16993"/>
    <w:rsid w:val="00B422FE"/>
    <w:rsid w:val="00B50C56"/>
    <w:rsid w:val="00B525DE"/>
    <w:rsid w:val="00B556FC"/>
    <w:rsid w:val="00B56625"/>
    <w:rsid w:val="00B71E25"/>
    <w:rsid w:val="00B82681"/>
    <w:rsid w:val="00B83D62"/>
    <w:rsid w:val="00B83D97"/>
    <w:rsid w:val="00BA4393"/>
    <w:rsid w:val="00BC79A3"/>
    <w:rsid w:val="00BE42D4"/>
    <w:rsid w:val="00BF38FF"/>
    <w:rsid w:val="00C00B01"/>
    <w:rsid w:val="00C416E2"/>
    <w:rsid w:val="00C44DB3"/>
    <w:rsid w:val="00C4693F"/>
    <w:rsid w:val="00C71EBB"/>
    <w:rsid w:val="00C7238B"/>
    <w:rsid w:val="00C74B42"/>
    <w:rsid w:val="00C871C4"/>
    <w:rsid w:val="00C90C80"/>
    <w:rsid w:val="00CA1CCE"/>
    <w:rsid w:val="00CB2B37"/>
    <w:rsid w:val="00CB5119"/>
    <w:rsid w:val="00CB5C05"/>
    <w:rsid w:val="00CB5C47"/>
    <w:rsid w:val="00CC2729"/>
    <w:rsid w:val="00CE2F6B"/>
    <w:rsid w:val="00CF32B7"/>
    <w:rsid w:val="00D15451"/>
    <w:rsid w:val="00D37E20"/>
    <w:rsid w:val="00D457C7"/>
    <w:rsid w:val="00D46832"/>
    <w:rsid w:val="00D51697"/>
    <w:rsid w:val="00D5386F"/>
    <w:rsid w:val="00D73531"/>
    <w:rsid w:val="00DA1AE3"/>
    <w:rsid w:val="00DB442D"/>
    <w:rsid w:val="00DD34C0"/>
    <w:rsid w:val="00DD40DD"/>
    <w:rsid w:val="00DD7101"/>
    <w:rsid w:val="00DE5A60"/>
    <w:rsid w:val="00DE74A6"/>
    <w:rsid w:val="00E00238"/>
    <w:rsid w:val="00E05CC3"/>
    <w:rsid w:val="00E142C8"/>
    <w:rsid w:val="00E309AB"/>
    <w:rsid w:val="00E535E7"/>
    <w:rsid w:val="00E57C47"/>
    <w:rsid w:val="00E85C03"/>
    <w:rsid w:val="00E932A9"/>
    <w:rsid w:val="00EA04D1"/>
    <w:rsid w:val="00EA53DF"/>
    <w:rsid w:val="00EC7257"/>
    <w:rsid w:val="00ED42C9"/>
    <w:rsid w:val="00ED63C6"/>
    <w:rsid w:val="00F0460A"/>
    <w:rsid w:val="00F12777"/>
    <w:rsid w:val="00F14AAE"/>
    <w:rsid w:val="00F337AF"/>
    <w:rsid w:val="00F52884"/>
    <w:rsid w:val="00F757AD"/>
    <w:rsid w:val="00F80E05"/>
    <w:rsid w:val="00F945A9"/>
    <w:rsid w:val="00FB1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1FAF8"/>
  <w15:chartTrackingRefBased/>
  <w15:docId w15:val="{F53F1930-89BF-4596-B410-D5C3C307E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theme="minorBidi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164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03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030B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B83D62"/>
    <w:rPr>
      <w:b/>
      <w:bCs/>
    </w:rPr>
  </w:style>
  <w:style w:type="paragraph" w:styleId="ListParagraph">
    <w:name w:val="List Paragraph"/>
    <w:aliases w:val="Akapit z listą BS,List Paragraph 1,PDP DOCUMENT SUBTITLE,Bullet1,Bullets,References,List Paragraph (numbered (a)),IBL List Paragraph,List Paragraph3,OBC Bullet,List Paragraph11,Normal numbered,Paragraphe de liste PBLH,body,List_Paragraph"/>
    <w:basedOn w:val="Normal"/>
    <w:link w:val="ListParagraphChar"/>
    <w:uiPriority w:val="34"/>
    <w:qFormat/>
    <w:rsid w:val="001E18A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lang w:val="ru-RU" w:eastAsia="ru-RU"/>
    </w:rPr>
  </w:style>
  <w:style w:type="character" w:styleId="Emphasis">
    <w:name w:val="Emphasis"/>
    <w:basedOn w:val="DefaultParagraphFont"/>
    <w:uiPriority w:val="20"/>
    <w:qFormat/>
    <w:rsid w:val="005A626B"/>
    <w:rPr>
      <w:i/>
      <w:iCs/>
    </w:rPr>
  </w:style>
  <w:style w:type="character" w:customStyle="1" w:styleId="ListParagraphChar">
    <w:name w:val="List Paragraph Char"/>
    <w:aliases w:val="Akapit z listą BS Char,List Paragraph 1 Char,PDP DOCUMENT SUBTITLE Char,Bullet1 Char,Bullets Char,References Char,List Paragraph (numbered (a)) Char,IBL List Paragraph Char,List Paragraph3 Char,OBC Bullet Char,List Paragraph11 Char"/>
    <w:link w:val="ListParagraph"/>
    <w:uiPriority w:val="34"/>
    <w:qFormat/>
    <w:locked/>
    <w:rsid w:val="005C002D"/>
    <w:rPr>
      <w:rFonts w:ascii="Times New Roman" w:eastAsia="Times New Roman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312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21</Pages>
  <Words>3827</Words>
  <Characters>21817</Characters>
  <Application>Microsoft Office Word</Application>
  <DocSecurity>0</DocSecurity>
  <Lines>181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Artur</dc:creator>
  <cp:keywords>https:/mul2-mnp.gov.am/tasks/180034/oneclick/04.ampopatert.docx?token=982cc88349ff4bab6695e124eb741aa4</cp:keywords>
  <dc:description/>
  <cp:lastModifiedBy>user</cp:lastModifiedBy>
  <cp:revision>24</cp:revision>
  <cp:lastPrinted>2023-05-02T12:28:00Z</cp:lastPrinted>
  <dcterms:created xsi:type="dcterms:W3CDTF">2023-12-08T06:59:00Z</dcterms:created>
  <dcterms:modified xsi:type="dcterms:W3CDTF">2023-12-15T10:07:00Z</dcterms:modified>
</cp:coreProperties>
</file>