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097B90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97B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72CCFF99" w:rsidR="00A80737" w:rsidRPr="00097B90" w:rsidRDefault="00097B90" w:rsidP="00097B90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Sylfaen"/>
          <w:b/>
          <w:noProof/>
          <w:sz w:val="24"/>
          <w:szCs w:val="24"/>
          <w:lang w:val="af-ZA" w:eastAsia="ru-RU"/>
        </w:rPr>
      </w:pPr>
      <w:r w:rsidRPr="00097B9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«</w:t>
      </w:r>
      <w:r w:rsidRPr="00097B90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ՀԱՅԱՍՏԱՆԻ ՀԱՆՐԱՊԵՏՈՒԹՅԱՆ 2023 ԹՎԱԿԱՆԻ ՊԵՏԱԿԱՆ ԲՅՈՒՋԵԻ ՄԱՍԻՆ» </w:t>
      </w:r>
      <w:r w:rsidRPr="00097B9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ՀԱՅԱՍՏԱՆԻ ՀԱՆՐԱՊԵՏՈՒԹՅԱՆ </w:t>
      </w:r>
      <w:r w:rsidRPr="00097B90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ՕՐԵՆՔՈՒՄ ՎԵՐԱԲԱՇԽՈՒՄ</w:t>
      </w:r>
      <w:r w:rsidR="009C3384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,</w:t>
      </w:r>
      <w:r w:rsidRPr="00097B90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ՓՈՓՈԽՈՒԹՅՈՒՆՆԵՐ ԵՎ ՀԱՅԱՍՏԱՆԻ ՀԱՆՐԱՊԵՏՈՒԹՅԱՆ ԿԱՌԱՎԱՐՈՒԹՅԱՆ 2022 ԹՎԱԿԱՆԻ ԴԵԿՏԵՄԲԵՐԻ 29-Ի N 2111-Ն ՈՐՈՇՄԱՆ ՄԵՋ ՓՈՓՈԽՈՒԹՅՈՒՆՆԵՐ </w:t>
      </w:r>
      <w:r w:rsidRPr="00097B9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ԿԱՏԱՐԵԼՈՒ ՄԱՍԻ</w:t>
      </w:r>
      <w:r w:rsidR="009A364F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Ն</w:t>
      </w:r>
      <w:r w:rsidR="009A364F" w:rsidRPr="00097B90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»</w:t>
      </w:r>
      <w:r w:rsidR="009A364F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</w:t>
      </w:r>
      <w:r w:rsidR="00A80737" w:rsidRPr="00097B9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7"/>
        <w:gridCol w:w="7654"/>
      </w:tblGrid>
      <w:tr w:rsidR="007C439F" w:rsidRPr="00A95935" w14:paraId="6CA4CD17" w14:textId="77777777" w:rsidTr="00E07799">
        <w:trPr>
          <w:trHeight w:val="419"/>
          <w:tblCellSpacing w:w="0" w:type="dxa"/>
          <w:jc w:val="center"/>
        </w:trPr>
        <w:tc>
          <w:tcPr>
            <w:tcW w:w="76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589F682" w:rsidR="00A80737" w:rsidRPr="002C0492" w:rsidRDefault="00A80737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    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="00E706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7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6F262DFF" w:rsidR="00A80737" w:rsidRPr="002C0492" w:rsidRDefault="00A95935" w:rsidP="00097B9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07</w:t>
            </w:r>
            <w:r w:rsidR="00214C5F" w:rsidRPr="00A959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3A51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A95935" w14:paraId="0E568677" w14:textId="77777777" w:rsidTr="00E07799">
        <w:trPr>
          <w:trHeight w:val="419"/>
          <w:tblCellSpacing w:w="0" w:type="dxa"/>
          <w:jc w:val="center"/>
        </w:trPr>
        <w:tc>
          <w:tcPr>
            <w:tcW w:w="76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5EE2ECE3" w:rsidR="00A80737" w:rsidRPr="002C0492" w:rsidRDefault="00A95935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959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01/8-3/23994-2023</w:t>
            </w:r>
          </w:p>
        </w:tc>
      </w:tr>
      <w:tr w:rsidR="007C439F" w:rsidRPr="00811BE8" w14:paraId="08AB095C" w14:textId="77777777" w:rsidTr="00E07799">
        <w:trPr>
          <w:trHeight w:val="694"/>
          <w:tblCellSpacing w:w="0" w:type="dxa"/>
          <w:jc w:val="center"/>
        </w:trPr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5F8C66" w14:textId="073A2EB7" w:rsidR="007309FE" w:rsidRPr="007309FE" w:rsidRDefault="00132CBB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7309FE"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Նախագծին կից հիմնավորման hամաձայն </w:t>
            </w:r>
            <w:r w:rsidR="007309FE" w:rsidRPr="007309FE">
              <w:rPr>
                <w:rFonts w:ascii="GHEA Grapalat" w:hAnsi="GHEA Grapalat"/>
                <w:sz w:val="24"/>
                <w:szCs w:val="24"/>
                <w:lang w:val="af-ZA"/>
              </w:rPr>
              <w:t xml:space="preserve">1123 </w:t>
            </w:r>
            <w:r w:rsidR="007309FE" w:rsidRPr="007309FE"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 w:rsidR="007309FE" w:rsidRPr="007309F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309FE" w:rsidRPr="007309F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11002 </w:t>
            </w:r>
            <w:r w:rsidR="007309FE"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միջոցառմամբ ՀՀ 2023 թվականի պետական բյուջեով </w:t>
            </w:r>
            <w:r w:rsidR="007309FE" w:rsidRPr="007309FE">
              <w:rPr>
                <w:rFonts w:ascii="GHEA Grapalat" w:hAnsi="GHEA Grapalat"/>
                <w:sz w:val="24"/>
                <w:szCs w:val="24"/>
                <w:lang w:val="hy-AM"/>
              </w:rPr>
              <w:t>նախատեսվել</w:t>
            </w:r>
            <w:r w:rsidR="007309FE" w:rsidRPr="007309F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309FE" w:rsidRPr="007309FE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7309FE" w:rsidRPr="007309FE">
              <w:rPr>
                <w:rFonts w:ascii="GHEA Grapalat" w:hAnsi="GHEA Grapalat"/>
                <w:sz w:val="24"/>
                <w:szCs w:val="24"/>
                <w:lang w:val="af-ZA"/>
              </w:rPr>
              <w:t xml:space="preserve"> 260,769.8 </w:t>
            </w:r>
            <w:r w:rsidR="007309FE" w:rsidRPr="007309FE">
              <w:rPr>
                <w:rFonts w:ascii="GHEA Grapalat" w:hAnsi="GHEA Grapalat"/>
                <w:sz w:val="24"/>
                <w:szCs w:val="24"/>
                <w:lang w:val="hy-AM"/>
              </w:rPr>
              <w:t>հազար</w:t>
            </w:r>
            <w:r w:rsidR="007309FE" w:rsidRPr="007309F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309FE" w:rsidRPr="007309FE">
              <w:rPr>
                <w:rFonts w:ascii="GHEA Grapalat" w:hAnsi="GHEA Grapalat"/>
                <w:sz w:val="24"/>
                <w:szCs w:val="24"/>
                <w:lang w:val="hy-AM"/>
              </w:rPr>
              <w:t>դրամ՝</w:t>
            </w:r>
            <w:r w:rsidR="007309FE" w:rsidRPr="007309FE">
              <w:rPr>
                <w:rFonts w:ascii="GHEA Grapalat" w:hAnsi="GHEA Grapalat"/>
                <w:sz w:val="24"/>
                <w:szCs w:val="24"/>
                <w:lang w:val="af-ZA"/>
              </w:rPr>
              <w:t xml:space="preserve"> 25544 </w:t>
            </w:r>
            <w:r w:rsidR="007309FE" w:rsidRPr="007309FE">
              <w:rPr>
                <w:rFonts w:ascii="GHEA Grapalat" w:hAnsi="GHEA Grapalat"/>
                <w:sz w:val="24"/>
                <w:szCs w:val="24"/>
                <w:lang w:val="hy-AM"/>
              </w:rPr>
              <w:t>էջ</w:t>
            </w:r>
            <w:r w:rsidR="007309FE" w:rsidRPr="007309F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309FE" w:rsidRPr="007309FE">
              <w:rPr>
                <w:rFonts w:ascii="GHEA Grapalat" w:hAnsi="GHEA Grapalat"/>
                <w:sz w:val="24"/>
                <w:szCs w:val="24"/>
                <w:lang w:val="hy-AM"/>
              </w:rPr>
              <w:t>թարգմանություն</w:t>
            </w:r>
            <w:r w:rsidR="007309FE" w:rsidRPr="007309F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309FE" w:rsidRPr="007309FE">
              <w:rPr>
                <w:rFonts w:ascii="GHEA Grapalat" w:hAnsi="GHEA Grapalat"/>
                <w:sz w:val="24"/>
                <w:szCs w:val="24"/>
                <w:lang w:val="hy-AM"/>
              </w:rPr>
              <w:t>ապահովելու</w:t>
            </w:r>
            <w:r w:rsidR="007309FE" w:rsidRPr="007309F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309FE" w:rsidRPr="007309FE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 w:rsidR="007309FE"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(1 էջի համար 10.2 հազար դրամ), մինչդեռ համաձայն ՀՀ կառավարության 22.11.2018թ. N1334-Ն որոշման N2 հավելվածի Թարգմանչական ծառայությունների համար մասնավորապես՝ ռուսերեն, անգլերեն, ֆրանսերեն և գերմաներեն լեզուների գծով առավելագույնը սահմանված է 4.0 հազար դրամ 1 էջի համար, ինչը նաև համապատասխանում է շուկայում առաջարկվող գներին: Բացի այդ նշենք, որ 2022 թ.-ին «ՀՀ արդարադատության նախարարության թարգմանությունների կենտրոն» ՊՈԱԿ-ի ձեռնարկատիրական գործունեությունից մուտքերը կազմել են բյուջեից հատկացված գումարի շուրջ 43 </w:t>
            </w:r>
            <w:r w:rsidR="007309FE" w:rsidRPr="007309F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%-</w:t>
            </w:r>
            <w:r w:rsidR="007309FE"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 (112.0 մլն դրամ):</w:t>
            </w:r>
          </w:p>
          <w:p w14:paraId="049A118E" w14:textId="5E1EE311" w:rsidR="007309FE" w:rsidRDefault="007309FE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Հետևաբար հաշվի առնելով, որ ՊՈԱԿ-ի կողմից իրականացվող ծառայությունները մրցակցային են և շուկայում առաջարկվող գները 3 անգամ ավելի ցածր են, ուստի լրացուցիչ գումարի հատկացման հարցը առանձին քննարկման կարիք ունի: </w:t>
            </w:r>
          </w:p>
          <w:p w14:paraId="080C8B94" w14:textId="77777777" w:rsidR="007309FE" w:rsidRDefault="007309FE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6009345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46E68AC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FBF802F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3C41AB0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EDF4DE3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9401F8A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9BFB9FC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ABBC832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F708E57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F4882D3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E4C4C11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640F980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19C838F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9ABE999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300E1C0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4629B4B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2DF932E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FD529E6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83C181D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5FBAC9B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61ADAB7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CEB30FD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B57AD6D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C16E6D5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B3D8C9C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CD15114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ECFF247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56C751E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E1B525E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CC6FADF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E8A1363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7B84D9A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14F660D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A45AA7E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3A41F0C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4EF4E03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1359647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D98F5AE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F8BF1BF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5B5F313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B590715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D7DAAD9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7164272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44DCCA9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F910DD6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3520DA9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5063934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F14729F" w14:textId="77777777" w:rsidR="00E07799" w:rsidRDefault="00E07799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2255833" w14:textId="28DC1B6A" w:rsidR="007309FE" w:rsidRPr="007309FE" w:rsidRDefault="007309FE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2.</w:t>
            </w:r>
            <w:r w:rsidRPr="007309FE">
              <w:rPr>
                <w:rFonts w:ascii="GHEA Grapalat" w:eastAsia="Calibri" w:hAnsi="GHEA Grapalat"/>
                <w:bCs/>
                <w:color w:val="00000A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Ինչ վերաբերում է 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1149 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ծրագրի 11002 միջոցառմանը, ապա վերջինիս գծով նախատեսվում է դատավորների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թեկնածուների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հավակնորդների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համար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կազմակերպվող մասնագիտական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վերապատրաստման դասընթացներում ավելացնել ևս մեկ ուսուցման խումբ: Միևնույն ժամանակ նշենք, որ ՀՀ 2023 թվականի պետական բյուջեով նախատեսված է վերապատրաստել 76 ուսուցման խումբ 247.4 մլն դրամով, մինչդեռ համաձայն 9 ամսվա կատարողականի փաստացի ծախսը կազմել է 183.0 մլն դրամ կամ ընդհանուր գումարի 74 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%-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ը, իսկ վերապատրաստվել է 31 խումբ կամ ընդհանուր նախատեսվածի 40.8 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%-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ը:  </w:t>
            </w:r>
          </w:p>
          <w:p w14:paraId="1DB58B0D" w14:textId="645364F6" w:rsidR="007309FE" w:rsidRDefault="007309FE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Ելնելով վերոգրյալից առաջարկում ենք վերապատրաստումները իրականացնել նշված միջոցառմանը հատկացված ընդհանուր գումարների շրջանակներում, կամ ներկայացնել լրացուցիչ հիմնավորումներ դրա անհնարինության վերաբերյալ:</w:t>
            </w:r>
          </w:p>
          <w:p w14:paraId="6E55140C" w14:textId="50EEF2AA" w:rsidR="007309FE" w:rsidRDefault="007309FE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B08ABDF" w14:textId="2C9B83BC" w:rsidR="007309FE" w:rsidRPr="007309FE" w:rsidRDefault="007309FE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3.</w:t>
            </w:r>
            <w:r w:rsidRPr="007309FE">
              <w:rPr>
                <w:rFonts w:ascii="GHEA Grapalat" w:eastAsia="Calibri" w:hAnsi="GHEA Grapalat"/>
                <w:bCs/>
                <w:color w:val="00000A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լնելով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կառավարության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ներկայիս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սոցիալական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և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հումանիտար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մարտահրավերներին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դիմակայելու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անհրաժեշտությունից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, 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առաջարկում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ենք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նվազեցվող միջոցառումների գծով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չիրացված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մնացորդը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ուղղել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կառավարության պահուստային ֆոնդ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nb-NO"/>
              </w:rPr>
              <w:t>:</w:t>
            </w:r>
            <w:r w:rsidRPr="00730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14:paraId="79E04995" w14:textId="72880DA8" w:rsidR="007309FE" w:rsidRPr="007309FE" w:rsidRDefault="007309FE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1F9F30B" w14:textId="5A08A4DE" w:rsidR="007309FE" w:rsidRPr="007309FE" w:rsidRDefault="007309FE" w:rsidP="007309F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1860717" w14:textId="2DA0440E" w:rsidR="00AC764F" w:rsidRPr="00097B90" w:rsidRDefault="00AC764F" w:rsidP="00097B90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DB7FC7" w14:textId="21599BA5" w:rsidR="00B50362" w:rsidRDefault="007309FE" w:rsidP="007309FE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0A550FD4" w14:textId="77777777" w:rsidR="00E07799" w:rsidRDefault="00E07799" w:rsidP="00E07799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E0779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ՀՀ կառավարության 22.11.2018թ. N 1334-Ն որոշման առնչությամբ անհրաժեշտ է հստակեցնել այն հանգամանքը, որ </w:t>
            </w:r>
            <w:r w:rsidRPr="00E077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որոշումն ընդունվել է դատական մարմիններում պետական միջոցների հաշվին թարգմանչի ծառայություններ տրամադրելու՝ պետության պարտականությունն ապահովելու համար, և այն որևէ առնչություն չունի </w:t>
            </w:r>
            <w:r w:rsidRPr="00E0779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«ՀՀ արդարադատության նախարարության թարգմանությունների կենտրոն» ՊՈԱԿ-ի </w:t>
            </w:r>
            <w:r w:rsidRPr="00E077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(այսուհետ՝ Թարգմանությունների կենտրոն) </w:t>
            </w:r>
            <w:r w:rsidRPr="00E0779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կանոնադրական նպատակների հետ և չի կարգավորում </w:t>
            </w:r>
            <w:r w:rsidRPr="00E077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Թարգմանությունների կենտրոնի կողմից իրականացվող</w:t>
            </w:r>
            <w:r w:rsidRPr="00E0779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թարգմանչական աշխատանքների շրջանակը: Հետևաբար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,</w:t>
            </w:r>
            <w:r w:rsidRPr="00E0779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տվյալ որոշումն այս առնչությամբ վերաբերելի չէ և չի կարող հիմք ընդունվել </w:t>
            </w:r>
            <w:r w:rsidRPr="00E0779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Թարգմանությունների կենտրոնի կողմից մատուցվող ծառայությունները գնահատելու համար: Ինչ վերաբերում է այն դիտարկմանը, որ </w:t>
            </w:r>
            <w:r w:rsidRPr="00E0779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1 էջի համար սահմանված 4.0 հազար դրամ գինը համապատասխանում է շուկայում առաջարկվող գներին, ապա անհասկանալի է, թե որ շուկան է ուսումնասիրվել և ինչ վիճակագրական ու փաստական տվյալների վրա է հիմնված այդ դիրքորոշումը:</w:t>
            </w:r>
          </w:p>
          <w:p w14:paraId="799E813A" w14:textId="04BA32AC" w:rsidR="00E07799" w:rsidRPr="00E07799" w:rsidRDefault="00E07799" w:rsidP="00E07799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E0779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Բացի այդ, նշվել է, որ «2022թ</w:t>
            </w:r>
            <w:r w:rsidR="009C3384">
              <w:rPr>
                <w:rFonts w:ascii="Cambria Math" w:eastAsia="Times New Roman" w:hAnsi="Cambria Math" w:cs="Times New Roman"/>
                <w:bCs/>
                <w:sz w:val="24"/>
                <w:szCs w:val="24"/>
                <w:lang w:val="hy-AM"/>
              </w:rPr>
              <w:t xml:space="preserve">․ </w:t>
            </w:r>
            <w:r w:rsidRPr="00E0779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Թարգմանությունների կենտրոնի ձեռնարկատիրական գործունեությունից մուտքերը կազմել են բյուջեից հատկացված գումարի շուրջ 43 </w:t>
            </w:r>
            <w:r w:rsidRPr="00E0779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af-ZA"/>
              </w:rPr>
              <w:t>%-</w:t>
            </w:r>
            <w:r w:rsidRPr="00E0779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 (112.0 մլն դրամ)»:</w:t>
            </w:r>
          </w:p>
          <w:p w14:paraId="50D08415" w14:textId="77777777" w:rsidR="00E07799" w:rsidRPr="00E07799" w:rsidRDefault="00E07799" w:rsidP="00E07799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E0779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 xml:space="preserve">Այս առնչությամբ հարկ ենք համարում նշել, որ, նախ և առաջ, նշված գումարը (112.0 մլն դրամ) վերաբերում է 2022 թվականին և բաշխվել է այդ տարվա ընթացքում, իսկ 2023 թվականին Թարգմանությունների կենտրոնի ձեռնարկատիրական գործունեությունից ստացված եկամուտը կազմել է դրա գրեթե 60%-ը՝ կապված այն հանգամանքի հետ, որ Թարգմանությունների կենտրոնի խոշոր գործընկերոջ հետ  պայմանագիրը կնքված է ռուսական ռուբլով, որի միջինացված փոխարժեքը 2022 թվականի ընթացքում ՀՀ դրամով կազմել է 7 դրամ, իսկ 2023 թվականի ընթացքում կտրուկ նվազել է՝ կազմելով միջինը 4 դրամ, ինչն էլ հանգեցրել է տվյալ պայմանագրով եկամտի ՀՀ դրամով արտահայտված գումարի նվազման: </w:t>
            </w:r>
          </w:p>
          <w:p w14:paraId="6A67F6C3" w14:textId="7C4CFEAB" w:rsidR="00E07799" w:rsidRPr="00E07799" w:rsidRDefault="00E07799" w:rsidP="00E07799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E0779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Թարգմանությունների կենտրոնի ձեռնարկատիրական գործունեությունից ստացվող եկամուտը գործընկերների պատվերների հիման վրա ձևավորվող գումար է, որը բաշխվում է այդ պատվերների կատարումն ապահովող աշխատողների միջև, և նշված գումարն արդեն իսկ վճարվել է աշխատավարձի և լրավճարի ձևով: Անկախ ձեռնարկատիրական գործունեությունից ստացված եկամուտի չափից՝ այն վճարվում է պատվիրատուների կողմից պատվիրված էջաքանակի դիմաց և ձեռնարկատիրական միջոցներով պետական կարիքների համար թարգմանություններ չեն կարող իրականացվել:</w:t>
            </w:r>
          </w:p>
          <w:p w14:paraId="5687E3F4" w14:textId="77777777" w:rsidR="00E07799" w:rsidRDefault="00E07799" w:rsidP="00E07799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E0779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Ոչ պակաս կարևոր է այն հանգամանքը, որ ձեռնարկատիրական միջոցների հաշվին է ապահովվում Թարգմանությունների կենտրոնի բնականոն գործունեության համար անհրաժեշտ տեխնիկական և այլ միջոցներով հագեցվածությունը, այդ թվում՝ համակարգիչների, ծրագրային ապահովման ձեռք բերումը, գույքի պահպանման հետ կապված ընթացիկ աշխատանքների իրականացումը և այլն: Նշված ընթացիկ ծախսերը պետության կողմից տրամադրված բյուջեով չեն ծածկվում, քանի որ դրա 98,6 տոկոսը կազմում է Թարգմանությունների կենտրոնի աշխատանքային ֆոնդը: Հետևաբար կարելի է ասել, որ Թարգմանությունների կենտրոնն արդեն իսկ իր մի շարք կարիքներ </w:t>
            </w:r>
            <w:r w:rsidRPr="00E0779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>հոգում է իր ձեռնարկատիրական գործունեությունից ստացված միջոցների հաշվին՝ այն դեպքում, երբ դրանց ապահովումը, ըստ էության, պետության պարտականությունն է:</w:t>
            </w:r>
          </w:p>
          <w:p w14:paraId="12D48149" w14:textId="212025E3" w:rsidR="00E07799" w:rsidRPr="00E07799" w:rsidRDefault="00E07799" w:rsidP="00E07799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E0779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Վերոգրյալից զատ, հաշվի չի առնվել այն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հանգամանքը</w:t>
            </w:r>
            <w:r w:rsidRPr="00E0779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, որ լրացուցիչ ֆինանսավոր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ման պահանջը</w:t>
            </w:r>
            <w:r w:rsidRPr="00E0779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չի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առաջացել</w:t>
            </w:r>
            <w:r w:rsidRPr="00E0779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որպես լրացուցիչ գումար՝ կատարված նախորդ աշխատանքների համար, որի հետևանքով կարող է բարձրանալ մեկ էջի ինքնարժեքը, այլ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նախատեսվել է </w:t>
            </w:r>
            <w:r w:rsidRPr="00E0779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սահմանվածից ավելի՝ լրացուցիչ աշխատանք (էջաքանակ) կատարելու համար: </w:t>
            </w:r>
          </w:p>
          <w:p w14:paraId="455DA92D" w14:textId="77777777" w:rsidR="00AC764F" w:rsidRDefault="00AC764F" w:rsidP="00097B90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DBC8EF3" w14:textId="77777777" w:rsidR="00E07799" w:rsidRDefault="00E07799" w:rsidP="00E07799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Չի ընդունվել։</w:t>
            </w:r>
          </w:p>
          <w:p w14:paraId="01A8AFD7" w14:textId="0D626726" w:rsidR="008B238C" w:rsidRPr="007936E9" w:rsidRDefault="00E07799" w:rsidP="008B238C">
            <w:pPr>
              <w:spacing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1149 ծրագրի 11002 մ</w:t>
            </w:r>
            <w:r w:rsidR="008B238C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ջոցառման շրջանակներում հատկացված գումարի փաստացի ծախսի չափորոշիչը ոչ թե Արդարադատության ակադեմիայի ունկնդիրների խմբերի քանակն է, այլ  յուրաքանչյուր խմբի ուսուցման տևողությունը, որը տատանվում է երկու շաբաթից մինչև տասը ամիս։</w:t>
            </w:r>
            <w:r w:rsidR="008B238C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Միևնույն ժամանակ տեղեկացնում ենք,</w:t>
            </w:r>
            <w:r w:rsidR="008B238C" w:rsidRPr="007936E9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դասընթացները </w:t>
            </w:r>
            <w:r w:rsidR="008B238C">
              <w:rPr>
                <w:rFonts w:ascii="GHEA Grapalat" w:hAnsi="GHEA Grapalat"/>
                <w:sz w:val="24"/>
                <w:szCs w:val="24"/>
                <w:lang w:val="hy-AM"/>
              </w:rPr>
              <w:t>2023 թվականի</w:t>
            </w:r>
            <w:r w:rsidR="008B238C" w:rsidRPr="00736A3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B238C" w:rsidRPr="007936E9">
              <w:rPr>
                <w:rFonts w:ascii="GHEA Grapalat" w:hAnsi="GHEA Grapalat"/>
                <w:sz w:val="24"/>
                <w:szCs w:val="24"/>
                <w:lang w:val="hy-AM"/>
              </w:rPr>
              <w:t>նոյեմբերի 1-ից</w:t>
            </w:r>
            <w:r w:rsidR="008B238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B238C" w:rsidRPr="007936E9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արդեն իսկ սկսված են։ </w:t>
            </w:r>
          </w:p>
          <w:p w14:paraId="65C4D1B9" w14:textId="67C16766" w:rsidR="00E07799" w:rsidRDefault="00E07799" w:rsidP="00E07799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58D383" w14:textId="77777777" w:rsidR="00E07799" w:rsidRDefault="00E07799" w:rsidP="008B238C">
            <w:pPr>
              <w:spacing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0CCF01" w14:textId="77777777" w:rsidR="008B238C" w:rsidRDefault="008B238C" w:rsidP="008B238C">
            <w:pPr>
              <w:spacing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F52FC31" w14:textId="77777777" w:rsidR="008B238C" w:rsidRDefault="008B238C" w:rsidP="008B238C">
            <w:pPr>
              <w:spacing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02EB72C" w14:textId="77777777" w:rsidR="008B238C" w:rsidRDefault="008B238C" w:rsidP="008B238C">
            <w:pPr>
              <w:spacing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87D670" w14:textId="23D4F480" w:rsidR="008B238C" w:rsidRDefault="008B238C" w:rsidP="008B238C">
            <w:pPr>
              <w:spacing w:line="240" w:lineRule="auto"/>
              <w:ind w:firstLine="72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Չի ընդունվել։ </w:t>
            </w:r>
          </w:p>
          <w:p w14:paraId="5BD800FE" w14:textId="40DFE89A" w:rsidR="008B238C" w:rsidRPr="00E07799" w:rsidRDefault="008B238C" w:rsidP="008B238C">
            <w:pPr>
              <w:spacing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B23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կատարումն Հայաստանի Հանրապետության վարչապետի</w:t>
            </w:r>
            <w:r w:rsidRPr="008B238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202</w:t>
            </w:r>
            <w:r w:rsidRPr="008B23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8B238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8B23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թվականի</w:t>
            </w:r>
            <w:r w:rsidRPr="008B238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8B23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հոկտեմբերի 10</w:t>
            </w:r>
            <w:r w:rsidRPr="008B238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-</w:t>
            </w:r>
            <w:r w:rsidRPr="008B23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</w:t>
            </w:r>
            <w:r w:rsidRPr="008B238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8B23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 02/16.4/34545-2023 հանձնարարականի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 Արդարադատության նախարարության կողմից իրականացվող ծրագրերի գծով տնտեսված գումարները՝ 279,307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9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հազ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ամ, ուղղվել է ՀՀ կառավարության պահուստային ֆոնդ։ Իսկ նախագծով նշված գումարները ՀՀ կառավարության պահուստային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ֆոնդ ուղղելու դեպքում հնարավոր չի լինի ապահովել </w:t>
            </w:r>
            <w:r w:rsidRPr="008B23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անհետաձգելի թարգմանչական ծառայությունների կատարումը և Բարձրագույն դատական խորհրդի 2023 թվականի մայիսի 31-ի թիվ ԲԴԽ-54-Ո-181 որոշմամբ կազմված և հաստատված դատավորների թեկնածուների ուսուցումը։</w:t>
            </w:r>
          </w:p>
        </w:tc>
      </w:tr>
      <w:tr w:rsidR="00811BE8" w:rsidRPr="002C0492" w14:paraId="765ED854" w14:textId="77777777" w:rsidTr="00776F0E">
        <w:trPr>
          <w:trHeight w:val="419"/>
          <w:tblCellSpacing w:w="0" w:type="dxa"/>
          <w:jc w:val="center"/>
        </w:trPr>
        <w:tc>
          <w:tcPr>
            <w:tcW w:w="76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6C22A1E" w14:textId="350FF654" w:rsidR="00811BE8" w:rsidRPr="002C0492" w:rsidRDefault="00811BE8" w:rsidP="00811BE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Ֆինանսատնտեսական նախարարական կոմիտեի նիստ</w:t>
            </w:r>
          </w:p>
        </w:tc>
        <w:tc>
          <w:tcPr>
            <w:tcW w:w="7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1D6BEB5" w14:textId="067C8BDA" w:rsidR="00811BE8" w:rsidRPr="002C0492" w:rsidRDefault="00811BE8" w:rsidP="00776F0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18</w:t>
            </w:r>
            <w:r w:rsidRPr="00A959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811BE8" w:rsidRPr="002C0492" w14:paraId="67D08F0F" w14:textId="77777777" w:rsidTr="00811BE8">
        <w:trPr>
          <w:trHeight w:val="419"/>
          <w:tblCellSpacing w:w="0" w:type="dxa"/>
          <w:jc w:val="center"/>
        </w:trPr>
        <w:tc>
          <w:tcPr>
            <w:tcW w:w="76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9DFFA9" w14:textId="77777777" w:rsidR="00811BE8" w:rsidRPr="002C0492" w:rsidRDefault="00811BE8" w:rsidP="00776F0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B65B4A9" w14:textId="730DD19B" w:rsidR="00811BE8" w:rsidRPr="002C0492" w:rsidRDefault="00811BE8" w:rsidP="00776F0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811BE8" w:rsidRPr="00E07799" w14:paraId="0E4A095C" w14:textId="77777777" w:rsidTr="00776F0E">
        <w:trPr>
          <w:trHeight w:val="694"/>
          <w:tblCellSpacing w:w="0" w:type="dxa"/>
          <w:jc w:val="center"/>
        </w:trPr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09F272" w14:textId="74A8E023" w:rsidR="00811BE8" w:rsidRDefault="00061B72" w:rsidP="00776F0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61B72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1</w:t>
            </w:r>
            <w:r w:rsidRPr="00061B72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061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Հանձնարարվել  է որոշման  նախագծից հանել թարգմանչական ծառայությունների համար նախատեսված գումարը և խմ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</w:t>
            </w:r>
            <w:r w:rsidRPr="00061B7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ագրել հիմնավորումը։  </w:t>
            </w:r>
          </w:p>
          <w:p w14:paraId="50A6B836" w14:textId="77777777" w:rsidR="00811BE8" w:rsidRDefault="00811BE8" w:rsidP="00776F0E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580028F" w14:textId="77777777" w:rsidR="00811BE8" w:rsidRPr="00097B90" w:rsidRDefault="00811BE8" w:rsidP="00061B72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EF1C89" w14:textId="55206086" w:rsidR="00811BE8" w:rsidRDefault="00061B72" w:rsidP="00776F0E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Կատարվել է։</w:t>
            </w:r>
          </w:p>
          <w:p w14:paraId="66D511B3" w14:textId="77777777" w:rsidR="00811BE8" w:rsidRDefault="00811BE8" w:rsidP="00776F0E">
            <w:pPr>
              <w:spacing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C7A678" w14:textId="0F5AC55D" w:rsidR="00811BE8" w:rsidRPr="00E07799" w:rsidRDefault="00811BE8" w:rsidP="00776F0E">
            <w:pPr>
              <w:spacing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</w:tbl>
    <w:p w14:paraId="21407BF8" w14:textId="098C3145" w:rsidR="00762C84" w:rsidRPr="002C0492" w:rsidRDefault="00762C84" w:rsidP="003A51A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6C97640"/>
    <w:multiLevelType w:val="hybridMultilevel"/>
    <w:tmpl w:val="4E347680"/>
    <w:lvl w:ilvl="0" w:tplc="BE42A37C">
      <w:start w:val="1"/>
      <w:numFmt w:val="decimal"/>
      <w:lvlText w:val="%1."/>
      <w:lvlJc w:val="left"/>
      <w:pPr>
        <w:ind w:left="114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3" w:hanging="360"/>
      </w:pPr>
    </w:lvl>
    <w:lvl w:ilvl="2" w:tplc="0419001B" w:tentative="1">
      <w:start w:val="1"/>
      <w:numFmt w:val="lowerRoman"/>
      <w:lvlText w:val="%3."/>
      <w:lvlJc w:val="right"/>
      <w:pPr>
        <w:ind w:left="2583" w:hanging="180"/>
      </w:pPr>
    </w:lvl>
    <w:lvl w:ilvl="3" w:tplc="0419000F" w:tentative="1">
      <w:start w:val="1"/>
      <w:numFmt w:val="decimal"/>
      <w:lvlText w:val="%4."/>
      <w:lvlJc w:val="left"/>
      <w:pPr>
        <w:ind w:left="3303" w:hanging="360"/>
      </w:pPr>
    </w:lvl>
    <w:lvl w:ilvl="4" w:tplc="04190019" w:tentative="1">
      <w:start w:val="1"/>
      <w:numFmt w:val="lowerLetter"/>
      <w:lvlText w:val="%5."/>
      <w:lvlJc w:val="left"/>
      <w:pPr>
        <w:ind w:left="4023" w:hanging="360"/>
      </w:pPr>
    </w:lvl>
    <w:lvl w:ilvl="5" w:tplc="0419001B" w:tentative="1">
      <w:start w:val="1"/>
      <w:numFmt w:val="lowerRoman"/>
      <w:lvlText w:val="%6."/>
      <w:lvlJc w:val="right"/>
      <w:pPr>
        <w:ind w:left="4743" w:hanging="180"/>
      </w:pPr>
    </w:lvl>
    <w:lvl w:ilvl="6" w:tplc="0419000F" w:tentative="1">
      <w:start w:val="1"/>
      <w:numFmt w:val="decimal"/>
      <w:lvlText w:val="%7."/>
      <w:lvlJc w:val="left"/>
      <w:pPr>
        <w:ind w:left="5463" w:hanging="360"/>
      </w:pPr>
    </w:lvl>
    <w:lvl w:ilvl="7" w:tplc="04190019" w:tentative="1">
      <w:start w:val="1"/>
      <w:numFmt w:val="lowerLetter"/>
      <w:lvlText w:val="%8."/>
      <w:lvlJc w:val="left"/>
      <w:pPr>
        <w:ind w:left="6183" w:hanging="360"/>
      </w:pPr>
    </w:lvl>
    <w:lvl w:ilvl="8" w:tplc="0419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4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CF336A"/>
    <w:multiLevelType w:val="hybridMultilevel"/>
    <w:tmpl w:val="4F028D4E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6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18B4"/>
    <w:rsid w:val="00061B72"/>
    <w:rsid w:val="00093453"/>
    <w:rsid w:val="00097B90"/>
    <w:rsid w:val="000F2B35"/>
    <w:rsid w:val="00122739"/>
    <w:rsid w:val="00132CBB"/>
    <w:rsid w:val="001514C8"/>
    <w:rsid w:val="001524BB"/>
    <w:rsid w:val="00182059"/>
    <w:rsid w:val="001C02B4"/>
    <w:rsid w:val="00214C5F"/>
    <w:rsid w:val="002937A9"/>
    <w:rsid w:val="002C0492"/>
    <w:rsid w:val="002D02BC"/>
    <w:rsid w:val="003034EC"/>
    <w:rsid w:val="00355FCF"/>
    <w:rsid w:val="003A51A8"/>
    <w:rsid w:val="003E094C"/>
    <w:rsid w:val="00412749"/>
    <w:rsid w:val="0043702D"/>
    <w:rsid w:val="004E23CB"/>
    <w:rsid w:val="00506F26"/>
    <w:rsid w:val="0051577F"/>
    <w:rsid w:val="005377CC"/>
    <w:rsid w:val="0056604B"/>
    <w:rsid w:val="005763FC"/>
    <w:rsid w:val="0059116B"/>
    <w:rsid w:val="005A7706"/>
    <w:rsid w:val="005C1036"/>
    <w:rsid w:val="005E252E"/>
    <w:rsid w:val="00607573"/>
    <w:rsid w:val="006534D7"/>
    <w:rsid w:val="00663575"/>
    <w:rsid w:val="00666776"/>
    <w:rsid w:val="00672235"/>
    <w:rsid w:val="006C6BAD"/>
    <w:rsid w:val="006D1CD6"/>
    <w:rsid w:val="007214E3"/>
    <w:rsid w:val="007309FE"/>
    <w:rsid w:val="00762C84"/>
    <w:rsid w:val="007B0D2B"/>
    <w:rsid w:val="007B3BD5"/>
    <w:rsid w:val="007C439F"/>
    <w:rsid w:val="007D0E06"/>
    <w:rsid w:val="007E002D"/>
    <w:rsid w:val="00811BE8"/>
    <w:rsid w:val="008239A1"/>
    <w:rsid w:val="008568A5"/>
    <w:rsid w:val="00887AFE"/>
    <w:rsid w:val="00893509"/>
    <w:rsid w:val="008B238C"/>
    <w:rsid w:val="008B3B62"/>
    <w:rsid w:val="008E0638"/>
    <w:rsid w:val="008E53AA"/>
    <w:rsid w:val="009A364F"/>
    <w:rsid w:val="009C3384"/>
    <w:rsid w:val="009D2E32"/>
    <w:rsid w:val="009F0EC7"/>
    <w:rsid w:val="009F51C3"/>
    <w:rsid w:val="00A76ECA"/>
    <w:rsid w:val="00A80737"/>
    <w:rsid w:val="00A82682"/>
    <w:rsid w:val="00A95935"/>
    <w:rsid w:val="00AB1433"/>
    <w:rsid w:val="00AB1D49"/>
    <w:rsid w:val="00AB1E41"/>
    <w:rsid w:val="00AC764F"/>
    <w:rsid w:val="00B142F3"/>
    <w:rsid w:val="00B50362"/>
    <w:rsid w:val="00B90FD5"/>
    <w:rsid w:val="00BA0225"/>
    <w:rsid w:val="00BC5FD2"/>
    <w:rsid w:val="00BE571E"/>
    <w:rsid w:val="00C34CEA"/>
    <w:rsid w:val="00DC7E0B"/>
    <w:rsid w:val="00E07799"/>
    <w:rsid w:val="00E37791"/>
    <w:rsid w:val="00E57727"/>
    <w:rsid w:val="00E60BD1"/>
    <w:rsid w:val="00E647BF"/>
    <w:rsid w:val="00E70658"/>
    <w:rsid w:val="00EA7E0E"/>
    <w:rsid w:val="00EB771F"/>
    <w:rsid w:val="00EC4347"/>
    <w:rsid w:val="00ED551B"/>
    <w:rsid w:val="00F35518"/>
    <w:rsid w:val="00F47C09"/>
    <w:rsid w:val="00F6753D"/>
    <w:rsid w:val="00F94776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B8055-9943-45B5-A2EA-6A0CBB6CA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4</Pages>
  <Words>998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https://mul2.gov.am/tasks/900983/oneclick/Ampopatert.docx?token=fba5e47497ed4a39bc3f52de82928da2</cp:keywords>
  <cp:lastModifiedBy>Zara Margaryan</cp:lastModifiedBy>
  <cp:revision>37</cp:revision>
  <dcterms:created xsi:type="dcterms:W3CDTF">2021-04-15T06:46:00Z</dcterms:created>
  <dcterms:modified xsi:type="dcterms:W3CDTF">2023-12-19T11:46:00Z</dcterms:modified>
</cp:coreProperties>
</file>