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D66" w:rsidRPr="004F343B" w:rsidRDefault="00EE4D66" w:rsidP="00EE4D66">
      <w:pPr>
        <w:shd w:val="clear" w:color="auto" w:fill="FFFFFF"/>
        <w:spacing w:after="0" w:line="360" w:lineRule="auto"/>
        <w:ind w:firstLine="375"/>
        <w:jc w:val="center"/>
        <w:rPr>
          <w:rFonts w:ascii="GHEA Grapalat" w:eastAsia="Times New Roman" w:hAnsi="GHEA Grapalat"/>
          <w:color w:val="000000"/>
          <w:sz w:val="24"/>
          <w:szCs w:val="24"/>
        </w:rPr>
      </w:pPr>
      <w:r w:rsidRPr="004F343B">
        <w:rPr>
          <w:rFonts w:ascii="GHEA Grapalat" w:eastAsia="Times New Roman" w:hAnsi="GHEA Grapalat"/>
          <w:b/>
          <w:bCs/>
          <w:color w:val="000000"/>
          <w:sz w:val="24"/>
          <w:szCs w:val="24"/>
        </w:rPr>
        <w:t>ԱՄՓՈՓԱԹԵՐԹ</w:t>
      </w:r>
    </w:p>
    <w:p w:rsidR="00C77D07" w:rsidRDefault="000E142B" w:rsidP="00C77D07">
      <w:pPr>
        <w:spacing w:after="0" w:line="360" w:lineRule="auto"/>
        <w:ind w:firstLine="720"/>
        <w:jc w:val="center"/>
        <w:rPr>
          <w:rFonts w:ascii="GHEA Grapalat" w:eastAsia="Times New Roman" w:hAnsi="GHEA Grapalat"/>
          <w:b/>
          <w:sz w:val="24"/>
          <w:szCs w:val="24"/>
          <w:lang w:val="hy-AM"/>
        </w:rPr>
      </w:pPr>
      <w:r>
        <w:rPr>
          <w:rFonts w:ascii="GHEA Grapalat" w:hAnsi="GHEA Grapalat"/>
          <w:b/>
          <w:sz w:val="24"/>
          <w:szCs w:val="24"/>
          <w:lang w:val="hy-AM"/>
        </w:rPr>
        <w:t>«</w:t>
      </w:r>
      <w:r w:rsidR="00C77D07">
        <w:rPr>
          <w:rFonts w:ascii="GHEA Grapalat" w:hAnsi="GHEA Grapalat"/>
          <w:b/>
          <w:sz w:val="24"/>
          <w:szCs w:val="24"/>
          <w:lang w:val="hy-AM"/>
        </w:rPr>
        <w:t>ԲԱՐՁՐ ՏԵԽՆՈԼՈԳԻԱՆԵՐԻ ՈԼՈՐՏԻ ՊԵՏԱԿԱՆ ԱՋԱԿՑՈՒԹՅԱՆ ՄԱՍԻՆ», «ՀԱՅԱՍՏԱՆԻ ՀԱՆՐԱՊԵՏՈՒԹՅԱՆ ՀԱՐԿԱՅԻՆ ՕՐԵՆՍԳՐՔՈՒՄ ԼՐԱՑՈՒՄ ԿԱՏԱՐԵԼՈՒ ՄԱՍԻՆ», «ՎԱՐՉԱԿԱՆ ԻՐԱՎԱԽԱԽՏՈՒՄՆԵՐԻ ՎԵՐԱԲԵՐՅԱԼ ՀԱՅԱՍՏԱՆԻ ՀԱՆՐԱՊԵՏՈՒԹՅԱՆ ՕՐԵՆՍԳՐՔՈՒՄ ՓՈՓՈԽՈՒԹՅՈՒՆՆԵՐ ԿԱՏԱՐԵԼՈՒ ՄԱՍԻՆ»</w:t>
      </w:r>
      <w:r w:rsidR="00C77D07">
        <w:rPr>
          <w:rFonts w:ascii="GHEA Grapalat" w:hAnsi="GHEA Grapalat"/>
          <w:b/>
          <w:sz w:val="24"/>
          <w:szCs w:val="24"/>
          <w:lang w:val="en-GB"/>
        </w:rPr>
        <w:t xml:space="preserve"> </w:t>
      </w:r>
      <w:r w:rsidR="00C77D07">
        <w:rPr>
          <w:rFonts w:ascii="GHEA Grapalat" w:hAnsi="GHEA Grapalat"/>
          <w:b/>
          <w:sz w:val="24"/>
          <w:szCs w:val="24"/>
          <w:lang w:val="hy-AM"/>
        </w:rPr>
        <w:t>ՕՐԵՆՔՆԵՐԻ ՆԱԽԱԳԾԵՐԻ</w:t>
      </w:r>
    </w:p>
    <w:p w:rsidR="00EE4D66" w:rsidRDefault="00EE4D66" w:rsidP="00EE4D66">
      <w:pPr>
        <w:shd w:val="clear" w:color="auto" w:fill="FFFFFF"/>
        <w:spacing w:after="0" w:line="240" w:lineRule="auto"/>
        <w:ind w:firstLine="375"/>
        <w:jc w:val="center"/>
        <w:rPr>
          <w:rFonts w:ascii="GHEA Grapalat" w:eastAsia="Times New Roman" w:hAnsi="GHEA Grapalat"/>
          <w:b/>
          <w:bCs/>
          <w:color w:val="000000"/>
          <w:sz w:val="24"/>
          <w:szCs w:val="24"/>
          <w:lang w:val="hy-AM"/>
        </w:rPr>
      </w:pPr>
    </w:p>
    <w:tbl>
      <w:tblPr>
        <w:tblpPr w:leftFromText="180" w:rightFromText="180" w:vertAnchor="text" w:tblpX="-315" w:tblpY="1"/>
        <w:tblOverlap w:val="never"/>
        <w:tblW w:w="1502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34"/>
        <w:gridCol w:w="31"/>
        <w:gridCol w:w="7656"/>
      </w:tblGrid>
      <w:tr w:rsidR="006E05EE" w:rsidRPr="00D206CA" w:rsidTr="008F43C8">
        <w:trPr>
          <w:tblCellSpacing w:w="0" w:type="dxa"/>
        </w:trPr>
        <w:tc>
          <w:tcPr>
            <w:tcW w:w="7365" w:type="dxa"/>
            <w:gridSpan w:val="2"/>
            <w:vMerge w:val="restart"/>
            <w:shd w:val="clear" w:color="auto" w:fill="D0D0D0"/>
            <w:vAlign w:val="center"/>
            <w:hideMark/>
          </w:tcPr>
          <w:p w:rsidR="006E05EE" w:rsidRPr="00E20280" w:rsidRDefault="006E05EE" w:rsidP="008F43C8">
            <w:pPr>
              <w:spacing w:line="360" w:lineRule="auto"/>
              <w:ind w:firstLine="375"/>
              <w:jc w:val="center"/>
              <w:rPr>
                <w:rFonts w:ascii="GHEA Grapalat" w:hAnsi="GHEA Grapalat"/>
                <w:b/>
                <w:color w:val="000000"/>
                <w:lang w:val="hy-AM"/>
              </w:rPr>
            </w:pPr>
            <w:r w:rsidRPr="00E858CE">
              <w:rPr>
                <w:rFonts w:ascii="GHEA Grapalat" w:hAnsi="GHEA Grapalat" w:cs="Arial Unicode"/>
                <w:b/>
                <w:color w:val="000000"/>
                <w:sz w:val="24"/>
                <w:szCs w:val="24"/>
              </w:rPr>
              <w:t>1.</w:t>
            </w:r>
            <w:r w:rsidRPr="00E858CE">
              <w:rPr>
                <w:rFonts w:ascii="GHEA Grapalat" w:hAnsi="GHEA Grapalat" w:cs="Arial Unicode"/>
                <w:color w:val="000000"/>
                <w:sz w:val="24"/>
                <w:szCs w:val="24"/>
              </w:rPr>
              <w:t xml:space="preserve">  </w:t>
            </w:r>
            <w:r w:rsidRPr="00E858CE">
              <w:rPr>
                <w:rFonts w:ascii="GHEA Grapalat" w:hAnsi="GHEA Grapalat" w:cs="Arial Unicode"/>
                <w:b/>
                <w:color w:val="000000"/>
                <w:sz w:val="24"/>
                <w:szCs w:val="24"/>
                <w:lang w:val="hy-AM"/>
              </w:rPr>
              <w:t>«Ներդրումների աջակցման կենտրոն» հիմնադրամ</w:t>
            </w: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highlight w:val="yellow"/>
                <w:lang w:val="en-US" w:eastAsia="en-US"/>
              </w:rPr>
            </w:pPr>
            <w:r>
              <w:rPr>
                <w:rFonts w:ascii="GHEA Grapalat" w:eastAsia="Calibri" w:hAnsi="GHEA Grapalat" w:cs="Sylfaen"/>
                <w:b/>
                <w:szCs w:val="24"/>
                <w:lang w:val="hy-AM" w:eastAsia="en-US"/>
              </w:rPr>
              <w:t>08</w:t>
            </w:r>
            <w:r w:rsidR="006E05EE" w:rsidRPr="004F343B">
              <w:rPr>
                <w:rFonts w:ascii="GHEA Grapalat" w:eastAsia="Calibri" w:hAnsi="GHEA Grapalat" w:cs="Sylfaen"/>
                <w:b/>
                <w:szCs w:val="24"/>
                <w:lang w:val="en-US" w:eastAsia="en-US"/>
              </w:rPr>
              <w:t>.</w:t>
            </w:r>
            <w:r>
              <w:rPr>
                <w:rFonts w:ascii="GHEA Grapalat" w:eastAsia="Calibri" w:hAnsi="GHEA Grapalat" w:cs="Sylfaen"/>
                <w:b/>
                <w:szCs w:val="24"/>
                <w:lang w:val="hy-AM" w:eastAsia="en-US"/>
              </w:rPr>
              <w:t>12</w:t>
            </w:r>
            <w:r w:rsidR="006E05EE" w:rsidRPr="004F343B">
              <w:rPr>
                <w:rFonts w:ascii="GHEA Grapalat" w:eastAsia="Calibri" w:hAnsi="GHEA Grapalat" w:cs="Sylfaen"/>
                <w:b/>
                <w:szCs w:val="24"/>
                <w:lang w:val="en-US" w:eastAsia="en-US"/>
              </w:rPr>
              <w:t>.202</w:t>
            </w:r>
            <w:r w:rsidR="006E05EE" w:rsidRPr="004F343B">
              <w:rPr>
                <w:rFonts w:ascii="GHEA Grapalat" w:eastAsia="Calibri" w:hAnsi="GHEA Grapalat" w:cs="Sylfaen"/>
                <w:b/>
                <w:szCs w:val="24"/>
                <w:lang w:val="hy-AM" w:eastAsia="en-US"/>
              </w:rPr>
              <w:t>3</w:t>
            </w:r>
            <w:r w:rsidR="006E05EE" w:rsidRPr="004F343B">
              <w:rPr>
                <w:rFonts w:ascii="GHEA Grapalat" w:eastAsia="Calibri" w:hAnsi="GHEA Grapalat" w:cs="Sylfaen"/>
                <w:b/>
                <w:szCs w:val="24"/>
                <w:lang w:val="en-US" w:eastAsia="en-US"/>
              </w:rPr>
              <w:t>թ.</w:t>
            </w:r>
          </w:p>
        </w:tc>
      </w:tr>
      <w:tr w:rsidR="006E05EE" w:rsidRPr="00D206CA" w:rsidTr="008F43C8">
        <w:trPr>
          <w:tblCellSpacing w:w="0" w:type="dxa"/>
        </w:trPr>
        <w:tc>
          <w:tcPr>
            <w:tcW w:w="7365" w:type="dxa"/>
            <w:gridSpan w:val="2"/>
            <w:vMerge/>
            <w:shd w:val="clear" w:color="auto" w:fill="FFFFFF"/>
            <w:vAlign w:val="center"/>
            <w:hideMark/>
          </w:tcPr>
          <w:p w:rsidR="006E05EE" w:rsidRPr="00D206CA" w:rsidRDefault="006E05EE" w:rsidP="008F43C8">
            <w:pPr>
              <w:spacing w:line="360" w:lineRule="auto"/>
              <w:ind w:firstLine="375"/>
              <w:rPr>
                <w:rFonts w:ascii="GHEA Grapalat" w:hAnsi="GHEA Grapalat"/>
                <w:b/>
                <w:color w:val="000000"/>
              </w:rPr>
            </w:pP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lang w:val="hy-AM" w:eastAsia="en-US"/>
              </w:rPr>
            </w:pPr>
            <w:r w:rsidRPr="001C2194">
              <w:rPr>
                <w:rFonts w:ascii="GHEA Grapalat" w:eastAsia="Calibri" w:hAnsi="GHEA Grapalat" w:cs="Sylfaen"/>
                <w:b/>
                <w:szCs w:val="24"/>
                <w:lang w:val="hy-AM" w:eastAsia="en-US"/>
              </w:rPr>
              <w:t>01/38/576-2023</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85"/>
        </w:trPr>
        <w:tc>
          <w:tcPr>
            <w:tcW w:w="7365" w:type="dxa"/>
            <w:gridSpan w:val="2"/>
          </w:tcPr>
          <w:p w:rsidR="006E05EE" w:rsidRPr="00982AB1" w:rsidRDefault="006E05EE" w:rsidP="008F43C8">
            <w:pPr>
              <w:spacing w:after="0" w:line="360" w:lineRule="auto"/>
              <w:jc w:val="both"/>
              <w:rPr>
                <w:rFonts w:ascii="GHEA Grapalat" w:hAnsi="GHEA Grapalat"/>
                <w:sz w:val="24"/>
                <w:szCs w:val="24"/>
                <w:lang w:val="hy-AM"/>
              </w:rPr>
            </w:pPr>
            <w:r w:rsidRPr="00982AB1">
              <w:rPr>
                <w:rFonts w:ascii="GHEA Grapalat" w:hAnsi="GHEA Grapalat"/>
                <w:sz w:val="24"/>
                <w:szCs w:val="24"/>
              </w:rPr>
              <w:t>1.</w:t>
            </w:r>
            <w:r w:rsidRPr="00982AB1">
              <w:rPr>
                <w:rFonts w:ascii="GHEA Grapalat" w:eastAsia="Times New Roman" w:hAnsi="GHEA Grapalat"/>
                <w:bCs/>
                <w:color w:val="000000"/>
                <w:sz w:val="24"/>
                <w:szCs w:val="24"/>
                <w:lang w:val="hy-AM"/>
              </w:rPr>
              <w:t xml:space="preserve"> </w:t>
            </w:r>
            <w:r w:rsidR="00982AB1" w:rsidRPr="00982AB1">
              <w:rPr>
                <w:rFonts w:ascii="GHEA Grapalat" w:hAnsi="GHEA Grapalat"/>
                <w:sz w:val="24"/>
                <w:szCs w:val="24"/>
                <w:lang w:val="hy-AM"/>
              </w:rPr>
              <w:t xml:space="preserve"> Ի պատասխան Ձեր՝ 2023 թվականի դեկտեմբերի 1-ի № 01/17</w:t>
            </w:r>
            <w:r w:rsidR="00982AB1" w:rsidRPr="00982AB1">
              <w:rPr>
                <w:rFonts w:ascii="Cambria Math" w:hAnsi="Cambria Math" w:cs="Cambria Math"/>
                <w:sz w:val="24"/>
                <w:szCs w:val="24"/>
                <w:lang w:val="hy-AM"/>
              </w:rPr>
              <w:t>․</w:t>
            </w:r>
            <w:r w:rsidR="00982AB1" w:rsidRPr="00982AB1">
              <w:rPr>
                <w:rFonts w:ascii="GHEA Grapalat" w:hAnsi="GHEA Grapalat"/>
                <w:sz w:val="24"/>
                <w:szCs w:val="24"/>
                <w:lang w:val="hy-AM"/>
              </w:rPr>
              <w:t xml:space="preserve">2/11197-2023 գրության՝ հայտնում ենք, որ «Ներդրումների աջակցման կենտրոն» հիմնադրամը  (այսուհետ՝ Հիմնադրամ) ««Բարձր տեխնոլոգիաների ոլորտի պետական աջակցության մասին», «Հայաստանի Հանրապետության հարկային օրենսգրքում լրացում կատարելու մասին», «Վարչական իրավախախտումների վերաբերյալ Հայաստանի Հանրապետության օրենսգրքում փոփոխություններ կատարելու մասին»» Հայաստանի Հանրապետության օրենքների </w:t>
            </w:r>
            <w:r w:rsidR="00982AB1" w:rsidRPr="00982AB1">
              <w:rPr>
                <w:rFonts w:ascii="GHEA Grapalat" w:hAnsi="GHEA Grapalat"/>
                <w:sz w:val="24"/>
                <w:szCs w:val="24"/>
                <w:lang w:val="hy-AM"/>
              </w:rPr>
              <w:lastRenderedPageBreak/>
              <w:t>նախագծերի լրամշակված փաթեթի վերաբերյալ դիտողություններ և առաջարկություններ չունի:</w:t>
            </w:r>
          </w:p>
        </w:tc>
        <w:tc>
          <w:tcPr>
            <w:tcW w:w="7656" w:type="dxa"/>
          </w:tcPr>
          <w:p w:rsidR="006E05EE" w:rsidRPr="00EE4D66" w:rsidRDefault="006E05EE" w:rsidP="008F43C8">
            <w:pPr>
              <w:jc w:val="center"/>
              <w:rPr>
                <w:rFonts w:ascii="GHEA Grapalat" w:hAnsi="GHEA Grapalat"/>
                <w:b/>
                <w:sz w:val="24"/>
                <w:lang w:val="hy-AM"/>
              </w:rPr>
            </w:pPr>
            <w:r>
              <w:rPr>
                <w:rFonts w:ascii="GHEA Grapalat" w:hAnsi="GHEA Grapalat"/>
                <w:b/>
                <w:sz w:val="24"/>
                <w:lang w:val="hy-AM"/>
              </w:rPr>
              <w:lastRenderedPageBreak/>
              <w:t>Ընդունվել է</w:t>
            </w:r>
            <w:r w:rsidR="00982AB1">
              <w:rPr>
                <w:rFonts w:ascii="GHEA Grapalat" w:hAnsi="GHEA Grapalat"/>
                <w:b/>
                <w:sz w:val="24"/>
                <w:lang w:val="hy-AM"/>
              </w:rPr>
              <w:t xml:space="preserve"> ի գիտություն</w:t>
            </w:r>
          </w:p>
        </w:tc>
      </w:tr>
      <w:tr w:rsidR="006E05EE" w:rsidRPr="004F343B" w:rsidTr="008F43C8">
        <w:trPr>
          <w:tblCellSpacing w:w="0" w:type="dxa"/>
        </w:trPr>
        <w:tc>
          <w:tcPr>
            <w:tcW w:w="7365" w:type="dxa"/>
            <w:gridSpan w:val="2"/>
            <w:vMerge w:val="restart"/>
            <w:shd w:val="clear" w:color="auto" w:fill="D0D0D0"/>
            <w:vAlign w:val="center"/>
            <w:hideMark/>
          </w:tcPr>
          <w:p w:rsidR="006E05EE" w:rsidRPr="00E20280" w:rsidRDefault="006E05EE" w:rsidP="008F43C8">
            <w:pPr>
              <w:spacing w:line="360" w:lineRule="auto"/>
              <w:ind w:firstLine="375"/>
              <w:jc w:val="center"/>
              <w:rPr>
                <w:rFonts w:ascii="GHEA Grapalat" w:hAnsi="GHEA Grapalat"/>
                <w:b/>
                <w:color w:val="000000"/>
                <w:lang w:val="hy-AM"/>
              </w:rPr>
            </w:pPr>
            <w:r w:rsidRPr="00E858CE">
              <w:rPr>
                <w:rFonts w:ascii="GHEA Grapalat" w:hAnsi="GHEA Grapalat" w:cs="Arial Unicode"/>
                <w:b/>
                <w:color w:val="000000"/>
                <w:sz w:val="24"/>
                <w:szCs w:val="24"/>
                <w:lang w:val="hy-AM"/>
              </w:rPr>
              <w:lastRenderedPageBreak/>
              <w:t>2</w:t>
            </w:r>
            <w:r w:rsidRPr="00E858CE">
              <w:rPr>
                <w:rFonts w:ascii="GHEA Grapalat" w:hAnsi="GHEA Grapalat" w:cs="Arial Unicode"/>
                <w:b/>
                <w:color w:val="000000"/>
                <w:sz w:val="24"/>
                <w:szCs w:val="24"/>
              </w:rPr>
              <w:t>.</w:t>
            </w:r>
            <w:r w:rsidRPr="00E858CE">
              <w:rPr>
                <w:rFonts w:ascii="GHEA Grapalat" w:hAnsi="GHEA Grapalat" w:cs="Arial Unicode"/>
                <w:color w:val="000000"/>
                <w:sz w:val="24"/>
                <w:szCs w:val="24"/>
              </w:rPr>
              <w:t xml:space="preserve">  </w:t>
            </w:r>
            <w:r w:rsidRPr="00E858CE">
              <w:rPr>
                <w:rFonts w:ascii="GHEA Grapalat" w:hAnsi="GHEA Grapalat" w:cs="Arial Unicode"/>
                <w:b/>
                <w:color w:val="000000"/>
                <w:sz w:val="24"/>
                <w:szCs w:val="24"/>
                <w:lang w:val="hy-AM"/>
              </w:rPr>
              <w:t>Պետական եկամուտների կոմիտե</w:t>
            </w: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highlight w:val="yellow"/>
                <w:lang w:val="en-US" w:eastAsia="en-US"/>
              </w:rPr>
            </w:pPr>
            <w:r>
              <w:rPr>
                <w:rFonts w:ascii="GHEA Grapalat" w:eastAsia="Calibri" w:hAnsi="GHEA Grapalat" w:cs="Sylfaen"/>
                <w:b/>
                <w:szCs w:val="24"/>
                <w:lang w:val="hy-AM" w:eastAsia="en-US"/>
              </w:rPr>
              <w:t>12</w:t>
            </w:r>
            <w:r w:rsidR="006E05EE" w:rsidRPr="004F343B">
              <w:rPr>
                <w:rFonts w:ascii="GHEA Grapalat" w:eastAsia="Calibri" w:hAnsi="GHEA Grapalat" w:cs="Sylfaen"/>
                <w:b/>
                <w:szCs w:val="24"/>
                <w:lang w:val="en-US" w:eastAsia="en-US"/>
              </w:rPr>
              <w:t>.</w:t>
            </w:r>
            <w:r w:rsidR="006E05EE">
              <w:rPr>
                <w:rFonts w:ascii="GHEA Grapalat" w:eastAsia="Calibri" w:hAnsi="GHEA Grapalat" w:cs="Sylfaen"/>
                <w:b/>
                <w:szCs w:val="24"/>
                <w:lang w:val="hy-AM" w:eastAsia="en-US"/>
              </w:rPr>
              <w:t>1</w:t>
            </w:r>
            <w:r>
              <w:rPr>
                <w:rFonts w:ascii="GHEA Grapalat" w:eastAsia="Calibri" w:hAnsi="GHEA Grapalat" w:cs="Sylfaen"/>
                <w:b/>
                <w:szCs w:val="24"/>
                <w:lang w:val="hy-AM" w:eastAsia="en-US"/>
              </w:rPr>
              <w:t>2</w:t>
            </w:r>
            <w:r w:rsidR="006E05EE" w:rsidRPr="004F343B">
              <w:rPr>
                <w:rFonts w:ascii="GHEA Grapalat" w:eastAsia="Calibri" w:hAnsi="GHEA Grapalat" w:cs="Sylfaen"/>
                <w:b/>
                <w:szCs w:val="24"/>
                <w:lang w:val="en-US" w:eastAsia="en-US"/>
              </w:rPr>
              <w:t>.202</w:t>
            </w:r>
            <w:r w:rsidR="006E05EE" w:rsidRPr="004F343B">
              <w:rPr>
                <w:rFonts w:ascii="GHEA Grapalat" w:eastAsia="Calibri" w:hAnsi="GHEA Grapalat" w:cs="Sylfaen"/>
                <w:b/>
                <w:szCs w:val="24"/>
                <w:lang w:val="hy-AM" w:eastAsia="en-US"/>
              </w:rPr>
              <w:t>3</w:t>
            </w:r>
            <w:r w:rsidR="006E05EE" w:rsidRPr="004F343B">
              <w:rPr>
                <w:rFonts w:ascii="GHEA Grapalat" w:eastAsia="Calibri" w:hAnsi="GHEA Grapalat" w:cs="Sylfaen"/>
                <w:b/>
                <w:szCs w:val="24"/>
                <w:lang w:val="en-US" w:eastAsia="en-US"/>
              </w:rPr>
              <w:t>թ.</w:t>
            </w:r>
          </w:p>
        </w:tc>
      </w:tr>
      <w:tr w:rsidR="006E05EE" w:rsidRPr="004F343B" w:rsidTr="008F43C8">
        <w:trPr>
          <w:tblCellSpacing w:w="0" w:type="dxa"/>
        </w:trPr>
        <w:tc>
          <w:tcPr>
            <w:tcW w:w="7365" w:type="dxa"/>
            <w:gridSpan w:val="2"/>
            <w:vMerge/>
            <w:shd w:val="clear" w:color="auto" w:fill="FFFFFF"/>
            <w:vAlign w:val="center"/>
            <w:hideMark/>
          </w:tcPr>
          <w:p w:rsidR="006E05EE" w:rsidRPr="00D206CA" w:rsidRDefault="006E05EE" w:rsidP="008F43C8">
            <w:pPr>
              <w:spacing w:line="360" w:lineRule="auto"/>
              <w:ind w:firstLine="375"/>
              <w:rPr>
                <w:rFonts w:ascii="GHEA Grapalat" w:hAnsi="GHEA Grapalat"/>
                <w:b/>
                <w:color w:val="000000"/>
              </w:rPr>
            </w:pP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lang w:val="hy-AM" w:eastAsia="en-US"/>
              </w:rPr>
            </w:pPr>
            <w:r w:rsidRPr="001C2194">
              <w:rPr>
                <w:rFonts w:ascii="GHEA Grapalat" w:eastAsia="Calibri" w:hAnsi="GHEA Grapalat" w:cs="Sylfaen"/>
                <w:b/>
                <w:szCs w:val="24"/>
                <w:lang w:val="hy-AM" w:eastAsia="en-US"/>
              </w:rPr>
              <w:t>01/3-3/74285-2023</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315"/>
        </w:trPr>
        <w:tc>
          <w:tcPr>
            <w:tcW w:w="7365" w:type="dxa"/>
            <w:gridSpan w:val="2"/>
          </w:tcPr>
          <w:p w:rsidR="00982AB1" w:rsidRPr="00982AB1" w:rsidRDefault="00982AB1" w:rsidP="008F43C8">
            <w:pPr>
              <w:tabs>
                <w:tab w:val="left" w:pos="567"/>
              </w:tabs>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w:t>
            </w:r>
            <w:r w:rsidRPr="00982AB1">
              <w:rPr>
                <w:rFonts w:ascii="GHEA Grapalat" w:eastAsia="Times New Roman" w:hAnsi="GHEA Grapalat"/>
                <w:sz w:val="24"/>
                <w:szCs w:val="24"/>
                <w:lang w:val="hy-AM"/>
              </w:rPr>
              <w:t>ՀՀ պետական եկամուտների կոմիտեն քննարկել է «Բարձր տեխնոլոգիաների ոլորտի պետական աջակցության մասին», «Հայաստանի Հանրապետության հարկային օրենսգրքում լրացումներ կատարելու մասին», «Վարչական իրավախախտումների վերաբերյալ Հայաստանի Հանրապետության օրենսգրքում փոփոխություններ կատարելու մասին» օրենքների լրամշակված նախագծերը, որոնց վերաբերյալ հայտնում ենք հետևյալը։</w:t>
            </w:r>
          </w:p>
          <w:p w:rsidR="00982AB1" w:rsidRPr="00982AB1" w:rsidRDefault="00982AB1" w:rsidP="008F43C8">
            <w:pPr>
              <w:tabs>
                <w:tab w:val="left" w:pos="567"/>
              </w:tabs>
              <w:spacing w:after="0" w:line="360" w:lineRule="auto"/>
              <w:jc w:val="both"/>
              <w:rPr>
                <w:rFonts w:ascii="GHEA Grapalat" w:eastAsia="Times New Roman" w:hAnsi="GHEA Grapalat"/>
                <w:sz w:val="24"/>
                <w:szCs w:val="24"/>
                <w:lang w:val="hy-AM"/>
              </w:rPr>
            </w:pPr>
            <w:r w:rsidRPr="00982AB1">
              <w:rPr>
                <w:rFonts w:ascii="GHEA Grapalat" w:eastAsia="Times New Roman" w:hAnsi="GHEA Grapalat"/>
                <w:sz w:val="24"/>
                <w:szCs w:val="24"/>
                <w:lang w:val="hy-AM"/>
              </w:rPr>
              <w:t>1</w:t>
            </w:r>
            <w:r w:rsidRPr="00982AB1">
              <w:rPr>
                <w:rFonts w:ascii="Cambria Math" w:eastAsia="Times New Roman" w:hAnsi="Cambria Math" w:cs="Cambria Math"/>
                <w:sz w:val="24"/>
                <w:szCs w:val="24"/>
                <w:lang w:val="hy-AM"/>
              </w:rPr>
              <w:t>․</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«Բարձր</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տեխնոլոգիաների</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ոլորտի</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խթանման</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պետական</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աջակցության</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մասին»</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ՀՀ</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օրենքի</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նախագծի</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վերաբերյալ</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հայտնում</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ենք</w:t>
            </w:r>
            <w:r w:rsidRPr="00982AB1">
              <w:rPr>
                <w:rFonts w:ascii="GHEA Grapalat" w:eastAsia="Times New Roman" w:hAnsi="GHEA Grapalat"/>
                <w:sz w:val="24"/>
                <w:szCs w:val="24"/>
                <w:lang w:val="hy-AM"/>
              </w:rPr>
              <w:t xml:space="preserve"> </w:t>
            </w:r>
            <w:r w:rsidRPr="00982AB1">
              <w:rPr>
                <w:rFonts w:ascii="GHEA Grapalat" w:eastAsia="Times New Roman" w:hAnsi="GHEA Grapalat" w:cs="GHEA Grapalat"/>
                <w:sz w:val="24"/>
                <w:szCs w:val="24"/>
                <w:lang w:val="hy-AM"/>
              </w:rPr>
              <w:t>հետևյալը</w:t>
            </w:r>
            <w:r w:rsidRPr="00982AB1">
              <w:rPr>
                <w:rFonts w:ascii="Cambria Math" w:eastAsia="Times New Roman" w:hAnsi="Cambria Math" w:cs="Cambria Math"/>
                <w:sz w:val="24"/>
                <w:szCs w:val="24"/>
                <w:lang w:val="hy-AM"/>
              </w:rPr>
              <w:t>․</w:t>
            </w:r>
          </w:p>
          <w:p w:rsidR="006E05EE" w:rsidRDefault="00982AB1" w:rsidP="008F43C8">
            <w:pPr>
              <w:tabs>
                <w:tab w:val="left" w:pos="567"/>
              </w:tabs>
              <w:spacing w:after="0" w:line="360" w:lineRule="auto"/>
              <w:jc w:val="both"/>
              <w:rPr>
                <w:rFonts w:ascii="GHEA Grapalat" w:eastAsia="Times New Roman" w:hAnsi="GHEA Grapalat"/>
                <w:sz w:val="24"/>
                <w:szCs w:val="24"/>
                <w:lang w:val="hy-AM"/>
              </w:rPr>
            </w:pPr>
            <w:r w:rsidRPr="00982AB1">
              <w:rPr>
                <w:rFonts w:ascii="GHEA Grapalat" w:eastAsia="Times New Roman" w:hAnsi="GHEA Grapalat"/>
                <w:sz w:val="24"/>
                <w:szCs w:val="24"/>
                <w:lang w:val="hy-AM"/>
              </w:rPr>
              <w:t xml:space="preserve">1)  Նախագծով նախատեսվում է ընդլայնել հավաստագրման ենթակա գործունեության տեսակների ցանկը՝ այդ թվում, ներառելով բժշկական սարքավորումների մշակում և </w:t>
            </w:r>
            <w:r w:rsidRPr="00982AB1">
              <w:rPr>
                <w:rFonts w:ascii="GHEA Grapalat" w:eastAsia="Times New Roman" w:hAnsi="GHEA Grapalat"/>
                <w:sz w:val="24"/>
                <w:szCs w:val="24"/>
                <w:lang w:val="hy-AM"/>
              </w:rPr>
              <w:lastRenderedPageBreak/>
              <w:t>արտադրություն, ինժեներական սարքավորումների նախագծում և արտադրություն, բիոտեխնոլոգիական լուծումների մշակում և արտադրություն, չիպերի նախագծում և արտադրություն և այլն։</w:t>
            </w:r>
          </w:p>
          <w:p w:rsidR="00982AB1" w:rsidRPr="00EE4D66" w:rsidRDefault="00982AB1" w:rsidP="008F43C8">
            <w:pPr>
              <w:tabs>
                <w:tab w:val="left" w:pos="567"/>
              </w:tabs>
              <w:spacing w:after="0" w:line="360" w:lineRule="auto"/>
              <w:jc w:val="both"/>
              <w:rPr>
                <w:rFonts w:ascii="GHEA Grapalat" w:eastAsia="Times New Roman" w:hAnsi="GHEA Grapalat"/>
                <w:sz w:val="24"/>
                <w:szCs w:val="24"/>
                <w:lang w:val="hy-AM"/>
              </w:rPr>
            </w:pPr>
            <w:r w:rsidRPr="00982AB1">
              <w:rPr>
                <w:rFonts w:ascii="GHEA Grapalat" w:eastAsia="Times New Roman" w:hAnsi="GHEA Grapalat"/>
                <w:sz w:val="24"/>
                <w:szCs w:val="24"/>
                <w:lang w:val="hy-AM"/>
              </w:rPr>
              <w:t>Հարկային արտոնությունից օգտվող գործունեության ոլորտների ցանկի ընդլայնումը նպատակահարմար ենք գտնում միայն շատ խիստ հիմնավորվածության դեպքում, մինչդեռ Նախագծի հիմնավորմամբ բացակայում է գործունեության տեսակների ընդլայնման անհրաժեշտության հիմնավորումները,</w:t>
            </w:r>
          </w:p>
        </w:tc>
        <w:tc>
          <w:tcPr>
            <w:tcW w:w="7656" w:type="dxa"/>
          </w:tcPr>
          <w:p w:rsidR="006E05EE" w:rsidRDefault="00F35BF8" w:rsidP="008F43C8">
            <w:pPr>
              <w:spacing w:line="360" w:lineRule="auto"/>
              <w:jc w:val="center"/>
              <w:rPr>
                <w:rFonts w:ascii="GHEA Grapalat" w:hAnsi="GHEA Grapalat"/>
                <w:b/>
                <w:sz w:val="24"/>
                <w:lang w:val="hy-AM"/>
              </w:rPr>
            </w:pPr>
            <w:r>
              <w:rPr>
                <w:rFonts w:ascii="GHEA Grapalat" w:hAnsi="GHEA Grapalat"/>
                <w:b/>
                <w:sz w:val="24"/>
                <w:lang w:val="hy-AM"/>
              </w:rPr>
              <w:lastRenderedPageBreak/>
              <w:t>Ը</w:t>
            </w:r>
            <w:r w:rsidR="006E05EE">
              <w:rPr>
                <w:rFonts w:ascii="GHEA Grapalat" w:hAnsi="GHEA Grapalat"/>
                <w:b/>
                <w:sz w:val="24"/>
                <w:lang w:val="hy-AM"/>
              </w:rPr>
              <w:t xml:space="preserve">նդունվել </w:t>
            </w:r>
            <w:r>
              <w:rPr>
                <w:rFonts w:ascii="GHEA Grapalat" w:hAnsi="GHEA Grapalat"/>
                <w:b/>
                <w:sz w:val="24"/>
                <w:lang w:val="hy-AM"/>
              </w:rPr>
              <w:t>է</w:t>
            </w:r>
          </w:p>
          <w:p w:rsidR="006E05EE" w:rsidRPr="00EE4D66" w:rsidRDefault="006E05EE" w:rsidP="008F43C8">
            <w:pPr>
              <w:spacing w:line="360" w:lineRule="auto"/>
              <w:jc w:val="both"/>
              <w:rPr>
                <w:rFonts w:ascii="GHEA Grapalat" w:hAnsi="GHEA Grapalat"/>
                <w:sz w:val="24"/>
                <w:lang w:val="hy-AM"/>
              </w:rPr>
            </w:pP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300"/>
        </w:trPr>
        <w:tc>
          <w:tcPr>
            <w:tcW w:w="7365" w:type="dxa"/>
            <w:gridSpan w:val="2"/>
          </w:tcPr>
          <w:p w:rsidR="00982AB1" w:rsidRPr="00982AB1" w:rsidRDefault="00982AB1" w:rsidP="008F43C8">
            <w:pPr>
              <w:tabs>
                <w:tab w:val="left" w:pos="0"/>
                <w:tab w:val="left" w:pos="810"/>
              </w:tabs>
              <w:spacing w:after="0" w:line="360" w:lineRule="auto"/>
              <w:jc w:val="both"/>
              <w:rPr>
                <w:rFonts w:ascii="GHEA Grapalat" w:hAnsi="GHEA Grapalat"/>
                <w:sz w:val="24"/>
                <w:lang w:val="hy-AM"/>
              </w:rPr>
            </w:pPr>
            <w:r>
              <w:rPr>
                <w:rFonts w:ascii="GHEA Grapalat" w:hAnsi="GHEA Grapalat"/>
                <w:sz w:val="24"/>
                <w:lang w:val="hy-AM"/>
              </w:rPr>
              <w:lastRenderedPageBreak/>
              <w:t>2.</w:t>
            </w:r>
            <w:r>
              <w:t xml:space="preserve"> </w:t>
            </w:r>
            <w:r w:rsidRPr="00982AB1">
              <w:rPr>
                <w:rFonts w:ascii="GHEA Grapalat" w:hAnsi="GHEA Grapalat"/>
                <w:sz w:val="24"/>
                <w:lang w:val="hy-AM"/>
              </w:rPr>
              <w:t>Նախագծով նախատեսվում է, որ հավաստագրվել (հետևաբար նաև՝ եկամտային հարկի արտոնությունից օգտվել) կարող են օրենքի պահանջները բավարարող սկսնակ տնտեսավարող սուբյեկտները, որոնց աշխատողների թիվը չի գերազանցում 50-ը (գործող կարգավորումներով սահմանված 30-ի փոխարեն)։</w:t>
            </w:r>
          </w:p>
          <w:p w:rsidR="006E05EE" w:rsidRPr="00EE4D66" w:rsidRDefault="00982AB1" w:rsidP="008F43C8">
            <w:pPr>
              <w:tabs>
                <w:tab w:val="left" w:pos="0"/>
                <w:tab w:val="left" w:pos="810"/>
              </w:tabs>
              <w:spacing w:after="0" w:line="360" w:lineRule="auto"/>
              <w:jc w:val="both"/>
              <w:rPr>
                <w:rFonts w:ascii="GHEA Grapalat" w:eastAsia="Times New Roman" w:hAnsi="GHEA Grapalat"/>
                <w:sz w:val="24"/>
                <w:szCs w:val="24"/>
                <w:lang w:val="hy-AM"/>
              </w:rPr>
            </w:pPr>
            <w:r w:rsidRPr="00982AB1">
              <w:rPr>
                <w:rFonts w:ascii="GHEA Grapalat" w:hAnsi="GHEA Grapalat"/>
                <w:sz w:val="24"/>
                <w:lang w:val="hy-AM"/>
              </w:rPr>
              <w:t xml:space="preserve">Աշխատողների թվաքանակի շեմի մեծացման մասով հայտնում ենք, որ ներկայումս գործող օրենքով մինչև 30 աշխատողների շեմն, ըստ էության, նախատեսված էր թիրախավորելու ոլորտի փոքր ու միջին նոր սկսնակ ընկերություններին՝ նպատակ հետապնդելով վերջիններիս զարգացումը ու խոշորացումը, </w:t>
            </w:r>
            <w:r w:rsidRPr="00982AB1">
              <w:rPr>
                <w:rFonts w:ascii="GHEA Grapalat" w:hAnsi="GHEA Grapalat"/>
                <w:sz w:val="24"/>
                <w:lang w:val="hy-AM"/>
              </w:rPr>
              <w:lastRenderedPageBreak/>
              <w:t>հաշվի առնելով ոլորտի կարևորությունը։ Ինչպես ընդունված է պրակտիկայում, նման արտոնությունների տրամադրան ժամանակ իրականացվում է վերլուծություն, թե ինչ թիրախներ են սահմանվում կոնկրետ ցուցանիշներով, որպեսզի հետագայում նաև հնարավոր լինի գնահատել, վերահսկել առհասարակ արտոնության տրամադրման արդյունավետությունը չափելի ցուցանիշներով։ Սակայն նման վերլուծություններ առայժմ արված չեն թե գործող օրենքի և թե նոր նախագծի մասով, ինչն էլ համարում ենք խնդրահարույց թեկուզ միայն այն մասով, որ նման նախաձեռնությունները չլինեն ինքնանպատակ (օրինակ՝ առնվազն արդյունքում փոխհատուցեն նման արտոնություններից բխող հարկային ծախսերը)։ Շեմի բարձրացումը հղի է այն հետևանքներով, որ ոլորտի մեծաթիվ ընկերություններ տրամաբանորեն կդառնան արտոնության շահառու, մինչդեռ ոլորտը աչքի է ընկնում համեմատական շահութաբերության, ներդրումների իմաստով հրապուրիչ միջավայրով։ Հետևաբար՝ բավարար հիմնավորում առկա չէ հարկային ծախսերի ավելացման նման կարգավորման ընդունման համար և կարծում ենք, որ թվով 30 աշխատողների շեմը առավելագույն թույլատրելին է</w:t>
            </w:r>
            <w:r w:rsidR="000E67E2">
              <w:rPr>
                <w:rFonts w:ascii="GHEA Grapalat" w:hAnsi="GHEA Grapalat"/>
                <w:sz w:val="24"/>
                <w:lang w:val="hy-AM"/>
              </w:rPr>
              <w:t>:</w:t>
            </w:r>
          </w:p>
        </w:tc>
        <w:tc>
          <w:tcPr>
            <w:tcW w:w="7656" w:type="dxa"/>
          </w:tcPr>
          <w:p w:rsidR="006E05EE" w:rsidRDefault="00F35BF8" w:rsidP="008F43C8">
            <w:pPr>
              <w:spacing w:line="360" w:lineRule="auto"/>
              <w:jc w:val="center"/>
              <w:rPr>
                <w:rFonts w:ascii="GHEA Grapalat" w:hAnsi="GHEA Grapalat"/>
                <w:b/>
                <w:sz w:val="24"/>
                <w:lang w:val="hy-AM"/>
              </w:rPr>
            </w:pPr>
            <w:r>
              <w:rPr>
                <w:rFonts w:ascii="GHEA Grapalat" w:hAnsi="GHEA Grapalat"/>
                <w:b/>
                <w:sz w:val="24"/>
                <w:lang w:val="hy-AM"/>
              </w:rPr>
              <w:lastRenderedPageBreak/>
              <w:t>Ը</w:t>
            </w:r>
            <w:r w:rsidR="000E67E2" w:rsidRPr="000E67E2">
              <w:rPr>
                <w:rFonts w:ascii="GHEA Grapalat" w:hAnsi="GHEA Grapalat"/>
                <w:b/>
                <w:sz w:val="24"/>
                <w:lang w:val="hy-AM"/>
              </w:rPr>
              <w:t>նդունվել</w:t>
            </w:r>
            <w:r>
              <w:rPr>
                <w:rFonts w:ascii="GHEA Grapalat" w:hAnsi="GHEA Grapalat"/>
                <w:b/>
                <w:sz w:val="24"/>
                <w:lang w:val="hy-AM"/>
              </w:rPr>
              <w:t xml:space="preserve"> է</w:t>
            </w:r>
          </w:p>
          <w:p w:rsidR="000E67E2" w:rsidRPr="000E67E2" w:rsidRDefault="000E67E2" w:rsidP="008F43C8">
            <w:pPr>
              <w:spacing w:line="360" w:lineRule="auto"/>
              <w:jc w:val="both"/>
              <w:rPr>
                <w:rFonts w:ascii="GHEA Grapalat" w:hAnsi="GHEA Grapalat"/>
                <w:sz w:val="24"/>
                <w:lang w:val="hy-AM"/>
              </w:rPr>
            </w:pP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Pr="00982AB1" w:rsidRDefault="00982AB1" w:rsidP="008F43C8">
            <w:pPr>
              <w:spacing w:after="0" w:line="360" w:lineRule="auto"/>
              <w:jc w:val="both"/>
              <w:rPr>
                <w:rFonts w:ascii="GHEA Grapalat" w:hAnsi="GHEA Grapalat"/>
                <w:sz w:val="24"/>
                <w:lang w:val="hy-AM"/>
              </w:rPr>
            </w:pPr>
            <w:r>
              <w:rPr>
                <w:rFonts w:ascii="GHEA Grapalat" w:hAnsi="GHEA Grapalat"/>
                <w:sz w:val="24"/>
                <w:lang w:val="hy-AM"/>
              </w:rPr>
              <w:lastRenderedPageBreak/>
              <w:t>3.</w:t>
            </w:r>
            <w:r w:rsidRPr="00982AB1">
              <w:rPr>
                <w:rFonts w:ascii="GHEA Grapalat" w:hAnsi="GHEA Grapalat"/>
                <w:sz w:val="24"/>
                <w:lang w:val="hy-AM"/>
              </w:rPr>
              <w:t xml:space="preserve"> </w:t>
            </w:r>
            <w:r w:rsidRPr="00EE4599">
              <w:rPr>
                <w:rFonts w:ascii="GHEA Grapalat" w:hAnsi="GHEA Grapalat"/>
                <w:sz w:val="24"/>
                <w:lang w:val="hy-AM"/>
              </w:rPr>
              <w:t>Նախագծի 9-րդ հոդվածի 2-րդ մասի 1-ին կետին համապատասխան՝ հավաստագրման համար կարող են դիմել նաև ՀՀ-ում գործունեություն</w:t>
            </w:r>
            <w:r w:rsidRPr="00982AB1">
              <w:rPr>
                <w:rFonts w:ascii="GHEA Grapalat" w:hAnsi="GHEA Grapalat"/>
                <w:sz w:val="24"/>
                <w:lang w:val="hy-AM"/>
              </w:rPr>
              <w:t xml:space="preserve"> ծավալող օտարերկրյա պետություններում գրանցված ընկերությունների մասնաճյուղերը։ </w:t>
            </w:r>
          </w:p>
          <w:p w:rsidR="006E05EE" w:rsidRPr="00EE4D66" w:rsidRDefault="00982AB1" w:rsidP="008F43C8">
            <w:pPr>
              <w:spacing w:after="0" w:line="360" w:lineRule="auto"/>
              <w:jc w:val="both"/>
              <w:rPr>
                <w:rFonts w:ascii="GHEA Grapalat" w:hAnsi="GHEA Grapalat"/>
                <w:sz w:val="24"/>
                <w:lang w:val="hy-AM"/>
              </w:rPr>
            </w:pPr>
            <w:r w:rsidRPr="00982AB1">
              <w:rPr>
                <w:rFonts w:ascii="GHEA Grapalat" w:hAnsi="GHEA Grapalat"/>
                <w:sz w:val="24"/>
                <w:lang w:val="hy-AM"/>
              </w:rPr>
              <w:t>Վերոնշյալի հետ կապված գտնում ենք, որ ՀՀ-ում գործունեություն ծավալող օտարերկրյա պետություններում գրանցված ընկերությունների մասնաճյուղերին հավաստագրման հնարավորության ընձեռնումը հակասում է հավաստագրման հիմքում դրված հիմնական գաղափարին, այն է՝ ոլորտում սկսնակ հարկ վճարողներին տրամադրել հարկային արտոնություններ՝ խթանելով վերջիններիս զարգացմանը և ընդլայնմանը, քանի որ ոլորտում գործող օտարերկրյա խոշոր և կայացած կազմակերպությունները կարող են ՀՀ-ում ստեղծել մասնաճյուղեր և որպես «սկսնակ» օգտվել հարկային արտոնություններից</w:t>
            </w:r>
            <w:r w:rsidR="000E67E2">
              <w:rPr>
                <w:rFonts w:ascii="GHEA Grapalat" w:hAnsi="GHEA Grapalat"/>
                <w:sz w:val="24"/>
                <w:lang w:val="hy-AM"/>
              </w:rPr>
              <w:t>:</w:t>
            </w:r>
          </w:p>
        </w:tc>
        <w:tc>
          <w:tcPr>
            <w:tcW w:w="7656" w:type="dxa"/>
          </w:tcPr>
          <w:p w:rsidR="006E05EE" w:rsidRDefault="00F35BF8" w:rsidP="008F43C8">
            <w:pPr>
              <w:jc w:val="center"/>
              <w:rPr>
                <w:rFonts w:ascii="GHEA Grapalat" w:hAnsi="GHEA Grapalat"/>
                <w:sz w:val="24"/>
                <w:lang w:val="hy-AM"/>
              </w:rPr>
            </w:pPr>
            <w:r>
              <w:rPr>
                <w:rFonts w:ascii="GHEA Grapalat" w:hAnsi="GHEA Grapalat"/>
                <w:b/>
                <w:sz w:val="24"/>
                <w:lang w:val="hy-AM"/>
              </w:rPr>
              <w:t>Ը</w:t>
            </w:r>
            <w:r w:rsidR="006E05EE">
              <w:rPr>
                <w:rFonts w:ascii="GHEA Grapalat" w:hAnsi="GHEA Grapalat"/>
                <w:b/>
                <w:sz w:val="24"/>
                <w:lang w:val="hy-AM"/>
              </w:rPr>
              <w:t xml:space="preserve">նդունվել </w:t>
            </w:r>
            <w:r>
              <w:rPr>
                <w:rFonts w:ascii="GHEA Grapalat" w:hAnsi="GHEA Grapalat"/>
                <w:b/>
                <w:sz w:val="24"/>
                <w:lang w:val="hy-AM"/>
              </w:rPr>
              <w:t xml:space="preserve"> է</w:t>
            </w:r>
          </w:p>
          <w:p w:rsidR="006E05EE" w:rsidRPr="009D5FDA" w:rsidRDefault="006E05EE" w:rsidP="008F43C8">
            <w:pPr>
              <w:spacing w:after="0" w:line="360" w:lineRule="auto"/>
              <w:jc w:val="both"/>
              <w:rPr>
                <w:rFonts w:ascii="GHEA Grapalat" w:hAnsi="GHEA Grapalat"/>
                <w:sz w:val="24"/>
                <w:lang w:val="hy-AM"/>
              </w:rPr>
            </w:pP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Pr="00982AB1" w:rsidRDefault="00982AB1" w:rsidP="008F43C8">
            <w:pPr>
              <w:spacing w:after="0" w:line="360" w:lineRule="auto"/>
              <w:jc w:val="both"/>
              <w:rPr>
                <w:rFonts w:ascii="GHEA Grapalat" w:hAnsi="GHEA Grapalat"/>
                <w:sz w:val="24"/>
                <w:lang w:val="hy-AM"/>
              </w:rPr>
            </w:pPr>
            <w:r>
              <w:rPr>
                <w:rFonts w:ascii="GHEA Grapalat" w:hAnsi="GHEA Grapalat"/>
                <w:sz w:val="24"/>
                <w:lang w:val="hy-AM"/>
              </w:rPr>
              <w:t>4.</w:t>
            </w:r>
            <w:r w:rsidRPr="00982AB1">
              <w:rPr>
                <w:rFonts w:ascii="GHEA Grapalat" w:hAnsi="GHEA Grapalat"/>
                <w:sz w:val="24"/>
                <w:lang w:val="hy-AM"/>
              </w:rPr>
              <w:t>Նախագծի 9-րդ հոդվածի 6-րդ մասի 2-րդ կետում «այլ տնտեսվարող սուբյեկտներին» բառերը առաջարկում ենք փոխարինել «կազմակերպություններին և ՀՀ-ում հաշվառված անհատ ձեռնարկատերերին» բառերով,</w:t>
            </w:r>
          </w:p>
        </w:tc>
        <w:tc>
          <w:tcPr>
            <w:tcW w:w="7656" w:type="dxa"/>
          </w:tcPr>
          <w:p w:rsidR="00982AB1" w:rsidRDefault="00CD384D" w:rsidP="008F43C8">
            <w:pPr>
              <w:jc w:val="center"/>
              <w:rPr>
                <w:rFonts w:ascii="GHEA Grapalat" w:hAnsi="GHEA Grapalat"/>
                <w:b/>
                <w:sz w:val="24"/>
                <w:lang w:val="hy-AM"/>
              </w:rPr>
            </w:pPr>
            <w:r>
              <w:rPr>
                <w:rFonts w:ascii="GHEA Grapalat" w:hAnsi="GHEA Grapalat"/>
                <w:b/>
                <w:sz w:val="24"/>
                <w:lang w:val="hy-AM"/>
              </w:rPr>
              <w:t>Ընդունվել է</w:t>
            </w: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Pr="00982AB1" w:rsidRDefault="00982AB1" w:rsidP="008F43C8">
            <w:pPr>
              <w:spacing w:after="0" w:line="360" w:lineRule="auto"/>
              <w:jc w:val="both"/>
              <w:rPr>
                <w:rFonts w:ascii="GHEA Grapalat" w:hAnsi="GHEA Grapalat"/>
                <w:sz w:val="24"/>
                <w:lang w:val="hy-AM"/>
              </w:rPr>
            </w:pPr>
            <w:r>
              <w:rPr>
                <w:rFonts w:ascii="GHEA Grapalat" w:hAnsi="GHEA Grapalat"/>
                <w:sz w:val="24"/>
                <w:lang w:val="hy-AM"/>
              </w:rPr>
              <w:t>5.</w:t>
            </w:r>
            <w:r w:rsidRPr="00982AB1">
              <w:rPr>
                <w:rFonts w:ascii="GHEA Grapalat" w:hAnsi="GHEA Grapalat"/>
                <w:sz w:val="24"/>
                <w:lang w:val="hy-AM"/>
              </w:rPr>
              <w:t>Նախագծի 12-րդ հոդվածի 14-րդ մասում «19» թիվը առաջարկում ենք փոխարինել «20» թվով, ինչպես նաև «ավարտը» բառից հետո լրացնել «բացառությամբ սույն օրենքի 14-րդ հոդվածով սահմանված՝ հավաստագրի գործողության դադարեցման դեպքերի» բառերը,</w:t>
            </w:r>
          </w:p>
        </w:tc>
        <w:tc>
          <w:tcPr>
            <w:tcW w:w="7656" w:type="dxa"/>
          </w:tcPr>
          <w:p w:rsidR="00982AB1" w:rsidRDefault="00CD384D" w:rsidP="008F43C8">
            <w:pPr>
              <w:jc w:val="center"/>
              <w:rPr>
                <w:rFonts w:ascii="GHEA Grapalat" w:hAnsi="GHEA Grapalat"/>
                <w:b/>
                <w:sz w:val="24"/>
                <w:lang w:val="hy-AM"/>
              </w:rPr>
            </w:pPr>
            <w:r>
              <w:rPr>
                <w:rFonts w:ascii="GHEA Grapalat" w:hAnsi="GHEA Grapalat"/>
                <w:b/>
                <w:sz w:val="24"/>
                <w:lang w:val="hy-AM"/>
              </w:rPr>
              <w:t>Ընդունվել է</w:t>
            </w: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Pr="00982AB1" w:rsidRDefault="00982AB1"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6.Նախագծի 13-րդ հոդվածի 1-ին մասի 4-5-րդ կետերում «սույն օրենքի» բառերից հետո առաջարկում ենք լրացնել «ինչպես նաև «Տեղեկատվական տեխնոլոգիաների ոլորտի պետական աջակ</w:t>
            </w:r>
            <w:r>
              <w:rPr>
                <w:rFonts w:ascii="GHEA Grapalat" w:eastAsia="Times New Roman" w:hAnsi="GHEA Grapalat" w:cs="GHEA Grapalat"/>
                <w:color w:val="000000"/>
                <w:sz w:val="24"/>
                <w:szCs w:val="24"/>
              </w:rPr>
              <w:softHyphen/>
              <w:t>ցության մասին» ՀՀ օրենքի» բառերը,</w:t>
            </w:r>
          </w:p>
        </w:tc>
        <w:tc>
          <w:tcPr>
            <w:tcW w:w="7656" w:type="dxa"/>
          </w:tcPr>
          <w:p w:rsidR="00982AB1" w:rsidRDefault="00CD384D" w:rsidP="008F43C8">
            <w:pPr>
              <w:jc w:val="center"/>
              <w:rPr>
                <w:rFonts w:ascii="GHEA Grapalat" w:hAnsi="GHEA Grapalat"/>
                <w:b/>
                <w:sz w:val="24"/>
                <w:lang w:val="hy-AM"/>
              </w:rPr>
            </w:pPr>
            <w:r>
              <w:rPr>
                <w:rFonts w:ascii="GHEA Grapalat" w:hAnsi="GHEA Grapalat"/>
                <w:b/>
                <w:sz w:val="24"/>
                <w:lang w:val="hy-AM"/>
              </w:rPr>
              <w:t>Ընդունվել է</w:t>
            </w: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Default="00982AB1"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7.</w:t>
            </w:r>
            <w:r>
              <w:t xml:space="preserve"> </w:t>
            </w:r>
            <w:r w:rsidRPr="00982AB1">
              <w:rPr>
                <w:rFonts w:ascii="GHEA Grapalat" w:eastAsia="Times New Roman" w:hAnsi="GHEA Grapalat" w:cs="GHEA Grapalat"/>
                <w:color w:val="000000"/>
                <w:sz w:val="24"/>
                <w:szCs w:val="24"/>
              </w:rPr>
              <w:t>Նախագծի 14-րդ հոդվածով առաջարկում ենք սահմանել հավաստագրի գործողության դադարեցման յուրաքանչյուր դեպքում գործողության դադարեցման պահը, որը կարևոր է հարկային պարտավորությունների վերահաշվարկման տեսանկյունից, ինչպես նաև նախատեսել, որ նույն օրենքի պահանջների խախտման դեպքում լիազոր մարմնի կողմից ընդունված հավաստագրի գործողությունը դադարեցնելու մասին իրավական ակտը (որում նշված պետք է լինի հավաստագրի գործողությունը դադարեցնելու պահը) ներկայացվում է հարկային և մաքսային ոլորտներում վարչարարություն իրականացնող՝ Հայաստանի Հանրապետության կառավարության լիազորած պետական կառավարման մարմնին (ընդ որում, նախագծի նախորդ տարբերակում առկա էր նման կարգավորում),</w:t>
            </w:r>
          </w:p>
        </w:tc>
        <w:tc>
          <w:tcPr>
            <w:tcW w:w="7656" w:type="dxa"/>
          </w:tcPr>
          <w:p w:rsidR="00982AB1" w:rsidRDefault="0018372B" w:rsidP="008F43C8">
            <w:pPr>
              <w:jc w:val="center"/>
              <w:rPr>
                <w:rFonts w:ascii="GHEA Grapalat" w:hAnsi="GHEA Grapalat"/>
                <w:b/>
                <w:sz w:val="24"/>
                <w:lang w:val="hy-AM"/>
              </w:rPr>
            </w:pPr>
            <w:r>
              <w:rPr>
                <w:rFonts w:ascii="GHEA Grapalat" w:hAnsi="GHEA Grapalat"/>
                <w:b/>
                <w:sz w:val="24"/>
                <w:lang w:val="hy-AM"/>
              </w:rPr>
              <w:t>Ընդունվել է</w:t>
            </w: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Default="00982AB1"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8.Նախագծի 18-րդ հոդվածի 3-րդ մասում «ընթացքում» բառը առաջարկում ենք փոխարինել «դադարեցման պահից հետո» բառերով, ինչպես նաև 3-րդ մասը լրացնել նոր նախադասությամբ՝ հետևյալ բովանդակությամբ «Նշված դեպքում կազմակեր</w:t>
            </w:r>
            <w:r>
              <w:rPr>
                <w:rFonts w:ascii="GHEA Grapalat" w:eastAsia="Times New Roman" w:hAnsi="GHEA Grapalat" w:cs="GHEA Grapalat"/>
                <w:color w:val="000000"/>
                <w:sz w:val="24"/>
                <w:szCs w:val="24"/>
              </w:rPr>
              <w:softHyphen/>
              <w:t>պությունները և անհատ ձեռնարկատերերը Հայաստանի Հանրապետության հարկային օրենսգրքով սահմանված կարգով հարկային մարմին են ներկայացնում ճշտված հարկային հաշվարկներ»։ Նշված լրացումը կարևոր է հարկային պարտավորությունների հաշվառման նպատակով։</w:t>
            </w:r>
          </w:p>
          <w:p w:rsidR="00982AB1" w:rsidRDefault="00982AB1" w:rsidP="008F43C8">
            <w:pPr>
              <w:pStyle w:val="xmsonormal"/>
              <w:shd w:val="clear" w:color="auto" w:fill="FFFFFF"/>
              <w:spacing w:before="0" w:beforeAutospacing="0" w:after="0" w:afterAutospacing="0" w:line="360" w:lineRule="auto"/>
              <w:jc w:val="both"/>
              <w:rPr>
                <w:rFonts w:ascii="GHEA Grapalat" w:hAnsi="GHEA Grapalat"/>
                <w:bCs/>
                <w:color w:val="000000"/>
                <w:lang w:val="hy-AM"/>
              </w:rPr>
            </w:pPr>
            <w:r>
              <w:rPr>
                <w:rFonts w:ascii="GHEA Grapalat" w:hAnsi="GHEA Grapalat"/>
                <w:bCs/>
                <w:color w:val="000000"/>
                <w:lang w:val="hy-AM"/>
              </w:rPr>
              <w:t>9.Հարկային</w:t>
            </w:r>
            <w:r>
              <w:rPr>
                <w:rFonts w:ascii="Calibri" w:hAnsi="Calibri" w:cs="Calibri"/>
                <w:bCs/>
                <w:color w:val="000000"/>
                <w:lang w:val="hy-AM"/>
              </w:rPr>
              <w:t> </w:t>
            </w:r>
            <w:r>
              <w:rPr>
                <w:rFonts w:ascii="GHEA Grapalat" w:hAnsi="GHEA Grapalat" w:cs="GHEA Grapalat"/>
                <w:bCs/>
                <w:color w:val="000000"/>
                <w:lang w:val="hy-AM"/>
              </w:rPr>
              <w:t>արտոնությունների</w:t>
            </w:r>
            <w:r>
              <w:rPr>
                <w:rFonts w:ascii="GHEA Grapalat" w:hAnsi="GHEA Grapalat"/>
                <w:bCs/>
                <w:color w:val="000000"/>
                <w:lang w:val="hy-AM"/>
              </w:rPr>
              <w:t xml:space="preserve"> </w:t>
            </w:r>
            <w:r>
              <w:rPr>
                <w:rFonts w:ascii="GHEA Grapalat" w:hAnsi="GHEA Grapalat" w:cs="GHEA Grapalat"/>
                <w:bCs/>
                <w:color w:val="000000"/>
                <w:lang w:val="hy-AM"/>
              </w:rPr>
              <w:t>շրջանակի</w:t>
            </w:r>
            <w:r>
              <w:rPr>
                <w:rFonts w:ascii="GHEA Grapalat" w:hAnsi="GHEA Grapalat"/>
                <w:bCs/>
                <w:color w:val="000000"/>
                <w:lang w:val="hy-AM"/>
              </w:rPr>
              <w:t xml:space="preserve"> </w:t>
            </w:r>
            <w:r>
              <w:rPr>
                <w:rFonts w:ascii="GHEA Grapalat" w:hAnsi="GHEA Grapalat" w:cs="GHEA Grapalat"/>
                <w:bCs/>
                <w:color w:val="000000"/>
                <w:lang w:val="hy-AM"/>
              </w:rPr>
              <w:t>ընդլայնումը</w:t>
            </w:r>
            <w:r>
              <w:rPr>
                <w:rFonts w:ascii="Calibri" w:hAnsi="Calibri" w:cs="Calibri"/>
                <w:bCs/>
                <w:color w:val="000000"/>
                <w:lang w:val="hy-AM"/>
              </w:rPr>
              <w:t> </w:t>
            </w:r>
            <w:r>
              <w:rPr>
                <w:rFonts w:ascii="GHEA Grapalat" w:hAnsi="GHEA Grapalat" w:cs="GHEA Grapalat"/>
                <w:bCs/>
                <w:color w:val="000000"/>
                <w:lang w:val="hy-AM"/>
              </w:rPr>
              <w:t>հակա</w:t>
            </w:r>
            <w:r>
              <w:rPr>
                <w:rFonts w:ascii="GHEA Grapalat" w:hAnsi="GHEA Grapalat"/>
                <w:bCs/>
                <w:color w:val="000000"/>
                <w:lang w:val="hy-AM"/>
              </w:rPr>
              <w:softHyphen/>
            </w:r>
            <w:r>
              <w:rPr>
                <w:rFonts w:ascii="GHEA Grapalat" w:hAnsi="GHEA Grapalat" w:cs="GHEA Grapalat"/>
                <w:bCs/>
                <w:color w:val="000000"/>
                <w:lang w:val="hy-AM"/>
              </w:rPr>
              <w:t>դր</w:t>
            </w:r>
            <w:r>
              <w:rPr>
                <w:rFonts w:ascii="GHEA Grapalat" w:hAnsi="GHEA Grapalat"/>
                <w:bCs/>
                <w:color w:val="000000"/>
                <w:lang w:val="hy-AM"/>
              </w:rPr>
              <w:softHyphen/>
            </w:r>
            <w:r>
              <w:rPr>
                <w:rFonts w:ascii="GHEA Grapalat" w:hAnsi="GHEA Grapalat" w:cs="GHEA Grapalat"/>
                <w:bCs/>
                <w:color w:val="000000"/>
                <w:lang w:val="hy-AM"/>
              </w:rPr>
              <w:t>վում</w:t>
            </w:r>
            <w:r>
              <w:rPr>
                <w:rFonts w:ascii="GHEA Grapalat" w:hAnsi="GHEA Grapalat"/>
                <w:bCs/>
                <w:color w:val="000000"/>
                <w:lang w:val="hy-AM"/>
              </w:rPr>
              <w:t xml:space="preserve"> </w:t>
            </w:r>
            <w:r>
              <w:rPr>
                <w:rFonts w:ascii="GHEA Grapalat" w:hAnsi="GHEA Grapalat" w:cs="GHEA Grapalat"/>
                <w:bCs/>
                <w:color w:val="000000"/>
                <w:lang w:val="hy-AM"/>
              </w:rPr>
              <w:t>է</w:t>
            </w:r>
            <w:r>
              <w:rPr>
                <w:rFonts w:ascii="GHEA Grapalat" w:hAnsi="GHEA Grapalat"/>
                <w:bCs/>
                <w:color w:val="000000"/>
                <w:lang w:val="hy-AM"/>
              </w:rPr>
              <w:t xml:space="preserve"> </w:t>
            </w:r>
            <w:r>
              <w:rPr>
                <w:rFonts w:ascii="GHEA Grapalat" w:hAnsi="GHEA Grapalat" w:cs="GHEA Grapalat"/>
                <w:bCs/>
                <w:color w:val="000000"/>
                <w:lang w:val="hy-AM"/>
              </w:rPr>
              <w:t>ներկա</w:t>
            </w:r>
            <w:r>
              <w:rPr>
                <w:rFonts w:ascii="GHEA Grapalat" w:hAnsi="GHEA Grapalat"/>
                <w:bCs/>
                <w:color w:val="000000"/>
                <w:lang w:val="hy-AM"/>
              </w:rPr>
              <w:t xml:space="preserve"> </w:t>
            </w:r>
            <w:r>
              <w:rPr>
                <w:rFonts w:ascii="GHEA Grapalat" w:hAnsi="GHEA Grapalat" w:cs="GHEA Grapalat"/>
                <w:bCs/>
                <w:color w:val="000000"/>
                <w:lang w:val="hy-AM"/>
              </w:rPr>
              <w:t>փուլում</w:t>
            </w:r>
            <w:r>
              <w:rPr>
                <w:rFonts w:ascii="GHEA Grapalat" w:hAnsi="GHEA Grapalat"/>
                <w:bCs/>
                <w:color w:val="000000"/>
                <w:lang w:val="hy-AM"/>
              </w:rPr>
              <w:t xml:space="preserve"> </w:t>
            </w:r>
            <w:r>
              <w:rPr>
                <w:rFonts w:ascii="GHEA Grapalat" w:hAnsi="GHEA Grapalat" w:cs="GHEA Grapalat"/>
                <w:bCs/>
                <w:color w:val="000000"/>
                <w:lang w:val="hy-AM"/>
              </w:rPr>
              <w:t>ՀՀ</w:t>
            </w:r>
            <w:r>
              <w:rPr>
                <w:rFonts w:ascii="GHEA Grapalat" w:hAnsi="GHEA Grapalat"/>
                <w:bCs/>
                <w:color w:val="000000"/>
                <w:lang w:val="hy-AM"/>
              </w:rPr>
              <w:t xml:space="preserve"> </w:t>
            </w:r>
            <w:r>
              <w:rPr>
                <w:rFonts w:ascii="GHEA Grapalat" w:hAnsi="GHEA Grapalat" w:cs="GHEA Grapalat"/>
                <w:bCs/>
                <w:color w:val="000000"/>
                <w:lang w:val="hy-AM"/>
              </w:rPr>
              <w:t>կառա</w:t>
            </w:r>
            <w:r>
              <w:rPr>
                <w:rFonts w:ascii="GHEA Grapalat" w:hAnsi="GHEA Grapalat"/>
                <w:bCs/>
                <w:color w:val="000000"/>
                <w:lang w:val="hy-AM"/>
              </w:rPr>
              <w:softHyphen/>
            </w:r>
            <w:r>
              <w:rPr>
                <w:rFonts w:ascii="GHEA Grapalat" w:hAnsi="GHEA Grapalat" w:cs="GHEA Grapalat"/>
                <w:bCs/>
                <w:color w:val="000000"/>
                <w:lang w:val="hy-AM"/>
              </w:rPr>
              <w:t>վա</w:t>
            </w:r>
            <w:r>
              <w:rPr>
                <w:rFonts w:ascii="GHEA Grapalat" w:hAnsi="GHEA Grapalat"/>
                <w:bCs/>
                <w:color w:val="000000"/>
                <w:lang w:val="hy-AM"/>
              </w:rPr>
              <w:softHyphen/>
            </w:r>
            <w:r>
              <w:rPr>
                <w:rFonts w:ascii="GHEA Grapalat" w:hAnsi="GHEA Grapalat" w:cs="GHEA Grapalat"/>
                <w:bCs/>
                <w:color w:val="000000"/>
                <w:lang w:val="hy-AM"/>
              </w:rPr>
              <w:t>րու</w:t>
            </w:r>
            <w:r>
              <w:rPr>
                <w:rFonts w:ascii="GHEA Grapalat" w:hAnsi="GHEA Grapalat"/>
                <w:bCs/>
                <w:color w:val="000000"/>
                <w:lang w:val="hy-AM"/>
              </w:rPr>
              <w:softHyphen/>
            </w:r>
            <w:r>
              <w:rPr>
                <w:rFonts w:ascii="GHEA Grapalat" w:hAnsi="GHEA Grapalat"/>
                <w:bCs/>
                <w:color w:val="000000"/>
                <w:lang w:val="hy-AM"/>
              </w:rPr>
              <w:softHyphen/>
            </w:r>
            <w:r>
              <w:rPr>
                <w:rFonts w:ascii="GHEA Grapalat" w:hAnsi="GHEA Grapalat" w:cs="GHEA Grapalat"/>
                <w:bCs/>
                <w:color w:val="000000"/>
                <w:lang w:val="hy-AM"/>
              </w:rPr>
              <w:t>թյան</w:t>
            </w:r>
            <w:r>
              <w:rPr>
                <w:rFonts w:ascii="GHEA Grapalat" w:hAnsi="GHEA Grapalat"/>
                <w:bCs/>
                <w:color w:val="000000"/>
                <w:lang w:val="hy-AM"/>
              </w:rPr>
              <w:t xml:space="preserve"> </w:t>
            </w:r>
            <w:r>
              <w:rPr>
                <w:rFonts w:ascii="GHEA Grapalat" w:hAnsi="GHEA Grapalat" w:cs="GHEA Grapalat"/>
                <w:bCs/>
                <w:color w:val="000000"/>
                <w:lang w:val="hy-AM"/>
              </w:rPr>
              <w:t>կողմից</w:t>
            </w:r>
            <w:r>
              <w:rPr>
                <w:rFonts w:ascii="GHEA Grapalat" w:hAnsi="GHEA Grapalat"/>
                <w:bCs/>
                <w:color w:val="000000"/>
                <w:lang w:val="hy-AM"/>
              </w:rPr>
              <w:t xml:space="preserve"> </w:t>
            </w:r>
            <w:r>
              <w:rPr>
                <w:rFonts w:ascii="GHEA Grapalat" w:hAnsi="GHEA Grapalat" w:cs="GHEA Grapalat"/>
                <w:bCs/>
                <w:color w:val="000000"/>
                <w:lang w:val="hy-AM"/>
              </w:rPr>
              <w:t>իրա</w:t>
            </w:r>
            <w:r>
              <w:rPr>
                <w:rFonts w:ascii="GHEA Grapalat" w:hAnsi="GHEA Grapalat"/>
                <w:bCs/>
                <w:color w:val="000000"/>
                <w:lang w:val="hy-AM"/>
              </w:rPr>
              <w:softHyphen/>
            </w:r>
            <w:r>
              <w:rPr>
                <w:rFonts w:ascii="GHEA Grapalat" w:hAnsi="GHEA Grapalat"/>
                <w:bCs/>
                <w:color w:val="000000"/>
                <w:lang w:val="hy-AM"/>
              </w:rPr>
              <w:softHyphen/>
            </w:r>
            <w:r>
              <w:rPr>
                <w:rFonts w:ascii="GHEA Grapalat" w:hAnsi="GHEA Grapalat" w:cs="GHEA Grapalat"/>
                <w:bCs/>
                <w:color w:val="000000"/>
                <w:lang w:val="hy-AM"/>
              </w:rPr>
              <w:t>կա</w:t>
            </w:r>
            <w:r>
              <w:rPr>
                <w:rFonts w:ascii="GHEA Grapalat" w:hAnsi="GHEA Grapalat"/>
                <w:bCs/>
                <w:color w:val="000000"/>
                <w:lang w:val="hy-AM"/>
              </w:rPr>
              <w:softHyphen/>
            </w:r>
            <w:r>
              <w:rPr>
                <w:rFonts w:ascii="GHEA Grapalat" w:hAnsi="GHEA Grapalat" w:cs="GHEA Grapalat"/>
                <w:bCs/>
                <w:color w:val="000000"/>
                <w:lang w:val="hy-AM"/>
              </w:rPr>
              <w:t>նաց</w:t>
            </w:r>
            <w:r>
              <w:rPr>
                <w:rFonts w:ascii="GHEA Grapalat" w:hAnsi="GHEA Grapalat"/>
                <w:bCs/>
                <w:color w:val="000000"/>
                <w:lang w:val="hy-AM"/>
              </w:rPr>
              <w:softHyphen/>
            </w:r>
            <w:r>
              <w:rPr>
                <w:rFonts w:ascii="GHEA Grapalat" w:hAnsi="GHEA Grapalat" w:cs="GHEA Grapalat"/>
                <w:bCs/>
                <w:color w:val="000000"/>
                <w:lang w:val="hy-AM"/>
              </w:rPr>
              <w:t>վող</w:t>
            </w:r>
            <w:r>
              <w:rPr>
                <w:rFonts w:ascii="Calibri" w:hAnsi="Calibri" w:cs="Calibri"/>
                <w:bCs/>
                <w:color w:val="000000"/>
                <w:lang w:val="hy-AM"/>
              </w:rPr>
              <w:t>  </w:t>
            </w:r>
            <w:r>
              <w:rPr>
                <w:rFonts w:ascii="GHEA Grapalat" w:hAnsi="GHEA Grapalat" w:cs="GHEA Grapalat"/>
                <w:bCs/>
                <w:color w:val="000000"/>
                <w:lang w:val="hy-AM"/>
              </w:rPr>
              <w:t>հարկային</w:t>
            </w:r>
            <w:r>
              <w:rPr>
                <w:rFonts w:ascii="GHEA Grapalat" w:hAnsi="GHEA Grapalat"/>
                <w:bCs/>
                <w:color w:val="000000"/>
                <w:lang w:val="hy-AM"/>
              </w:rPr>
              <w:t xml:space="preserve"> </w:t>
            </w:r>
            <w:r>
              <w:rPr>
                <w:rFonts w:ascii="GHEA Grapalat" w:hAnsi="GHEA Grapalat" w:cs="GHEA Grapalat"/>
                <w:bCs/>
                <w:color w:val="000000"/>
                <w:lang w:val="hy-AM"/>
              </w:rPr>
              <w:t>քաղա</w:t>
            </w:r>
            <w:r>
              <w:rPr>
                <w:rFonts w:ascii="GHEA Grapalat" w:hAnsi="GHEA Grapalat"/>
                <w:bCs/>
                <w:color w:val="000000"/>
                <w:lang w:val="hy-AM"/>
              </w:rPr>
              <w:softHyphen/>
            </w:r>
            <w:r>
              <w:rPr>
                <w:rFonts w:ascii="GHEA Grapalat" w:hAnsi="GHEA Grapalat" w:cs="GHEA Grapalat"/>
                <w:bCs/>
                <w:color w:val="000000"/>
                <w:lang w:val="hy-AM"/>
              </w:rPr>
              <w:t>քա</w:t>
            </w:r>
            <w:r>
              <w:rPr>
                <w:rFonts w:ascii="GHEA Grapalat" w:hAnsi="GHEA Grapalat"/>
                <w:bCs/>
                <w:color w:val="000000"/>
                <w:lang w:val="hy-AM"/>
              </w:rPr>
              <w:softHyphen/>
            </w:r>
            <w:r>
              <w:rPr>
                <w:rFonts w:ascii="GHEA Grapalat" w:hAnsi="GHEA Grapalat" w:cs="GHEA Grapalat"/>
                <w:bCs/>
                <w:color w:val="000000"/>
                <w:lang w:val="hy-AM"/>
              </w:rPr>
              <w:t>կա</w:t>
            </w:r>
            <w:r>
              <w:rPr>
                <w:rFonts w:ascii="GHEA Grapalat" w:hAnsi="GHEA Grapalat"/>
                <w:bCs/>
                <w:color w:val="000000"/>
                <w:lang w:val="hy-AM"/>
              </w:rPr>
              <w:softHyphen/>
            </w:r>
            <w:r>
              <w:rPr>
                <w:rFonts w:ascii="GHEA Grapalat" w:hAnsi="GHEA Grapalat" w:cs="GHEA Grapalat"/>
                <w:bCs/>
                <w:color w:val="000000"/>
                <w:lang w:val="hy-AM"/>
              </w:rPr>
              <w:t>նու</w:t>
            </w:r>
            <w:r>
              <w:rPr>
                <w:rFonts w:ascii="GHEA Grapalat" w:hAnsi="GHEA Grapalat"/>
                <w:bCs/>
                <w:color w:val="000000"/>
                <w:lang w:val="hy-AM"/>
              </w:rPr>
              <w:softHyphen/>
            </w:r>
            <w:r>
              <w:rPr>
                <w:rFonts w:ascii="GHEA Grapalat" w:hAnsi="GHEA Grapalat" w:cs="GHEA Grapalat"/>
                <w:bCs/>
                <w:color w:val="000000"/>
                <w:lang w:val="hy-AM"/>
              </w:rPr>
              <w:t>թյանը</w:t>
            </w:r>
            <w:r>
              <w:rPr>
                <w:rFonts w:ascii="GHEA Grapalat" w:hAnsi="GHEA Grapalat"/>
                <w:bCs/>
                <w:color w:val="000000"/>
                <w:lang w:val="hy-AM"/>
              </w:rPr>
              <w:t xml:space="preserve">, </w:t>
            </w:r>
            <w:r>
              <w:rPr>
                <w:rFonts w:ascii="GHEA Grapalat" w:hAnsi="GHEA Grapalat" w:cs="GHEA Grapalat"/>
                <w:bCs/>
                <w:color w:val="000000"/>
                <w:lang w:val="hy-AM"/>
              </w:rPr>
              <w:t>այն</w:t>
            </w:r>
            <w:r>
              <w:rPr>
                <w:rFonts w:ascii="GHEA Grapalat" w:hAnsi="GHEA Grapalat"/>
                <w:bCs/>
                <w:color w:val="000000"/>
                <w:lang w:val="hy-AM"/>
              </w:rPr>
              <w:t xml:space="preserve"> </w:t>
            </w:r>
            <w:r>
              <w:rPr>
                <w:rFonts w:ascii="GHEA Grapalat" w:hAnsi="GHEA Grapalat" w:cs="GHEA Grapalat"/>
                <w:bCs/>
                <w:color w:val="000000"/>
                <w:lang w:val="hy-AM"/>
              </w:rPr>
              <w:t>է՝</w:t>
            </w:r>
            <w:r>
              <w:rPr>
                <w:rFonts w:ascii="Calibri" w:hAnsi="Calibri" w:cs="Calibri"/>
                <w:bCs/>
                <w:color w:val="000000"/>
                <w:lang w:val="hy-AM"/>
              </w:rPr>
              <w:t> </w:t>
            </w:r>
            <w:r>
              <w:rPr>
                <w:rFonts w:ascii="GHEA Grapalat" w:hAnsi="GHEA Grapalat" w:cs="GHEA Grapalat"/>
                <w:bCs/>
                <w:color w:val="000000"/>
                <w:lang w:val="hy-AM"/>
              </w:rPr>
              <w:t>ռեսուրսների</w:t>
            </w:r>
            <w:r>
              <w:rPr>
                <w:rFonts w:ascii="GHEA Grapalat" w:hAnsi="GHEA Grapalat"/>
                <w:bCs/>
                <w:color w:val="000000"/>
                <w:lang w:val="hy-AM"/>
              </w:rPr>
              <w:t xml:space="preserve"> </w:t>
            </w:r>
            <w:r>
              <w:rPr>
                <w:rFonts w:ascii="GHEA Grapalat" w:hAnsi="GHEA Grapalat" w:cs="GHEA Grapalat"/>
                <w:bCs/>
                <w:color w:val="000000"/>
                <w:lang w:val="hy-AM"/>
              </w:rPr>
              <w:t>կառավարման</w:t>
            </w:r>
            <w:r>
              <w:rPr>
                <w:rFonts w:ascii="GHEA Grapalat" w:hAnsi="GHEA Grapalat"/>
                <w:bCs/>
                <w:color w:val="000000"/>
                <w:lang w:val="hy-AM"/>
              </w:rPr>
              <w:t xml:space="preserve"> </w:t>
            </w:r>
            <w:r>
              <w:rPr>
                <w:rFonts w:ascii="GHEA Grapalat" w:hAnsi="GHEA Grapalat" w:cs="GHEA Grapalat"/>
                <w:bCs/>
                <w:color w:val="000000"/>
                <w:lang w:val="hy-AM"/>
              </w:rPr>
              <w:t>արդյունավետությունն</w:t>
            </w:r>
            <w:r>
              <w:rPr>
                <w:rFonts w:ascii="GHEA Grapalat" w:hAnsi="GHEA Grapalat"/>
                <w:bCs/>
                <w:color w:val="000000"/>
                <w:lang w:val="hy-AM"/>
              </w:rPr>
              <w:t xml:space="preserve"> </w:t>
            </w:r>
            <w:r>
              <w:rPr>
                <w:rFonts w:ascii="GHEA Grapalat" w:hAnsi="GHEA Grapalat" w:cs="GHEA Grapalat"/>
                <w:bCs/>
                <w:color w:val="000000"/>
                <w:lang w:val="hy-AM"/>
              </w:rPr>
              <w:t>ու</w:t>
            </w:r>
            <w:r>
              <w:rPr>
                <w:rFonts w:ascii="GHEA Grapalat" w:hAnsi="GHEA Grapalat"/>
                <w:bCs/>
                <w:color w:val="000000"/>
                <w:lang w:val="hy-AM"/>
              </w:rPr>
              <w:t xml:space="preserve"> </w:t>
            </w:r>
            <w:r>
              <w:rPr>
                <w:rFonts w:ascii="GHEA Grapalat" w:hAnsi="GHEA Grapalat" w:cs="GHEA Grapalat"/>
                <w:bCs/>
                <w:color w:val="000000"/>
                <w:lang w:val="hy-AM"/>
              </w:rPr>
              <w:t>հասցեականությունը</w:t>
            </w:r>
            <w:r>
              <w:rPr>
                <w:rFonts w:ascii="GHEA Grapalat" w:hAnsi="GHEA Grapalat"/>
                <w:bCs/>
                <w:color w:val="000000"/>
                <w:lang w:val="hy-AM"/>
              </w:rPr>
              <w:t xml:space="preserve"> </w:t>
            </w:r>
            <w:r>
              <w:rPr>
                <w:rFonts w:ascii="GHEA Grapalat" w:hAnsi="GHEA Grapalat" w:cs="GHEA Grapalat"/>
                <w:bCs/>
                <w:color w:val="000000"/>
                <w:lang w:val="hy-AM"/>
              </w:rPr>
              <w:t>բարձրացնելու</w:t>
            </w:r>
            <w:r>
              <w:rPr>
                <w:rFonts w:ascii="GHEA Grapalat" w:hAnsi="GHEA Grapalat"/>
                <w:bCs/>
                <w:color w:val="000000"/>
                <w:lang w:val="hy-AM"/>
              </w:rPr>
              <w:t xml:space="preserve"> </w:t>
            </w:r>
            <w:r>
              <w:rPr>
                <w:rFonts w:ascii="GHEA Grapalat" w:hAnsi="GHEA Grapalat" w:cs="GHEA Grapalat"/>
                <w:bCs/>
                <w:color w:val="000000"/>
                <w:lang w:val="hy-AM"/>
              </w:rPr>
              <w:t>և</w:t>
            </w:r>
            <w:r>
              <w:rPr>
                <w:rFonts w:ascii="GHEA Grapalat" w:hAnsi="GHEA Grapalat"/>
                <w:bCs/>
                <w:color w:val="000000"/>
                <w:lang w:val="hy-AM"/>
              </w:rPr>
              <w:t xml:space="preserve"> </w:t>
            </w:r>
            <w:r>
              <w:rPr>
                <w:rFonts w:ascii="GHEA Grapalat" w:hAnsi="GHEA Grapalat" w:cs="GHEA Grapalat"/>
                <w:bCs/>
                <w:color w:val="000000"/>
                <w:lang w:val="hy-AM"/>
              </w:rPr>
              <w:t>այդ</w:t>
            </w:r>
            <w:r>
              <w:rPr>
                <w:rFonts w:ascii="GHEA Grapalat" w:hAnsi="GHEA Grapalat"/>
                <w:bCs/>
                <w:color w:val="000000"/>
                <w:lang w:val="hy-AM"/>
              </w:rPr>
              <w:t xml:space="preserve"> </w:t>
            </w:r>
            <w:r>
              <w:rPr>
                <w:rFonts w:ascii="GHEA Grapalat" w:hAnsi="GHEA Grapalat" w:cs="GHEA Grapalat"/>
                <w:bCs/>
                <w:color w:val="000000"/>
                <w:lang w:val="hy-AM"/>
              </w:rPr>
              <w:t>ռեսուրսները</w:t>
            </w:r>
            <w:r>
              <w:rPr>
                <w:rFonts w:ascii="GHEA Grapalat" w:hAnsi="GHEA Grapalat"/>
                <w:bCs/>
                <w:color w:val="000000"/>
                <w:lang w:val="hy-AM"/>
              </w:rPr>
              <w:t xml:space="preserve"> </w:t>
            </w:r>
            <w:r>
              <w:rPr>
                <w:rFonts w:ascii="GHEA Grapalat" w:hAnsi="GHEA Grapalat" w:cs="GHEA Grapalat"/>
                <w:bCs/>
                <w:color w:val="000000"/>
                <w:lang w:val="hy-AM"/>
              </w:rPr>
              <w:t>հանրօգուտ</w:t>
            </w:r>
            <w:r>
              <w:rPr>
                <w:rFonts w:ascii="GHEA Grapalat" w:hAnsi="GHEA Grapalat"/>
                <w:bCs/>
                <w:color w:val="000000"/>
                <w:lang w:val="hy-AM"/>
              </w:rPr>
              <w:t xml:space="preserve"> </w:t>
            </w:r>
            <w:r>
              <w:rPr>
                <w:rFonts w:ascii="GHEA Grapalat" w:hAnsi="GHEA Grapalat" w:cs="GHEA Grapalat"/>
                <w:bCs/>
                <w:color w:val="000000"/>
                <w:lang w:val="hy-AM"/>
              </w:rPr>
              <w:t>ու</w:t>
            </w:r>
            <w:r>
              <w:rPr>
                <w:rFonts w:ascii="GHEA Grapalat" w:hAnsi="GHEA Grapalat"/>
                <w:bCs/>
                <w:color w:val="000000"/>
                <w:lang w:val="hy-AM"/>
              </w:rPr>
              <w:t xml:space="preserve"> </w:t>
            </w:r>
            <w:r>
              <w:rPr>
                <w:rFonts w:ascii="GHEA Grapalat" w:hAnsi="GHEA Grapalat" w:cs="GHEA Grapalat"/>
                <w:bCs/>
                <w:color w:val="000000"/>
                <w:lang w:val="hy-AM"/>
              </w:rPr>
              <w:t>համապետական</w:t>
            </w:r>
            <w:r>
              <w:rPr>
                <w:rFonts w:ascii="GHEA Grapalat" w:hAnsi="GHEA Grapalat"/>
                <w:bCs/>
                <w:color w:val="000000"/>
                <w:lang w:val="hy-AM"/>
              </w:rPr>
              <w:t xml:space="preserve"> </w:t>
            </w:r>
            <w:r>
              <w:rPr>
                <w:rFonts w:ascii="GHEA Grapalat" w:hAnsi="GHEA Grapalat" w:cs="GHEA Grapalat"/>
                <w:bCs/>
                <w:color w:val="000000"/>
                <w:lang w:val="hy-AM"/>
              </w:rPr>
              <w:t>նշանակություն</w:t>
            </w:r>
            <w:r>
              <w:rPr>
                <w:rFonts w:ascii="GHEA Grapalat" w:hAnsi="GHEA Grapalat"/>
                <w:bCs/>
                <w:color w:val="000000"/>
                <w:lang w:val="hy-AM"/>
              </w:rPr>
              <w:t xml:space="preserve"> </w:t>
            </w:r>
            <w:r>
              <w:rPr>
                <w:rFonts w:ascii="GHEA Grapalat" w:hAnsi="GHEA Grapalat" w:cs="GHEA Grapalat"/>
                <w:bCs/>
                <w:color w:val="000000"/>
                <w:lang w:val="hy-AM"/>
              </w:rPr>
              <w:t>ունեցող</w:t>
            </w:r>
            <w:r>
              <w:rPr>
                <w:rFonts w:ascii="GHEA Grapalat" w:hAnsi="GHEA Grapalat"/>
                <w:bCs/>
                <w:color w:val="000000"/>
                <w:lang w:val="hy-AM"/>
              </w:rPr>
              <w:t xml:space="preserve"> </w:t>
            </w:r>
            <w:r>
              <w:rPr>
                <w:rFonts w:ascii="GHEA Grapalat" w:hAnsi="GHEA Grapalat" w:cs="GHEA Grapalat"/>
                <w:bCs/>
                <w:color w:val="000000"/>
                <w:lang w:val="hy-AM"/>
              </w:rPr>
              <w:t>ծրագրերի</w:t>
            </w:r>
            <w:r>
              <w:rPr>
                <w:rFonts w:ascii="GHEA Grapalat" w:hAnsi="GHEA Grapalat"/>
                <w:bCs/>
                <w:color w:val="000000"/>
                <w:lang w:val="hy-AM"/>
              </w:rPr>
              <w:t xml:space="preserve"> </w:t>
            </w:r>
            <w:r>
              <w:rPr>
                <w:rFonts w:ascii="GHEA Grapalat" w:hAnsi="GHEA Grapalat" w:cs="GHEA Grapalat"/>
                <w:bCs/>
                <w:color w:val="000000"/>
                <w:lang w:val="hy-AM"/>
              </w:rPr>
              <w:t>վրա</w:t>
            </w:r>
            <w:r>
              <w:rPr>
                <w:rFonts w:ascii="GHEA Grapalat" w:hAnsi="GHEA Grapalat"/>
                <w:bCs/>
                <w:color w:val="000000"/>
                <w:lang w:val="hy-AM"/>
              </w:rPr>
              <w:t xml:space="preserve"> </w:t>
            </w:r>
            <w:r>
              <w:rPr>
                <w:rFonts w:ascii="GHEA Grapalat" w:hAnsi="GHEA Grapalat" w:cs="GHEA Grapalat"/>
                <w:bCs/>
                <w:color w:val="000000"/>
                <w:lang w:val="hy-AM"/>
              </w:rPr>
              <w:t>ծախսելու</w:t>
            </w:r>
            <w:r>
              <w:rPr>
                <w:rFonts w:ascii="GHEA Grapalat" w:hAnsi="GHEA Grapalat"/>
                <w:bCs/>
                <w:color w:val="000000"/>
                <w:lang w:val="hy-AM"/>
              </w:rPr>
              <w:t xml:space="preserve">, </w:t>
            </w:r>
            <w:r>
              <w:rPr>
                <w:rFonts w:ascii="GHEA Grapalat" w:hAnsi="GHEA Grapalat" w:cs="GHEA Grapalat"/>
                <w:bCs/>
                <w:color w:val="000000"/>
                <w:lang w:val="hy-AM"/>
              </w:rPr>
              <w:t>ինչպես</w:t>
            </w:r>
            <w:r>
              <w:rPr>
                <w:rFonts w:ascii="GHEA Grapalat" w:hAnsi="GHEA Grapalat"/>
                <w:bCs/>
                <w:color w:val="000000"/>
                <w:lang w:val="hy-AM"/>
              </w:rPr>
              <w:t xml:space="preserve"> </w:t>
            </w:r>
            <w:r>
              <w:rPr>
                <w:rFonts w:ascii="GHEA Grapalat" w:hAnsi="GHEA Grapalat" w:cs="GHEA Grapalat"/>
                <w:bCs/>
                <w:color w:val="000000"/>
                <w:lang w:val="hy-AM"/>
              </w:rPr>
              <w:t>նաև</w:t>
            </w:r>
            <w:r>
              <w:rPr>
                <w:rFonts w:ascii="GHEA Grapalat" w:hAnsi="GHEA Grapalat"/>
                <w:bCs/>
                <w:color w:val="000000"/>
                <w:lang w:val="hy-AM"/>
              </w:rPr>
              <w:t xml:space="preserve"> </w:t>
            </w:r>
            <w:r>
              <w:rPr>
                <w:rFonts w:ascii="GHEA Grapalat" w:hAnsi="GHEA Grapalat" w:cs="GHEA Grapalat"/>
                <w:bCs/>
                <w:color w:val="000000"/>
                <w:lang w:val="hy-AM"/>
              </w:rPr>
              <w:t>հարկաբյուջետային</w:t>
            </w:r>
            <w:r>
              <w:rPr>
                <w:rFonts w:ascii="GHEA Grapalat" w:hAnsi="GHEA Grapalat"/>
                <w:bCs/>
                <w:color w:val="000000"/>
                <w:lang w:val="hy-AM"/>
              </w:rPr>
              <w:t xml:space="preserve"> </w:t>
            </w:r>
            <w:r>
              <w:rPr>
                <w:rFonts w:ascii="GHEA Grapalat" w:hAnsi="GHEA Grapalat" w:cs="GHEA Grapalat"/>
                <w:bCs/>
                <w:color w:val="000000"/>
                <w:lang w:val="hy-AM"/>
              </w:rPr>
              <w:t>կայունությունն</w:t>
            </w:r>
            <w:r>
              <w:rPr>
                <w:rFonts w:ascii="GHEA Grapalat" w:hAnsi="GHEA Grapalat"/>
                <w:bCs/>
                <w:color w:val="000000"/>
                <w:lang w:val="hy-AM"/>
              </w:rPr>
              <w:t xml:space="preserve"> </w:t>
            </w:r>
            <w:r>
              <w:rPr>
                <w:rFonts w:ascii="GHEA Grapalat" w:hAnsi="GHEA Grapalat" w:cs="GHEA Grapalat"/>
                <w:bCs/>
                <w:color w:val="000000"/>
                <w:lang w:val="hy-AM"/>
              </w:rPr>
              <w:t>ապահովելու</w:t>
            </w:r>
            <w:r>
              <w:rPr>
                <w:rFonts w:ascii="GHEA Grapalat" w:hAnsi="GHEA Grapalat"/>
                <w:bCs/>
                <w:color w:val="000000"/>
                <w:lang w:val="hy-AM"/>
              </w:rPr>
              <w:t xml:space="preserve"> </w:t>
            </w:r>
            <w:r>
              <w:rPr>
                <w:rFonts w:ascii="GHEA Grapalat" w:hAnsi="GHEA Grapalat" w:cs="GHEA Grapalat"/>
                <w:bCs/>
                <w:color w:val="000000"/>
                <w:lang w:val="hy-AM"/>
              </w:rPr>
              <w:t>նպատակով</w:t>
            </w:r>
            <w:r>
              <w:rPr>
                <w:rFonts w:ascii="GHEA Grapalat" w:hAnsi="GHEA Grapalat"/>
                <w:bCs/>
                <w:color w:val="000000"/>
                <w:lang w:val="hy-AM"/>
              </w:rPr>
              <w:t xml:space="preserve"> </w:t>
            </w:r>
            <w:r>
              <w:rPr>
                <w:rFonts w:ascii="GHEA Grapalat" w:hAnsi="GHEA Grapalat" w:cs="GHEA Grapalat"/>
                <w:bCs/>
                <w:color w:val="000000"/>
                <w:lang w:val="hy-AM"/>
              </w:rPr>
              <w:t>հարկային</w:t>
            </w:r>
            <w:r>
              <w:rPr>
                <w:rFonts w:ascii="GHEA Grapalat" w:hAnsi="GHEA Grapalat"/>
                <w:bCs/>
                <w:color w:val="000000"/>
                <w:lang w:val="hy-AM"/>
              </w:rPr>
              <w:t xml:space="preserve"> </w:t>
            </w:r>
            <w:r>
              <w:rPr>
                <w:rFonts w:ascii="GHEA Grapalat" w:hAnsi="GHEA Grapalat" w:cs="GHEA Grapalat"/>
                <w:bCs/>
                <w:color w:val="000000"/>
                <w:lang w:val="hy-AM"/>
              </w:rPr>
              <w:t>եկամուտների</w:t>
            </w:r>
            <w:r>
              <w:rPr>
                <w:rFonts w:ascii="GHEA Grapalat" w:hAnsi="GHEA Grapalat"/>
                <w:bCs/>
                <w:color w:val="000000"/>
                <w:lang w:val="hy-AM"/>
              </w:rPr>
              <w:t xml:space="preserve"> </w:t>
            </w:r>
            <w:r>
              <w:rPr>
                <w:rFonts w:ascii="GHEA Grapalat" w:hAnsi="GHEA Grapalat" w:cs="GHEA Grapalat"/>
                <w:bCs/>
                <w:color w:val="000000"/>
                <w:lang w:val="hy-AM"/>
              </w:rPr>
              <w:t>ընդլայնման</w:t>
            </w:r>
            <w:r>
              <w:rPr>
                <w:rFonts w:ascii="GHEA Grapalat" w:hAnsi="GHEA Grapalat"/>
                <w:bCs/>
                <w:color w:val="000000"/>
                <w:lang w:val="hy-AM"/>
              </w:rPr>
              <w:t xml:space="preserve"> </w:t>
            </w:r>
            <w:r>
              <w:rPr>
                <w:rFonts w:ascii="GHEA Grapalat" w:hAnsi="GHEA Grapalat" w:cs="GHEA Grapalat"/>
                <w:bCs/>
                <w:color w:val="000000"/>
                <w:lang w:val="hy-AM"/>
              </w:rPr>
              <w:t>ուղղությամբ</w:t>
            </w:r>
            <w:r>
              <w:rPr>
                <w:rFonts w:ascii="GHEA Grapalat" w:hAnsi="GHEA Grapalat"/>
                <w:bCs/>
                <w:color w:val="000000"/>
                <w:lang w:val="hy-AM"/>
              </w:rPr>
              <w:t xml:space="preserve"> </w:t>
            </w:r>
            <w:r>
              <w:rPr>
                <w:rFonts w:ascii="GHEA Grapalat" w:hAnsi="GHEA Grapalat" w:cs="GHEA Grapalat"/>
                <w:bCs/>
                <w:color w:val="000000"/>
                <w:lang w:val="hy-AM"/>
              </w:rPr>
              <w:t>քայլեր</w:t>
            </w:r>
            <w:r>
              <w:rPr>
                <w:rFonts w:ascii="GHEA Grapalat" w:hAnsi="GHEA Grapalat"/>
                <w:bCs/>
                <w:color w:val="000000"/>
                <w:lang w:val="hy-AM"/>
              </w:rPr>
              <w:t xml:space="preserve"> </w:t>
            </w:r>
            <w:r>
              <w:rPr>
                <w:rFonts w:ascii="GHEA Grapalat" w:hAnsi="GHEA Grapalat" w:cs="GHEA Grapalat"/>
                <w:bCs/>
                <w:color w:val="000000"/>
                <w:lang w:val="hy-AM"/>
              </w:rPr>
              <w:t>իրականացվելու</w:t>
            </w:r>
            <w:r>
              <w:rPr>
                <w:rFonts w:ascii="GHEA Grapalat" w:hAnsi="GHEA Grapalat"/>
                <w:bCs/>
                <w:color w:val="000000"/>
                <w:lang w:val="hy-AM"/>
              </w:rPr>
              <w:t xml:space="preserve"> </w:t>
            </w:r>
            <w:r>
              <w:rPr>
                <w:rFonts w:ascii="GHEA Grapalat" w:hAnsi="GHEA Grapalat" w:cs="GHEA Grapalat"/>
                <w:bCs/>
                <w:color w:val="000000"/>
                <w:lang w:val="hy-AM"/>
              </w:rPr>
              <w:t>հետ</w:t>
            </w:r>
            <w:r>
              <w:rPr>
                <w:rFonts w:ascii="GHEA Grapalat" w:hAnsi="GHEA Grapalat"/>
                <w:bCs/>
                <w:color w:val="000000"/>
                <w:lang w:val="hy-AM"/>
              </w:rPr>
              <w:t xml:space="preserve"> </w:t>
            </w:r>
            <w:r>
              <w:rPr>
                <w:rFonts w:ascii="GHEA Grapalat" w:hAnsi="GHEA Grapalat" w:cs="GHEA Grapalat"/>
                <w:bCs/>
                <w:color w:val="000000"/>
                <w:lang w:val="hy-AM"/>
              </w:rPr>
              <w:t>կապված</w:t>
            </w:r>
            <w:r>
              <w:rPr>
                <w:rFonts w:ascii="GHEA Grapalat" w:hAnsi="GHEA Grapalat"/>
                <w:bCs/>
                <w:color w:val="000000"/>
                <w:lang w:val="hy-AM"/>
              </w:rPr>
              <w:t xml:space="preserve">: </w:t>
            </w:r>
            <w:r>
              <w:rPr>
                <w:rFonts w:ascii="GHEA Grapalat" w:hAnsi="GHEA Grapalat" w:cs="GHEA Grapalat"/>
                <w:bCs/>
                <w:color w:val="000000"/>
                <w:lang w:val="hy-AM"/>
              </w:rPr>
              <w:t>Միաժամանակ</w:t>
            </w:r>
            <w:r>
              <w:rPr>
                <w:rFonts w:ascii="GHEA Grapalat" w:hAnsi="GHEA Grapalat"/>
                <w:bCs/>
                <w:color w:val="000000"/>
                <w:lang w:val="hy-AM"/>
              </w:rPr>
              <w:t xml:space="preserve">, </w:t>
            </w:r>
            <w:r>
              <w:rPr>
                <w:rFonts w:ascii="GHEA Grapalat" w:hAnsi="GHEA Grapalat" w:cs="GHEA Grapalat"/>
                <w:bCs/>
                <w:color w:val="000000"/>
                <w:lang w:val="hy-AM"/>
              </w:rPr>
              <w:t>հարկային</w:t>
            </w:r>
            <w:r>
              <w:rPr>
                <w:rFonts w:ascii="GHEA Grapalat" w:hAnsi="GHEA Grapalat"/>
                <w:bCs/>
                <w:color w:val="000000"/>
                <w:lang w:val="hy-AM"/>
              </w:rPr>
              <w:t xml:space="preserve"> </w:t>
            </w:r>
            <w:r>
              <w:rPr>
                <w:rFonts w:ascii="GHEA Grapalat" w:hAnsi="GHEA Grapalat" w:cs="GHEA Grapalat"/>
                <w:bCs/>
                <w:color w:val="000000"/>
                <w:lang w:val="hy-AM"/>
              </w:rPr>
              <w:t>արտո</w:t>
            </w:r>
            <w:r>
              <w:rPr>
                <w:rFonts w:ascii="GHEA Grapalat" w:hAnsi="GHEA Grapalat"/>
                <w:bCs/>
                <w:color w:val="000000"/>
                <w:lang w:val="hy-AM"/>
              </w:rPr>
              <w:softHyphen/>
            </w:r>
            <w:r>
              <w:rPr>
                <w:rFonts w:ascii="GHEA Grapalat" w:hAnsi="GHEA Grapalat" w:cs="GHEA Grapalat"/>
                <w:bCs/>
                <w:color w:val="000000"/>
                <w:lang w:val="hy-AM"/>
              </w:rPr>
              <w:t>նու</w:t>
            </w:r>
            <w:r>
              <w:rPr>
                <w:rFonts w:ascii="GHEA Grapalat" w:hAnsi="GHEA Grapalat"/>
                <w:bCs/>
                <w:color w:val="000000"/>
                <w:lang w:val="hy-AM"/>
              </w:rPr>
              <w:softHyphen/>
            </w:r>
            <w:r>
              <w:rPr>
                <w:rFonts w:ascii="GHEA Grapalat" w:hAnsi="GHEA Grapalat" w:cs="GHEA Grapalat"/>
                <w:bCs/>
                <w:color w:val="000000"/>
                <w:lang w:val="hy-AM"/>
              </w:rPr>
              <w:t>թյուն</w:t>
            </w:r>
            <w:r>
              <w:rPr>
                <w:rFonts w:ascii="GHEA Grapalat" w:hAnsi="GHEA Grapalat"/>
                <w:bCs/>
                <w:color w:val="000000"/>
                <w:lang w:val="hy-AM"/>
              </w:rPr>
              <w:softHyphen/>
            </w:r>
            <w:r>
              <w:rPr>
                <w:rFonts w:ascii="GHEA Grapalat" w:hAnsi="GHEA Grapalat" w:cs="GHEA Grapalat"/>
                <w:bCs/>
                <w:color w:val="000000"/>
                <w:lang w:val="hy-AM"/>
              </w:rPr>
              <w:t>ները</w:t>
            </w:r>
            <w:r>
              <w:rPr>
                <w:rFonts w:ascii="GHEA Grapalat" w:hAnsi="GHEA Grapalat"/>
                <w:bCs/>
                <w:color w:val="000000"/>
                <w:lang w:val="hy-AM"/>
              </w:rPr>
              <w:t xml:space="preserve">, </w:t>
            </w:r>
            <w:r>
              <w:rPr>
                <w:rFonts w:ascii="GHEA Grapalat" w:hAnsi="GHEA Grapalat" w:cs="GHEA Grapalat"/>
                <w:bCs/>
                <w:color w:val="000000"/>
                <w:lang w:val="hy-AM"/>
              </w:rPr>
              <w:t>որպես</w:t>
            </w:r>
            <w:r>
              <w:rPr>
                <w:rFonts w:ascii="GHEA Grapalat" w:hAnsi="GHEA Grapalat"/>
                <w:bCs/>
                <w:color w:val="000000"/>
                <w:lang w:val="hy-AM"/>
              </w:rPr>
              <w:t xml:space="preserve"> պետա</w:t>
            </w:r>
            <w:r>
              <w:rPr>
                <w:rFonts w:ascii="GHEA Grapalat" w:hAnsi="GHEA Grapalat"/>
                <w:bCs/>
                <w:color w:val="000000"/>
                <w:lang w:val="hy-AM"/>
              </w:rPr>
              <w:softHyphen/>
              <w:t>կան աջակցության գոր</w:t>
            </w:r>
            <w:r>
              <w:rPr>
                <w:rFonts w:ascii="GHEA Grapalat" w:hAnsi="GHEA Grapalat"/>
                <w:bCs/>
                <w:color w:val="000000"/>
                <w:lang w:val="hy-AM"/>
              </w:rPr>
              <w:softHyphen/>
              <w:t>ծիք</w:t>
            </w:r>
            <w:r>
              <w:rPr>
                <w:rFonts w:ascii="GHEA Grapalat" w:hAnsi="GHEA Grapalat"/>
                <w:bCs/>
                <w:color w:val="000000"/>
                <w:lang w:val="hy-AM"/>
              </w:rPr>
              <w:softHyphen/>
              <w:t>ներ, չունեն բավարար հասցեակա</w:t>
            </w:r>
            <w:r>
              <w:rPr>
                <w:rFonts w:ascii="GHEA Grapalat" w:hAnsi="GHEA Grapalat"/>
                <w:bCs/>
                <w:color w:val="000000"/>
                <w:lang w:val="hy-AM"/>
              </w:rPr>
              <w:softHyphen/>
              <w:t>նու</w:t>
            </w:r>
            <w:r>
              <w:rPr>
                <w:rFonts w:ascii="GHEA Grapalat" w:hAnsi="GHEA Grapalat"/>
                <w:bCs/>
                <w:color w:val="000000"/>
                <w:lang w:val="hy-AM"/>
              </w:rPr>
              <w:softHyphen/>
              <w:t>թյուն, հետևա</w:t>
            </w:r>
            <w:r>
              <w:rPr>
                <w:rFonts w:ascii="GHEA Grapalat" w:hAnsi="GHEA Grapalat"/>
                <w:bCs/>
                <w:color w:val="000000"/>
                <w:lang w:val="hy-AM"/>
              </w:rPr>
              <w:softHyphen/>
              <w:t>բար ծախ</w:t>
            </w:r>
            <w:r>
              <w:rPr>
                <w:rFonts w:ascii="GHEA Grapalat" w:hAnsi="GHEA Grapalat"/>
                <w:bCs/>
                <w:color w:val="000000"/>
                <w:lang w:val="hy-AM"/>
              </w:rPr>
              <w:softHyphen/>
              <w:t>սերի ու օգուտների համա</w:t>
            </w:r>
            <w:r>
              <w:rPr>
                <w:rFonts w:ascii="GHEA Grapalat" w:hAnsi="GHEA Grapalat"/>
                <w:bCs/>
                <w:color w:val="000000"/>
                <w:lang w:val="hy-AM"/>
              </w:rPr>
              <w:softHyphen/>
              <w:t>դր</w:t>
            </w:r>
            <w:r>
              <w:rPr>
                <w:rFonts w:ascii="GHEA Grapalat" w:hAnsi="GHEA Grapalat"/>
                <w:bCs/>
                <w:color w:val="000000"/>
                <w:lang w:val="hy-AM"/>
              </w:rPr>
              <w:softHyphen/>
              <w:t>մամբ դրանց արդյունավետությունը չի հիմնա</w:t>
            </w:r>
            <w:r>
              <w:rPr>
                <w:rFonts w:ascii="GHEA Grapalat" w:hAnsi="GHEA Grapalat"/>
                <w:bCs/>
                <w:color w:val="000000"/>
                <w:lang w:val="hy-AM"/>
              </w:rPr>
              <w:softHyphen/>
              <w:t>վոր</w:t>
            </w:r>
            <w:r>
              <w:rPr>
                <w:rFonts w:ascii="GHEA Grapalat" w:hAnsi="GHEA Grapalat"/>
                <w:bCs/>
                <w:color w:val="000000"/>
                <w:lang w:val="hy-AM"/>
              </w:rPr>
              <w:softHyphen/>
              <w:t>վում այն առումով, որ հարկային արտո</w:t>
            </w:r>
            <w:r>
              <w:rPr>
                <w:rFonts w:ascii="GHEA Grapalat" w:hAnsi="GHEA Grapalat"/>
                <w:bCs/>
                <w:color w:val="000000"/>
                <w:lang w:val="hy-AM"/>
              </w:rPr>
              <w:softHyphen/>
              <w:t>նու</w:t>
            </w:r>
            <w:r>
              <w:rPr>
                <w:rFonts w:ascii="GHEA Grapalat" w:hAnsi="GHEA Grapalat"/>
                <w:bCs/>
                <w:color w:val="000000"/>
                <w:lang w:val="hy-AM"/>
              </w:rPr>
              <w:softHyphen/>
              <w:t>թյան տրամադրման արդյունքում պետության կորց</w:t>
            </w:r>
            <w:r>
              <w:rPr>
                <w:rFonts w:ascii="GHEA Grapalat" w:hAnsi="GHEA Grapalat"/>
                <w:bCs/>
                <w:color w:val="000000"/>
                <w:lang w:val="hy-AM"/>
              </w:rPr>
              <w:softHyphen/>
              <w:t>րած հար</w:t>
            </w:r>
            <w:r>
              <w:rPr>
                <w:rFonts w:ascii="GHEA Grapalat" w:hAnsi="GHEA Grapalat"/>
                <w:bCs/>
                <w:color w:val="000000"/>
                <w:lang w:val="hy-AM"/>
              </w:rPr>
              <w:softHyphen/>
              <w:t>կային եկամուտները շատ ավելի մեծ են, քան արտոնության իրա</w:t>
            </w:r>
            <w:r>
              <w:rPr>
                <w:rFonts w:ascii="GHEA Grapalat" w:hAnsi="GHEA Grapalat"/>
                <w:bCs/>
                <w:color w:val="000000"/>
                <w:lang w:val="hy-AM"/>
              </w:rPr>
              <w:softHyphen/>
              <w:t>կան շահա</w:t>
            </w:r>
            <w:r>
              <w:rPr>
                <w:rFonts w:ascii="GHEA Grapalat" w:hAnsi="GHEA Grapalat"/>
                <w:bCs/>
                <w:color w:val="000000"/>
                <w:lang w:val="hy-AM"/>
              </w:rPr>
              <w:softHyphen/>
              <w:t>ռու</w:t>
            </w:r>
            <w:r>
              <w:rPr>
                <w:rFonts w:ascii="GHEA Grapalat" w:hAnsi="GHEA Grapalat"/>
                <w:bCs/>
                <w:color w:val="000000"/>
                <w:lang w:val="hy-AM"/>
              </w:rPr>
              <w:softHyphen/>
              <w:t>ների օգուտ</w:t>
            </w:r>
            <w:r>
              <w:rPr>
                <w:rFonts w:ascii="GHEA Grapalat" w:hAnsi="GHEA Grapalat"/>
                <w:bCs/>
                <w:color w:val="000000"/>
                <w:lang w:val="hy-AM"/>
              </w:rPr>
              <w:softHyphen/>
              <w:t>ները կարող են լինել։</w:t>
            </w:r>
          </w:p>
          <w:p w:rsidR="00982AB1" w:rsidRPr="00982AB1" w:rsidRDefault="00982AB1" w:rsidP="008F43C8">
            <w:pPr>
              <w:pStyle w:val="CommentText"/>
              <w:spacing w:after="0" w:line="360" w:lineRule="auto"/>
              <w:jc w:val="both"/>
              <w:rPr>
                <w:rFonts w:ascii="GHEA Grapalat" w:eastAsia="Times New Roman" w:hAnsi="GHEA Grapalat" w:cs="GHEA Grapalat"/>
                <w:bCs/>
                <w:color w:val="000000"/>
                <w:sz w:val="24"/>
                <w:szCs w:val="24"/>
                <w:lang w:eastAsia="en-US"/>
              </w:rPr>
            </w:pPr>
            <w:r>
              <w:rPr>
                <w:rFonts w:ascii="GHEA Grapalat" w:eastAsia="Times New Roman" w:hAnsi="GHEA Grapalat" w:cs="GHEA Grapalat"/>
                <w:bCs/>
                <w:color w:val="000000"/>
                <w:sz w:val="24"/>
                <w:szCs w:val="24"/>
                <w:lang w:eastAsia="en-US"/>
              </w:rPr>
              <w:t>Հաշվի առնելով վերոգրյալը՝ հայտնում ենք, որ հարկային արտոնությունների կիրառու</w:t>
            </w:r>
            <w:r>
              <w:rPr>
                <w:rFonts w:ascii="GHEA Grapalat" w:eastAsia="Times New Roman" w:hAnsi="GHEA Grapalat" w:cs="GHEA Grapalat"/>
                <w:bCs/>
                <w:color w:val="000000"/>
                <w:sz w:val="24"/>
                <w:szCs w:val="24"/>
                <w:lang w:eastAsia="en-US"/>
              </w:rPr>
              <w:softHyphen/>
              <w:t>թյան շրջա</w:t>
            </w:r>
            <w:r>
              <w:rPr>
                <w:rFonts w:ascii="GHEA Grapalat" w:eastAsia="Times New Roman" w:hAnsi="GHEA Grapalat" w:cs="GHEA Grapalat"/>
                <w:bCs/>
                <w:color w:val="000000"/>
                <w:sz w:val="24"/>
                <w:szCs w:val="24"/>
                <w:lang w:eastAsia="en-US"/>
              </w:rPr>
              <w:softHyphen/>
              <w:t>նակը ընդլայնելու առաջարկությունը նպատակահամար չէ: Միաժամանակ, չհիմնավորված արտոնությունների տրամադրումը ընդունելի չի կարող համարվել՝ հատկապես ՀՀ կառավարության սահմանած հարկեր/ՀՆԱ թիրախային ցուցանի</w:t>
            </w:r>
            <w:r>
              <w:rPr>
                <w:rFonts w:ascii="GHEA Grapalat" w:eastAsia="Times New Roman" w:hAnsi="GHEA Grapalat" w:cs="GHEA Grapalat"/>
                <w:bCs/>
                <w:color w:val="000000"/>
                <w:sz w:val="24"/>
                <w:szCs w:val="24"/>
                <w:lang w:eastAsia="en-US"/>
              </w:rPr>
              <w:softHyphen/>
              <w:t>շի ապա</w:t>
            </w:r>
            <w:r>
              <w:rPr>
                <w:rFonts w:ascii="GHEA Grapalat" w:eastAsia="Times New Roman" w:hAnsi="GHEA Grapalat" w:cs="GHEA Grapalat"/>
                <w:bCs/>
                <w:color w:val="000000"/>
                <w:sz w:val="24"/>
                <w:szCs w:val="24"/>
                <w:lang w:eastAsia="en-US"/>
              </w:rPr>
              <w:softHyphen/>
              <w:t>հով</w:t>
            </w:r>
            <w:r>
              <w:rPr>
                <w:rFonts w:ascii="GHEA Grapalat" w:eastAsia="Times New Roman" w:hAnsi="GHEA Grapalat" w:cs="GHEA Grapalat"/>
                <w:bCs/>
                <w:color w:val="000000"/>
                <w:sz w:val="24"/>
                <w:szCs w:val="24"/>
                <w:lang w:eastAsia="en-US"/>
              </w:rPr>
              <w:softHyphen/>
              <w:t>ման տեսանկյունից։</w:t>
            </w:r>
          </w:p>
        </w:tc>
        <w:tc>
          <w:tcPr>
            <w:tcW w:w="7656" w:type="dxa"/>
          </w:tcPr>
          <w:p w:rsidR="0018372B" w:rsidRDefault="0018372B" w:rsidP="008F43C8">
            <w:pPr>
              <w:jc w:val="center"/>
              <w:rPr>
                <w:rFonts w:ascii="GHEA Grapalat" w:hAnsi="GHEA Grapalat"/>
                <w:b/>
                <w:sz w:val="24"/>
                <w:lang w:val="hy-AM"/>
              </w:rPr>
            </w:pPr>
            <w:r>
              <w:rPr>
                <w:rFonts w:ascii="GHEA Grapalat" w:hAnsi="GHEA Grapalat"/>
                <w:b/>
                <w:sz w:val="24"/>
                <w:lang w:val="hy-AM"/>
              </w:rPr>
              <w:t>Ընդունվել է</w:t>
            </w:r>
          </w:p>
          <w:p w:rsidR="00982AB1" w:rsidRDefault="00982AB1" w:rsidP="008F43C8">
            <w:pPr>
              <w:tabs>
                <w:tab w:val="left" w:pos="1503"/>
              </w:tabs>
              <w:spacing w:line="360" w:lineRule="auto"/>
              <w:jc w:val="both"/>
              <w:rPr>
                <w:rFonts w:ascii="GHEA Grapalat" w:hAnsi="GHEA Grapalat"/>
                <w:sz w:val="24"/>
                <w:lang w:val="hy-AM"/>
              </w:rPr>
            </w:pPr>
          </w:p>
          <w:p w:rsidR="00F35BF8" w:rsidRDefault="00F35BF8" w:rsidP="008F43C8">
            <w:pPr>
              <w:tabs>
                <w:tab w:val="left" w:pos="1503"/>
              </w:tabs>
              <w:spacing w:line="360" w:lineRule="auto"/>
              <w:jc w:val="both"/>
              <w:rPr>
                <w:rFonts w:ascii="GHEA Grapalat" w:hAnsi="GHEA Grapalat"/>
                <w:sz w:val="24"/>
                <w:lang w:val="hy-AM"/>
              </w:rPr>
            </w:pPr>
          </w:p>
          <w:p w:rsidR="00F35BF8" w:rsidRDefault="00F35BF8" w:rsidP="008F43C8">
            <w:pPr>
              <w:tabs>
                <w:tab w:val="left" w:pos="1503"/>
              </w:tabs>
              <w:spacing w:line="360" w:lineRule="auto"/>
              <w:jc w:val="both"/>
              <w:rPr>
                <w:rFonts w:ascii="GHEA Grapalat" w:hAnsi="GHEA Grapalat"/>
                <w:sz w:val="24"/>
                <w:lang w:val="hy-AM"/>
              </w:rPr>
            </w:pPr>
          </w:p>
          <w:p w:rsidR="00F35BF8" w:rsidRDefault="00F35BF8" w:rsidP="008F43C8">
            <w:pPr>
              <w:tabs>
                <w:tab w:val="left" w:pos="1503"/>
              </w:tabs>
              <w:spacing w:line="360" w:lineRule="auto"/>
              <w:jc w:val="both"/>
              <w:rPr>
                <w:rFonts w:ascii="GHEA Grapalat" w:hAnsi="GHEA Grapalat"/>
                <w:sz w:val="24"/>
                <w:lang w:val="hy-AM"/>
              </w:rPr>
            </w:pPr>
          </w:p>
          <w:p w:rsidR="00F35BF8" w:rsidRDefault="00F35BF8" w:rsidP="008F43C8">
            <w:pPr>
              <w:tabs>
                <w:tab w:val="left" w:pos="1503"/>
              </w:tabs>
              <w:spacing w:line="360" w:lineRule="auto"/>
              <w:jc w:val="both"/>
              <w:rPr>
                <w:rFonts w:ascii="GHEA Grapalat" w:hAnsi="GHEA Grapalat"/>
                <w:sz w:val="24"/>
                <w:lang w:val="hy-AM"/>
              </w:rPr>
            </w:pPr>
          </w:p>
          <w:p w:rsidR="008662A2" w:rsidRDefault="008662A2" w:rsidP="008F43C8">
            <w:pPr>
              <w:tabs>
                <w:tab w:val="left" w:pos="1503"/>
              </w:tabs>
              <w:jc w:val="both"/>
              <w:rPr>
                <w:rFonts w:ascii="GHEA Grapalat" w:hAnsi="GHEA Grapalat"/>
                <w:sz w:val="24"/>
                <w:lang w:val="hy-AM"/>
              </w:rPr>
            </w:pPr>
          </w:p>
          <w:p w:rsidR="008662A2" w:rsidRDefault="00F35BF8" w:rsidP="008F43C8">
            <w:pPr>
              <w:tabs>
                <w:tab w:val="left" w:pos="1503"/>
              </w:tabs>
              <w:jc w:val="center"/>
              <w:rPr>
                <w:rFonts w:ascii="GHEA Grapalat" w:hAnsi="GHEA Grapalat"/>
                <w:b/>
                <w:sz w:val="24"/>
                <w:lang w:val="hy-AM"/>
              </w:rPr>
            </w:pPr>
            <w:r>
              <w:rPr>
                <w:rFonts w:ascii="GHEA Grapalat" w:hAnsi="GHEA Grapalat"/>
                <w:b/>
                <w:sz w:val="24"/>
                <w:lang w:val="hy-AM"/>
              </w:rPr>
              <w:t>Ընդունվել է</w:t>
            </w:r>
          </w:p>
          <w:p w:rsidR="008662A2" w:rsidRPr="008662A2" w:rsidRDefault="008662A2" w:rsidP="008F43C8">
            <w:pPr>
              <w:tabs>
                <w:tab w:val="left" w:pos="1503"/>
              </w:tabs>
              <w:spacing w:line="360" w:lineRule="auto"/>
              <w:jc w:val="both"/>
              <w:rPr>
                <w:rFonts w:ascii="GHEA Grapalat" w:hAnsi="GHEA Grapalat"/>
                <w:b/>
                <w:sz w:val="24"/>
                <w:lang w:val="hy-AM"/>
              </w:rPr>
            </w:pPr>
          </w:p>
        </w:tc>
      </w:tr>
      <w:tr w:rsidR="00982AB1"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982AB1" w:rsidRPr="00982AB1" w:rsidRDefault="00D9268B"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10</w:t>
            </w:r>
            <w:r w:rsidR="00982AB1">
              <w:rPr>
                <w:rFonts w:ascii="GHEA Grapalat" w:eastAsia="Times New Roman" w:hAnsi="GHEA Grapalat" w:cs="GHEA Grapalat"/>
                <w:color w:val="000000"/>
                <w:sz w:val="24"/>
                <w:szCs w:val="24"/>
              </w:rPr>
              <w:t>.</w:t>
            </w:r>
            <w:r w:rsidR="00982AB1">
              <w:t xml:space="preserve"> </w:t>
            </w:r>
            <w:r w:rsidR="00982AB1" w:rsidRPr="00982AB1">
              <w:rPr>
                <w:rFonts w:ascii="GHEA Grapalat" w:eastAsia="Times New Roman" w:hAnsi="GHEA Grapalat" w:cs="GHEA Grapalat"/>
                <w:color w:val="000000"/>
                <w:sz w:val="24"/>
                <w:szCs w:val="24"/>
              </w:rPr>
              <w:t>«Հայաստանի Հանրապետության հարկային օրենսգրքում լրացումներ կատարելու մասին» օրենքի նախագծի մասով առաջարկում ենք՝</w:t>
            </w:r>
          </w:p>
          <w:p w:rsidR="00982AB1" w:rsidRDefault="00982AB1" w:rsidP="008F43C8">
            <w:pPr>
              <w:pStyle w:val="CommentText"/>
              <w:spacing w:after="0" w:line="360" w:lineRule="auto"/>
              <w:jc w:val="both"/>
              <w:rPr>
                <w:rFonts w:ascii="GHEA Grapalat" w:eastAsia="Times New Roman" w:hAnsi="GHEA Grapalat" w:cs="GHEA Grapalat"/>
                <w:color w:val="000000"/>
                <w:sz w:val="24"/>
                <w:szCs w:val="24"/>
              </w:rPr>
            </w:pPr>
            <w:r w:rsidRPr="00982AB1">
              <w:rPr>
                <w:rFonts w:ascii="GHEA Grapalat" w:eastAsia="Times New Roman" w:hAnsi="GHEA Grapalat" w:cs="GHEA Grapalat"/>
                <w:color w:val="000000"/>
                <w:sz w:val="24"/>
                <w:szCs w:val="24"/>
              </w:rPr>
              <w:t>1) Նախագծի 1-ին հոդվածում «եկամուտներից» բառը փոխարինել «վճարումներից» բառով,</w:t>
            </w:r>
          </w:p>
        </w:tc>
        <w:tc>
          <w:tcPr>
            <w:tcW w:w="7656" w:type="dxa"/>
          </w:tcPr>
          <w:p w:rsidR="00982AB1" w:rsidRDefault="002215B7" w:rsidP="008F43C8">
            <w:pPr>
              <w:jc w:val="center"/>
              <w:rPr>
                <w:rFonts w:ascii="GHEA Grapalat" w:hAnsi="GHEA Grapalat"/>
                <w:b/>
                <w:sz w:val="24"/>
                <w:lang w:val="hy-AM"/>
              </w:rPr>
            </w:pPr>
            <w:r>
              <w:rPr>
                <w:rFonts w:ascii="GHEA Grapalat" w:hAnsi="GHEA Grapalat"/>
                <w:b/>
                <w:sz w:val="24"/>
                <w:lang w:val="hy-AM"/>
              </w:rPr>
              <w:t xml:space="preserve">Ընդունվել է </w:t>
            </w:r>
          </w:p>
        </w:tc>
      </w:tr>
      <w:tr w:rsidR="00FF2E9E"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FF2E9E" w:rsidRDefault="00D9268B"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11</w:t>
            </w:r>
            <w:r w:rsidR="00FF2E9E">
              <w:rPr>
                <w:rFonts w:ascii="GHEA Grapalat" w:eastAsia="Times New Roman" w:hAnsi="GHEA Grapalat" w:cs="GHEA Grapalat"/>
                <w:color w:val="000000"/>
                <w:sz w:val="24"/>
                <w:szCs w:val="24"/>
              </w:rPr>
              <w:t>.</w:t>
            </w:r>
            <w:r w:rsidR="00FF2E9E" w:rsidRPr="00FF2E9E">
              <w:rPr>
                <w:rFonts w:ascii="GHEA Grapalat" w:eastAsia="Times New Roman" w:hAnsi="GHEA Grapalat" w:cs="GHEA Grapalat"/>
                <w:color w:val="000000"/>
                <w:sz w:val="24"/>
                <w:szCs w:val="24"/>
              </w:rPr>
              <w:t>Նախագծով նախատեսել փոփոխություն Օրենսգրքի 150-րդ հոդվածի 1-ին մասում՝ մասնավորապես, նույն մասում «2-15» թվերը փոխարինելով «2-16» թվերով։</w:t>
            </w:r>
          </w:p>
        </w:tc>
        <w:tc>
          <w:tcPr>
            <w:tcW w:w="7656" w:type="dxa"/>
          </w:tcPr>
          <w:p w:rsidR="00FF2E9E" w:rsidRDefault="002215B7" w:rsidP="008F43C8">
            <w:pPr>
              <w:jc w:val="center"/>
              <w:rPr>
                <w:rFonts w:ascii="GHEA Grapalat" w:hAnsi="GHEA Grapalat"/>
                <w:b/>
                <w:sz w:val="24"/>
                <w:lang w:val="hy-AM"/>
              </w:rPr>
            </w:pPr>
            <w:r>
              <w:rPr>
                <w:rFonts w:ascii="GHEA Grapalat" w:hAnsi="GHEA Grapalat"/>
                <w:b/>
                <w:sz w:val="24"/>
                <w:lang w:val="hy-AM"/>
              </w:rPr>
              <w:t xml:space="preserve">Ընդունվել է </w:t>
            </w:r>
          </w:p>
        </w:tc>
      </w:tr>
      <w:tr w:rsidR="00FF2E9E"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65" w:type="dxa"/>
            <w:gridSpan w:val="2"/>
          </w:tcPr>
          <w:p w:rsidR="00FF2E9E" w:rsidRPr="00FF2E9E" w:rsidRDefault="00D9268B" w:rsidP="008F43C8">
            <w:pPr>
              <w:pStyle w:val="CommentText"/>
              <w:spacing w:after="0" w:line="360" w:lineRule="auto"/>
              <w:jc w:val="both"/>
              <w:rPr>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rPr>
              <w:t>12</w:t>
            </w:r>
            <w:r w:rsidR="00FF2E9E" w:rsidRPr="00FF2E9E">
              <w:rPr>
                <w:rFonts w:ascii="GHEA Grapalat" w:eastAsia="Times New Roman" w:hAnsi="GHEA Grapalat" w:cs="GHEA Grapalat"/>
                <w:color w:val="000000"/>
                <w:sz w:val="24"/>
                <w:szCs w:val="24"/>
              </w:rPr>
              <w:t>.</w:t>
            </w:r>
            <w:r w:rsidR="00FF2E9E" w:rsidRPr="00FF2E9E">
              <w:rPr>
                <w:rFonts w:ascii="GHEA Grapalat" w:hAnsi="GHEA Grapalat" w:cs="GHEA Grapalat"/>
                <w:color w:val="000000"/>
                <w:szCs w:val="24"/>
              </w:rPr>
              <w:t xml:space="preserve"> </w:t>
            </w:r>
            <w:r w:rsidR="00FF2E9E" w:rsidRPr="00FF2E9E">
              <w:rPr>
                <w:rFonts w:ascii="GHEA Grapalat" w:eastAsia="Times New Roman" w:hAnsi="GHEA Grapalat" w:cs="GHEA Grapalat"/>
                <w:color w:val="000000"/>
                <w:sz w:val="24"/>
                <w:szCs w:val="24"/>
              </w:rPr>
              <w:t>Միաժամանակ, Նախագծերի հիմնավորմամբ նշված է, որ 2023թ</w:t>
            </w:r>
            <w:r w:rsidR="00FF2E9E" w:rsidRPr="00FF2E9E">
              <w:rPr>
                <w:rFonts w:ascii="Cambria Math" w:eastAsia="Times New Roman" w:hAnsi="Cambria Math" w:cs="Cambria Math"/>
                <w:color w:val="000000"/>
                <w:sz w:val="24"/>
                <w:szCs w:val="24"/>
              </w:rPr>
              <w:t>․</w:t>
            </w:r>
            <w:r w:rsidR="00FF2E9E" w:rsidRPr="00FF2E9E">
              <w:rPr>
                <w:rFonts w:ascii="GHEA Grapalat" w:eastAsia="Times New Roman" w:hAnsi="GHEA Grapalat" w:cs="GHEA Grapalat"/>
                <w:color w:val="000000"/>
                <w:sz w:val="24"/>
                <w:szCs w:val="24"/>
              </w:rPr>
              <w:t>-ի պետական բյուջեի եկամուտներում հարկային եկամուտները նախատեսվել են 2203</w:t>
            </w:r>
            <w:r w:rsidR="00FF2E9E" w:rsidRPr="00FF2E9E">
              <w:rPr>
                <w:rFonts w:ascii="Cambria Math" w:eastAsia="Times New Roman" w:hAnsi="Cambria Math" w:cs="Cambria Math"/>
                <w:color w:val="000000"/>
                <w:sz w:val="24"/>
                <w:szCs w:val="24"/>
              </w:rPr>
              <w:t>․</w:t>
            </w:r>
            <w:r w:rsidR="00FF2E9E" w:rsidRPr="00FF2E9E">
              <w:rPr>
                <w:rFonts w:ascii="GHEA Grapalat" w:eastAsia="Times New Roman" w:hAnsi="GHEA Grapalat" w:cs="GHEA Grapalat"/>
                <w:color w:val="000000"/>
                <w:sz w:val="24"/>
                <w:szCs w:val="24"/>
              </w:rPr>
              <w:t>7 մլրդ ՀՀ դրամի չափով, իսկ ՀՀ կառավարության երկու՝ 2022թ</w:t>
            </w:r>
            <w:r w:rsidR="00FF2E9E" w:rsidRPr="00FF2E9E">
              <w:rPr>
                <w:rFonts w:ascii="Cambria Math" w:eastAsia="Times New Roman" w:hAnsi="Cambria Math" w:cs="Cambria Math"/>
                <w:color w:val="000000"/>
                <w:sz w:val="24"/>
                <w:szCs w:val="24"/>
              </w:rPr>
              <w:t>․</w:t>
            </w:r>
            <w:r w:rsidR="00FF2E9E" w:rsidRPr="00FF2E9E">
              <w:rPr>
                <w:rFonts w:ascii="GHEA Grapalat" w:eastAsia="Times New Roman" w:hAnsi="GHEA Grapalat" w:cs="GHEA Grapalat"/>
                <w:color w:val="000000"/>
                <w:sz w:val="24"/>
                <w:szCs w:val="24"/>
              </w:rPr>
              <w:t>-ի մարտի 24-ի N 399-Լ և 2022թ</w:t>
            </w:r>
            <w:r w:rsidR="00FF2E9E" w:rsidRPr="00FF2E9E">
              <w:rPr>
                <w:rFonts w:ascii="Cambria Math" w:eastAsia="Times New Roman" w:hAnsi="Cambria Math" w:cs="Cambria Math"/>
                <w:color w:val="000000"/>
                <w:sz w:val="24"/>
                <w:szCs w:val="24"/>
              </w:rPr>
              <w:t>․</w:t>
            </w:r>
            <w:r w:rsidR="00FF2E9E" w:rsidRPr="00FF2E9E">
              <w:rPr>
                <w:rFonts w:ascii="GHEA Grapalat" w:eastAsia="Times New Roman" w:hAnsi="GHEA Grapalat" w:cs="GHEA Grapalat"/>
                <w:color w:val="000000"/>
                <w:sz w:val="24"/>
                <w:szCs w:val="24"/>
              </w:rPr>
              <w:t xml:space="preserve"> դեկտեմբերի 1-ի N 1863-Լ որոշումներով ՏՏ ոլորտին ցուցաբերված գումարային աջակցությունը կազմել է 12</w:t>
            </w:r>
            <w:r w:rsidR="00FF2E9E" w:rsidRPr="00FF2E9E">
              <w:rPr>
                <w:rFonts w:ascii="Cambria Math" w:eastAsia="Times New Roman" w:hAnsi="Cambria Math" w:cs="Cambria Math"/>
                <w:color w:val="000000"/>
                <w:sz w:val="24"/>
                <w:szCs w:val="24"/>
              </w:rPr>
              <w:t>․</w:t>
            </w:r>
            <w:r w:rsidR="00FF2E9E" w:rsidRPr="00FF2E9E">
              <w:rPr>
                <w:rFonts w:ascii="GHEA Grapalat" w:eastAsia="Times New Roman" w:hAnsi="GHEA Grapalat" w:cs="GHEA Grapalat"/>
                <w:color w:val="000000"/>
                <w:sz w:val="24"/>
                <w:szCs w:val="24"/>
              </w:rPr>
              <w:t xml:space="preserve">5 մլրդ ՀՀ դրամ և այս համամասնությունները պահպանվելու են ՀՀ հարկային օրենսգրքում փոփոխություններ կատարելուց հետո, ապա խոսքը վերաբերում է ընդամենը հարկային եկամուտների 0,56%-ի զիջման մասին։ </w:t>
            </w:r>
          </w:p>
          <w:p w:rsidR="00FF2E9E" w:rsidRPr="00FF2E9E" w:rsidRDefault="00FF2E9E" w:rsidP="008F43C8">
            <w:pPr>
              <w:pStyle w:val="CommentText"/>
              <w:spacing w:after="0" w:line="360" w:lineRule="auto"/>
              <w:jc w:val="both"/>
              <w:rPr>
                <w:rFonts w:ascii="GHEA Grapalat" w:eastAsia="Times New Roman" w:hAnsi="GHEA Grapalat" w:cs="GHEA Grapalat"/>
                <w:color w:val="000000"/>
                <w:sz w:val="24"/>
                <w:szCs w:val="24"/>
              </w:rPr>
            </w:pPr>
            <w:r w:rsidRPr="00FF2E9E">
              <w:rPr>
                <w:rFonts w:ascii="GHEA Grapalat" w:eastAsia="Times New Roman" w:hAnsi="GHEA Grapalat" w:cs="GHEA Grapalat"/>
                <w:color w:val="000000"/>
                <w:sz w:val="24"/>
                <w:szCs w:val="24"/>
              </w:rPr>
              <w:t>Այսպիսով, նախագծերի ընդունման պարագայում ակնկալվում է հարկային եկամուտների նվազեցում տվյալ տարվա բյուջեով ծրագրավորված եկամուտների 0.56 տոկոսի չափով: Նշված ձևակերպումները և նպատակադրումները կարծում ենք լրացուցիչ քննարկման և հիմնավորումների կարիք ունեն, քանի որ ներառում են ոչ թե կանխատեսվող, այլ մինչ այս տրամադրված աջակցության գումարները: Ընդ որում, պետք է նկատի ունենալ, որ «Հայաստանի Հանրապետության 2024 թվականի պետական բյուջեի մասին» օրենքի նախագծի հիմքում դրված հարկային եկամուտների ծրագրային առաջադրանքի մակարդակը չի ներառում Նախագծերի փաթեթի ընդունմամբ պայմանավորված հարկային եկամուտների հնարավոր կորուստները, ինչը կարող է խնդրահարույց լինել ծրագրային առաջադրանքը կատարելու տեսանկյունից։</w:t>
            </w:r>
          </w:p>
        </w:tc>
        <w:tc>
          <w:tcPr>
            <w:tcW w:w="7656" w:type="dxa"/>
          </w:tcPr>
          <w:p w:rsidR="00FF2E9E" w:rsidRDefault="002215B7" w:rsidP="008F43C8">
            <w:pPr>
              <w:jc w:val="center"/>
              <w:rPr>
                <w:rFonts w:ascii="GHEA Grapalat" w:hAnsi="GHEA Grapalat"/>
                <w:b/>
                <w:sz w:val="24"/>
                <w:lang w:val="hy-AM"/>
              </w:rPr>
            </w:pPr>
            <w:r>
              <w:rPr>
                <w:rFonts w:ascii="GHEA Grapalat" w:hAnsi="GHEA Grapalat"/>
                <w:b/>
                <w:sz w:val="24"/>
                <w:lang w:val="hy-AM"/>
              </w:rPr>
              <w:t>Ընդունվել է ի գիտություն</w:t>
            </w:r>
          </w:p>
        </w:tc>
      </w:tr>
      <w:tr w:rsidR="006E05EE" w:rsidRPr="004F343B" w:rsidTr="008F43C8">
        <w:trPr>
          <w:tblCellSpacing w:w="0" w:type="dxa"/>
        </w:trPr>
        <w:tc>
          <w:tcPr>
            <w:tcW w:w="7365" w:type="dxa"/>
            <w:gridSpan w:val="2"/>
            <w:vMerge w:val="restart"/>
            <w:shd w:val="clear" w:color="auto" w:fill="D0D0D0"/>
            <w:vAlign w:val="center"/>
            <w:hideMark/>
          </w:tcPr>
          <w:p w:rsidR="006E05EE" w:rsidRPr="00E20280" w:rsidRDefault="001C2194" w:rsidP="008F43C8">
            <w:pPr>
              <w:spacing w:line="360" w:lineRule="auto"/>
              <w:ind w:firstLine="375"/>
              <w:jc w:val="center"/>
              <w:rPr>
                <w:rFonts w:ascii="GHEA Grapalat" w:hAnsi="GHEA Grapalat"/>
                <w:b/>
                <w:color w:val="000000"/>
                <w:lang w:val="hy-AM"/>
              </w:rPr>
            </w:pPr>
            <w:r>
              <w:rPr>
                <w:rFonts w:ascii="GHEA Grapalat" w:hAnsi="GHEA Grapalat" w:cs="Arial Unicode"/>
                <w:b/>
                <w:color w:val="000000"/>
                <w:sz w:val="24"/>
                <w:szCs w:val="24"/>
                <w:lang w:val="hy-AM"/>
              </w:rPr>
              <w:t>3</w:t>
            </w:r>
            <w:r w:rsidR="006E05EE" w:rsidRPr="00E858CE">
              <w:rPr>
                <w:rFonts w:ascii="GHEA Grapalat" w:hAnsi="GHEA Grapalat" w:cs="Arial Unicode"/>
                <w:b/>
                <w:color w:val="000000"/>
                <w:sz w:val="24"/>
                <w:szCs w:val="24"/>
              </w:rPr>
              <w:t>.</w:t>
            </w:r>
            <w:r w:rsidR="006E05EE" w:rsidRPr="00E858CE">
              <w:rPr>
                <w:rFonts w:ascii="GHEA Grapalat" w:hAnsi="GHEA Grapalat" w:cs="Arial Unicode"/>
                <w:color w:val="000000"/>
                <w:sz w:val="24"/>
                <w:szCs w:val="24"/>
              </w:rPr>
              <w:t xml:space="preserve">  </w:t>
            </w:r>
            <w:r w:rsidR="006E05EE">
              <w:rPr>
                <w:rFonts w:ascii="GHEA Grapalat" w:hAnsi="GHEA Grapalat" w:cs="Arial Unicode"/>
                <w:b/>
                <w:color w:val="000000"/>
                <w:sz w:val="24"/>
                <w:szCs w:val="24"/>
                <w:lang w:val="hy-AM"/>
              </w:rPr>
              <w:t>Արդարադատության նախարարություն</w:t>
            </w: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highlight w:val="yellow"/>
                <w:lang w:val="en-US" w:eastAsia="en-US"/>
              </w:rPr>
            </w:pPr>
            <w:r>
              <w:rPr>
                <w:rFonts w:ascii="GHEA Grapalat" w:eastAsia="Calibri" w:hAnsi="GHEA Grapalat" w:cs="Sylfaen"/>
                <w:b/>
                <w:szCs w:val="24"/>
                <w:lang w:val="hy-AM" w:eastAsia="en-US"/>
              </w:rPr>
              <w:t>13</w:t>
            </w:r>
            <w:r w:rsidR="006E05EE" w:rsidRPr="004F343B">
              <w:rPr>
                <w:rFonts w:ascii="GHEA Grapalat" w:eastAsia="Calibri" w:hAnsi="GHEA Grapalat" w:cs="Sylfaen"/>
                <w:b/>
                <w:szCs w:val="24"/>
                <w:lang w:val="en-US" w:eastAsia="en-US"/>
              </w:rPr>
              <w:t>.</w:t>
            </w:r>
            <w:r>
              <w:rPr>
                <w:rFonts w:ascii="GHEA Grapalat" w:eastAsia="Calibri" w:hAnsi="GHEA Grapalat" w:cs="Sylfaen"/>
                <w:b/>
                <w:szCs w:val="24"/>
                <w:lang w:val="hy-AM" w:eastAsia="en-US"/>
              </w:rPr>
              <w:t>12</w:t>
            </w:r>
            <w:r w:rsidR="006E05EE" w:rsidRPr="004F343B">
              <w:rPr>
                <w:rFonts w:ascii="GHEA Grapalat" w:eastAsia="Calibri" w:hAnsi="GHEA Grapalat" w:cs="Sylfaen"/>
                <w:b/>
                <w:szCs w:val="24"/>
                <w:lang w:val="en-US" w:eastAsia="en-US"/>
              </w:rPr>
              <w:t>.202</w:t>
            </w:r>
            <w:r w:rsidR="006E05EE" w:rsidRPr="004F343B">
              <w:rPr>
                <w:rFonts w:ascii="GHEA Grapalat" w:eastAsia="Calibri" w:hAnsi="GHEA Grapalat" w:cs="Sylfaen"/>
                <w:b/>
                <w:szCs w:val="24"/>
                <w:lang w:val="hy-AM" w:eastAsia="en-US"/>
              </w:rPr>
              <w:t>3</w:t>
            </w:r>
            <w:r w:rsidR="006E05EE" w:rsidRPr="004F343B">
              <w:rPr>
                <w:rFonts w:ascii="GHEA Grapalat" w:eastAsia="Calibri" w:hAnsi="GHEA Grapalat" w:cs="Sylfaen"/>
                <w:b/>
                <w:szCs w:val="24"/>
                <w:lang w:val="en-US" w:eastAsia="en-US"/>
              </w:rPr>
              <w:t>թ.</w:t>
            </w:r>
          </w:p>
        </w:tc>
      </w:tr>
      <w:tr w:rsidR="006E05EE" w:rsidRPr="004F343B" w:rsidTr="008F43C8">
        <w:trPr>
          <w:tblCellSpacing w:w="0" w:type="dxa"/>
        </w:trPr>
        <w:tc>
          <w:tcPr>
            <w:tcW w:w="7365" w:type="dxa"/>
            <w:gridSpan w:val="2"/>
            <w:vMerge/>
            <w:shd w:val="clear" w:color="auto" w:fill="FFFFFF"/>
            <w:vAlign w:val="center"/>
            <w:hideMark/>
          </w:tcPr>
          <w:p w:rsidR="006E05EE" w:rsidRPr="00D206CA" w:rsidRDefault="006E05EE" w:rsidP="008F43C8">
            <w:pPr>
              <w:spacing w:line="360" w:lineRule="auto"/>
              <w:ind w:firstLine="375"/>
              <w:rPr>
                <w:rFonts w:ascii="GHEA Grapalat" w:hAnsi="GHEA Grapalat"/>
                <w:b/>
                <w:color w:val="000000"/>
              </w:rPr>
            </w:pPr>
          </w:p>
        </w:tc>
        <w:tc>
          <w:tcPr>
            <w:tcW w:w="7656" w:type="dxa"/>
            <w:shd w:val="clear" w:color="auto" w:fill="D0D0D0"/>
            <w:hideMark/>
          </w:tcPr>
          <w:p w:rsidR="006E05EE" w:rsidRPr="004F343B" w:rsidRDefault="001C2194" w:rsidP="008F43C8">
            <w:pPr>
              <w:pStyle w:val="BodyText"/>
              <w:tabs>
                <w:tab w:val="left" w:pos="4582"/>
              </w:tabs>
              <w:spacing w:line="360" w:lineRule="auto"/>
              <w:rPr>
                <w:rFonts w:ascii="GHEA Grapalat" w:eastAsia="Calibri" w:hAnsi="GHEA Grapalat" w:cs="Sylfaen"/>
                <w:b/>
                <w:szCs w:val="24"/>
                <w:lang w:val="hy-AM" w:eastAsia="en-US"/>
              </w:rPr>
            </w:pPr>
            <w:r w:rsidRPr="001C2194">
              <w:rPr>
                <w:rFonts w:ascii="GHEA Grapalat" w:eastAsia="Calibri" w:hAnsi="GHEA Grapalat" w:cs="Sylfaen"/>
                <w:b/>
                <w:szCs w:val="24"/>
                <w:lang w:val="hy-AM" w:eastAsia="en-US"/>
              </w:rPr>
              <w:t>/27.0.01/52750-2023</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85"/>
        </w:trPr>
        <w:tc>
          <w:tcPr>
            <w:tcW w:w="7334" w:type="dxa"/>
          </w:tcPr>
          <w:p w:rsidR="006E05EE" w:rsidRPr="00FF2E9E" w:rsidRDefault="00FF2E9E" w:rsidP="008F43C8">
            <w:pPr>
              <w:pStyle w:val="NormalWeb"/>
              <w:shd w:val="clear" w:color="auto" w:fill="FFFFFF"/>
              <w:tabs>
                <w:tab w:val="left" w:pos="0"/>
                <w:tab w:val="left" w:pos="720"/>
              </w:tabs>
              <w:spacing w:before="0" w:beforeAutospacing="0" w:after="0" w:afterAutospacing="0" w:line="360" w:lineRule="auto"/>
              <w:jc w:val="both"/>
              <w:rPr>
                <w:rFonts w:ascii="GHEA Grapalat" w:hAnsi="GHEA Grapalat" w:cs="GHEA Grapalat"/>
                <w:color w:val="000000"/>
                <w:lang w:val="hy-AM" w:eastAsia="en-GB"/>
              </w:rPr>
            </w:pPr>
            <w:r w:rsidRPr="00FF2E9E">
              <w:rPr>
                <w:rFonts w:ascii="GHEA Grapalat" w:hAnsi="GHEA Grapalat" w:cs="GHEA Grapalat"/>
                <w:color w:val="000000"/>
                <w:lang w:val="hy-AM" w:eastAsia="en-GB"/>
              </w:rPr>
              <w:t>1.«Բարձր տեխնոլոգիաների ոլորտի պետական աջակցության մասին» օրենքի նախագծի (այսուհետ՝ Նախագիծ) 4-րդ հոդվածի 2-րդ մասի 2-րդ կետի վերջում «.» կետադրական նշանն անհրաժեշտ է փոխարինել «:» կետադրական նշանով:</w:t>
            </w:r>
          </w:p>
        </w:tc>
        <w:tc>
          <w:tcPr>
            <w:tcW w:w="7687" w:type="dxa"/>
            <w:gridSpan w:val="2"/>
          </w:tcPr>
          <w:p w:rsidR="006E05EE" w:rsidRPr="008824D2" w:rsidRDefault="006E05EE" w:rsidP="008F43C8">
            <w:pPr>
              <w:jc w:val="center"/>
              <w:rPr>
                <w:rFonts w:ascii="GHEA Grapalat" w:hAnsi="GHEA Grapalat"/>
                <w:b/>
                <w:sz w:val="24"/>
                <w:lang w:val="hy-AM"/>
              </w:rPr>
            </w:pPr>
            <w:r w:rsidRPr="008824D2">
              <w:rPr>
                <w:rFonts w:ascii="GHEA Grapalat" w:hAnsi="GHEA Grapalat"/>
                <w:b/>
                <w:sz w:val="24"/>
                <w:lang w:val="hy-AM"/>
              </w:rPr>
              <w:t>Ընդունվել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79"/>
        </w:trPr>
        <w:tc>
          <w:tcPr>
            <w:tcW w:w="7334" w:type="dxa"/>
          </w:tcPr>
          <w:p w:rsidR="006E05EE" w:rsidRPr="00FF2E9E" w:rsidRDefault="00FF2E9E" w:rsidP="008F43C8">
            <w:pPr>
              <w:pStyle w:val="NormalWeb"/>
              <w:shd w:val="clear" w:color="auto" w:fill="FFFFFF"/>
              <w:tabs>
                <w:tab w:val="left" w:pos="0"/>
                <w:tab w:val="left" w:pos="990"/>
              </w:tabs>
              <w:spacing w:before="0" w:beforeAutospacing="0" w:after="0" w:afterAutospacing="0" w:line="360" w:lineRule="auto"/>
              <w:jc w:val="both"/>
              <w:rPr>
                <w:rFonts w:ascii="GHEA Grapalat" w:hAnsi="GHEA Grapalat" w:cs="GHEA Grapalat"/>
                <w:color w:val="000000"/>
                <w:lang w:val="hy-AM" w:eastAsia="en-GB"/>
              </w:rPr>
            </w:pPr>
            <w:r w:rsidRPr="00FF2E9E">
              <w:rPr>
                <w:rFonts w:ascii="GHEA Grapalat" w:hAnsi="GHEA Grapalat" w:cs="GHEA Grapalat"/>
                <w:color w:val="000000"/>
                <w:lang w:val="hy-AM" w:eastAsia="en-GB"/>
              </w:rPr>
              <w:t>2. Նախագծի 8-րդ հոդվածի 4-րդ մասի համաձայն՝ բարձր տեխնոլոգիաների ոլորտի կազմակերպությունների կամ անհատ ձեռնարկատերերի հաշվետվությունների ձևերը և ներկայացման կարգը սահմանում է լիազոր մարմինը:</w:t>
            </w:r>
          </w:p>
          <w:p w:rsidR="00FF2E9E" w:rsidRPr="00FF2E9E" w:rsidRDefault="00FF2E9E" w:rsidP="008F43C8">
            <w:pPr>
              <w:pStyle w:val="NormalWeb"/>
              <w:shd w:val="clear" w:color="auto" w:fill="FFFFFF"/>
              <w:tabs>
                <w:tab w:val="left" w:pos="0"/>
                <w:tab w:val="left" w:pos="990"/>
              </w:tabs>
              <w:spacing w:before="0" w:beforeAutospacing="0" w:after="0" w:afterAutospacing="0" w:line="360" w:lineRule="auto"/>
              <w:jc w:val="both"/>
              <w:rPr>
                <w:rFonts w:ascii="GHEA Grapalat" w:hAnsi="GHEA Grapalat" w:cs="GHEA Grapalat"/>
                <w:color w:val="000000"/>
                <w:lang w:val="hy-AM" w:eastAsia="en-GB"/>
              </w:rPr>
            </w:pPr>
            <w:r w:rsidRPr="00FF2E9E">
              <w:rPr>
                <w:rFonts w:ascii="GHEA Grapalat" w:hAnsi="GHEA Grapalat" w:cs="GHEA Grapalat"/>
                <w:color w:val="000000"/>
                <w:lang w:val="hy-AM" w:eastAsia="en-GB"/>
              </w:rPr>
              <w:t>Միաժամանակ, Նախագծի 15-րդ հոդվածի 1-ին մասի համաձայն՝ հավաստագրված անձինք պարտավոր են լիազոր մարմնին յուրաքանչյուր կիսամյակ` մինչև յուրաքանչյուր կիսամյակը հաջորդող ամսվա 20-ը, ներկայացնել հավաստագրի գործողության ընթացքում ստացված արդյունքների, ինչպես նաև Հայաստանի Հանրապետության կառավարության սահմանած կարգով այլ տեղեկությունների վերաբերյալ հաշվետվություններ: Հաշվետվությունների ձևերը և ներկայացման կարգը սահմանում է լիազոր մարմինը:</w:t>
            </w:r>
          </w:p>
          <w:p w:rsidR="00FF2E9E" w:rsidRPr="00FF2E9E" w:rsidRDefault="00FF2E9E" w:rsidP="008F43C8">
            <w:pPr>
              <w:pStyle w:val="NormalWeb"/>
              <w:shd w:val="clear" w:color="auto" w:fill="FFFFFF"/>
              <w:tabs>
                <w:tab w:val="left" w:pos="0"/>
                <w:tab w:val="left" w:pos="990"/>
              </w:tabs>
              <w:spacing w:before="0" w:beforeAutospacing="0" w:after="0" w:afterAutospacing="0" w:line="360" w:lineRule="auto"/>
              <w:jc w:val="both"/>
              <w:rPr>
                <w:rFonts w:ascii="GHEA Grapalat" w:hAnsi="GHEA Grapalat" w:cs="GHEA Grapalat"/>
                <w:color w:val="000000"/>
                <w:lang w:val="hy-AM" w:eastAsia="en-GB"/>
              </w:rPr>
            </w:pPr>
            <w:r w:rsidRPr="00FF2E9E">
              <w:rPr>
                <w:rFonts w:ascii="GHEA Grapalat" w:hAnsi="GHEA Grapalat" w:cs="GHEA Grapalat"/>
                <w:color w:val="000000"/>
                <w:lang w:val="hy-AM" w:eastAsia="en-GB"/>
              </w:rPr>
              <w:t>Այս առումով հարկ է նշել, որ եթե Նախագծի՝ վերը նշված դրույթներում խոսքը նույն հաշվետվությունների մասին է, ապա առաջարկում ենք 8-րդ հոդվածի 4-րդ մասը հանել՝ նկատի ունենալով «Նորմատիվ իրավական ակտերի մասին» օրենքի 13-րդ հոդվածի 8-րդ մասի կարգավորումը, որի համաձայն՝  նորմատիվ իրավական ակտերում բացառվում են իրավական նորմերի անհիմն կրկնությունները և ներքին հակասությունները:</w:t>
            </w:r>
          </w:p>
        </w:tc>
        <w:tc>
          <w:tcPr>
            <w:tcW w:w="7687" w:type="dxa"/>
            <w:gridSpan w:val="2"/>
          </w:tcPr>
          <w:p w:rsidR="006E05EE" w:rsidRDefault="00AA43A2" w:rsidP="008F43C8">
            <w:pPr>
              <w:jc w:val="center"/>
              <w:rPr>
                <w:rFonts w:ascii="GHEA Grapalat" w:hAnsi="GHEA Grapalat"/>
                <w:b/>
                <w:sz w:val="24"/>
                <w:lang w:val="hy-AM"/>
              </w:rPr>
            </w:pPr>
            <w:r>
              <w:rPr>
                <w:rFonts w:ascii="GHEA Grapalat" w:hAnsi="GHEA Grapalat"/>
                <w:b/>
                <w:sz w:val="24"/>
                <w:lang w:val="hy-AM"/>
              </w:rPr>
              <w:t>Ընդունվել է</w:t>
            </w:r>
          </w:p>
          <w:p w:rsidR="00AA43A2" w:rsidRPr="00AA43A2" w:rsidRDefault="00AA43A2" w:rsidP="008F43C8">
            <w:pPr>
              <w:jc w:val="both"/>
              <w:rPr>
                <w:rFonts w:ascii="GHEA Grapalat" w:hAnsi="GHEA Grapalat"/>
                <w:sz w:val="24"/>
                <w:lang w:val="hy-AM"/>
              </w:rPr>
            </w:pP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345"/>
        </w:trPr>
        <w:tc>
          <w:tcPr>
            <w:tcW w:w="7334" w:type="dxa"/>
          </w:tcPr>
          <w:p w:rsidR="006E05EE" w:rsidRPr="00510DDA" w:rsidRDefault="006E05EE" w:rsidP="008F43C8">
            <w:pPr>
              <w:shd w:val="clear" w:color="auto" w:fill="FFFFFF"/>
              <w:tabs>
                <w:tab w:val="left" w:pos="990"/>
                <w:tab w:val="left" w:pos="1620"/>
              </w:tabs>
              <w:spacing w:after="0" w:line="360" w:lineRule="auto"/>
              <w:jc w:val="both"/>
              <w:rPr>
                <w:rFonts w:ascii="GHEA Grapalat" w:hAnsi="GHEA Grapalat" w:cs="Calibri"/>
                <w:color w:val="000000"/>
                <w:sz w:val="24"/>
                <w:szCs w:val="24"/>
                <w:lang w:val="hy-AM"/>
              </w:rPr>
            </w:pPr>
            <w:r w:rsidRPr="008824D2">
              <w:rPr>
                <w:rFonts w:ascii="GHEA Grapalat" w:hAnsi="GHEA Grapalat"/>
                <w:color w:val="000000"/>
                <w:sz w:val="24"/>
                <w:szCs w:val="24"/>
                <w:shd w:val="clear" w:color="auto" w:fill="FFFFFF"/>
                <w:lang w:val="hy-AM"/>
              </w:rPr>
              <w:t>3.</w:t>
            </w:r>
            <w:r w:rsidR="00FF2E9E" w:rsidRPr="00FF2E9E">
              <w:rPr>
                <w:rFonts w:ascii="GHEA Grapalat" w:hAnsi="GHEA Grapalat"/>
                <w:color w:val="000000"/>
                <w:sz w:val="24"/>
                <w:szCs w:val="24"/>
                <w:shd w:val="clear" w:color="auto" w:fill="FFFFFF"/>
                <w:lang w:val="hy-AM"/>
              </w:rPr>
              <w:t>Նախագծի 5-րդ հոդվածով նախատեսվում է սահմանել պետական աջակցության ենթակա գործունեության տեսակները, մինչդեռ նույն հոդվածի 1-ին մասով թվարկվում են պետական աջակցության տեսակները, ուստի Նախագծի 5-րդ հոդվածի 1-ին մասն անհրաժեշտ է համապատասխանեցնել 5-րդ հոդվածի վերնագրին:</w:t>
            </w:r>
          </w:p>
        </w:tc>
        <w:tc>
          <w:tcPr>
            <w:tcW w:w="7687" w:type="dxa"/>
            <w:gridSpan w:val="2"/>
          </w:tcPr>
          <w:p w:rsidR="006E05EE" w:rsidRDefault="00AA43A2" w:rsidP="008F43C8">
            <w:pPr>
              <w:jc w:val="center"/>
              <w:rPr>
                <w:rFonts w:ascii="GHEA Grapalat" w:hAnsi="GHEA Grapalat"/>
                <w:sz w:val="24"/>
              </w:rPr>
            </w:pPr>
            <w:r>
              <w:rPr>
                <w:rFonts w:ascii="GHEA Grapalat" w:hAnsi="GHEA Grapalat"/>
                <w:b/>
                <w:sz w:val="24"/>
                <w:lang w:val="hy-AM"/>
              </w:rPr>
              <w:t>Ընդունվել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49"/>
        </w:trPr>
        <w:tc>
          <w:tcPr>
            <w:tcW w:w="7334" w:type="dxa"/>
          </w:tcPr>
          <w:p w:rsidR="006E05EE" w:rsidRDefault="006E05EE" w:rsidP="008F43C8">
            <w:pPr>
              <w:spacing w:after="0" w:line="360" w:lineRule="auto"/>
              <w:jc w:val="both"/>
              <w:rPr>
                <w:rFonts w:ascii="GHEA Grapalat" w:hAnsi="GHEA Grapalat"/>
                <w:sz w:val="24"/>
              </w:rPr>
            </w:pPr>
            <w:r w:rsidRPr="00F649DD">
              <w:rPr>
                <w:rFonts w:ascii="GHEA Grapalat" w:hAnsi="GHEA Grapalat"/>
                <w:spacing w:val="-6"/>
                <w:sz w:val="24"/>
                <w:lang w:val="hy-AM"/>
              </w:rPr>
              <w:t>4.</w:t>
            </w:r>
            <w:r w:rsidR="00FF2E9E" w:rsidRPr="00FF2E9E">
              <w:rPr>
                <w:rFonts w:ascii="GHEA Grapalat" w:hAnsi="GHEA Grapalat"/>
                <w:spacing w:val="-6"/>
                <w:sz w:val="24"/>
                <w:lang w:val="hy-AM"/>
              </w:rPr>
              <w:t>Նախագծի 9-րդ հոդվածի 3-րդ մասի 7-րդ կետի «և (կամ)» ձևակերպումն անհրաժեշտ է խմբագրել՝ այն համապատասխանեցնելով «Նորմատիվ իրավական ակտերի մասին» օրենքի 16-րդ հոդվածով սահմանված շաղկապների կիրառման կանոններին:</w:t>
            </w:r>
          </w:p>
        </w:tc>
        <w:tc>
          <w:tcPr>
            <w:tcW w:w="7687" w:type="dxa"/>
            <w:gridSpan w:val="2"/>
          </w:tcPr>
          <w:p w:rsidR="006E05EE" w:rsidRPr="006B488B" w:rsidRDefault="006E05EE" w:rsidP="008F43C8">
            <w:pPr>
              <w:jc w:val="center"/>
              <w:rPr>
                <w:rFonts w:ascii="GHEA Grapalat" w:hAnsi="GHEA Grapalat"/>
                <w:b/>
                <w:sz w:val="24"/>
                <w:lang w:val="hy-AM"/>
              </w:rPr>
            </w:pPr>
            <w:r>
              <w:rPr>
                <w:rFonts w:ascii="GHEA Grapalat" w:hAnsi="GHEA Grapalat"/>
                <w:b/>
                <w:sz w:val="24"/>
                <w:lang w:val="hy-AM"/>
              </w:rPr>
              <w:t>Ընդունվել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85"/>
        </w:trPr>
        <w:tc>
          <w:tcPr>
            <w:tcW w:w="7334" w:type="dxa"/>
          </w:tcPr>
          <w:p w:rsidR="006E05EE" w:rsidRDefault="006E05EE" w:rsidP="008F43C8">
            <w:pPr>
              <w:shd w:val="clear" w:color="auto" w:fill="FFFFFF"/>
              <w:spacing w:after="0" w:line="360" w:lineRule="auto"/>
              <w:jc w:val="both"/>
              <w:rPr>
                <w:rFonts w:ascii="GHEA Grapalat" w:hAnsi="GHEA Grapalat"/>
                <w:spacing w:val="-6"/>
                <w:sz w:val="24"/>
                <w:lang w:val="hy-AM"/>
              </w:rPr>
            </w:pPr>
            <w:r w:rsidRPr="00FF2E9E">
              <w:rPr>
                <w:rFonts w:ascii="GHEA Grapalat" w:hAnsi="GHEA Grapalat"/>
                <w:spacing w:val="-6"/>
                <w:sz w:val="24"/>
                <w:lang w:val="hy-AM"/>
              </w:rPr>
              <w:t xml:space="preserve">5. </w:t>
            </w:r>
            <w:r w:rsidR="00FF2E9E" w:rsidRPr="00FF2E9E">
              <w:rPr>
                <w:rFonts w:ascii="GHEA Grapalat" w:hAnsi="GHEA Grapalat"/>
                <w:spacing w:val="-6"/>
                <w:sz w:val="24"/>
                <w:lang w:val="hy-AM"/>
              </w:rPr>
              <w:t>Նախագծի 12-րդ հոդվածի 8-րդ մասում «5-րդ մասով» բառերն անհրաժեշտ է փոխարինել «4-րդ մասով» բառերով՝ նկատի ունենալով, որ լիազոր մարմին դիմելու կարգը սահմանվում է 12-րդ հոդվածի 4-րդ մասով:</w:t>
            </w:r>
          </w:p>
          <w:p w:rsidR="00FF2E9E" w:rsidRPr="00FF2E9E" w:rsidRDefault="00FF2E9E" w:rsidP="008F43C8">
            <w:pPr>
              <w:shd w:val="clear" w:color="auto" w:fill="FFFFFF"/>
              <w:spacing w:after="0" w:line="360" w:lineRule="auto"/>
              <w:jc w:val="both"/>
              <w:rPr>
                <w:rFonts w:ascii="GHEA Grapalat" w:hAnsi="GHEA Grapalat"/>
                <w:spacing w:val="-6"/>
                <w:sz w:val="24"/>
                <w:lang w:val="hy-AM"/>
              </w:rPr>
            </w:pPr>
            <w:r w:rsidRPr="00FF2E9E">
              <w:rPr>
                <w:rFonts w:ascii="GHEA Grapalat" w:hAnsi="GHEA Grapalat"/>
                <w:spacing w:val="-6"/>
                <w:sz w:val="24"/>
                <w:lang w:val="hy-AM"/>
              </w:rPr>
              <w:t>Միաժամանակ, Նախագծի 12-րդ հոդվածի 14-րդ մասում «19-րդ հոդվածի» բառերն անհրաժեշտ է փոխարինել «20-րդ հոդվածի» բառերով, իսկ «՝ սույն օրենքի գործողության» բառերը հանել՝ նկատի ունենալով, որ 20-րդ հոդվածի 2-րդ մասով սահմանված ժամկետը վերաբերում է հավաստագրի գործողությանը:</w:t>
            </w:r>
          </w:p>
        </w:tc>
        <w:tc>
          <w:tcPr>
            <w:tcW w:w="7687" w:type="dxa"/>
            <w:gridSpan w:val="2"/>
          </w:tcPr>
          <w:p w:rsidR="006E05EE" w:rsidRPr="006B488B" w:rsidRDefault="006E05EE" w:rsidP="008F43C8">
            <w:pPr>
              <w:jc w:val="center"/>
              <w:rPr>
                <w:rFonts w:ascii="GHEA Grapalat" w:hAnsi="GHEA Grapalat"/>
                <w:b/>
                <w:sz w:val="24"/>
                <w:lang w:val="hy-AM"/>
              </w:rPr>
            </w:pPr>
            <w:r w:rsidRPr="006B488B">
              <w:rPr>
                <w:rFonts w:ascii="GHEA Grapalat" w:hAnsi="GHEA Grapalat"/>
                <w:b/>
                <w:sz w:val="24"/>
                <w:lang w:val="hy-AM"/>
              </w:rPr>
              <w:t>Ընդունվել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85"/>
        </w:trPr>
        <w:tc>
          <w:tcPr>
            <w:tcW w:w="7334" w:type="dxa"/>
          </w:tcPr>
          <w:p w:rsidR="006E05EE" w:rsidRPr="00FF2E9E" w:rsidRDefault="00FF2E9E" w:rsidP="008F43C8">
            <w:pPr>
              <w:pStyle w:val="NormalWeb"/>
              <w:shd w:val="clear" w:color="auto" w:fill="FFFFFF"/>
              <w:tabs>
                <w:tab w:val="left" w:pos="0"/>
                <w:tab w:val="left" w:pos="990"/>
              </w:tabs>
              <w:spacing w:before="0" w:beforeAutospacing="0" w:after="0" w:afterAutospacing="0" w:line="360" w:lineRule="auto"/>
              <w:jc w:val="both"/>
              <w:rPr>
                <w:rFonts w:ascii="GHEA Grapalat" w:hAnsi="GHEA Grapalat"/>
                <w:spacing w:val="-6"/>
                <w:lang w:val="hy-AM"/>
              </w:rPr>
            </w:pPr>
            <w:r>
              <w:rPr>
                <w:rFonts w:ascii="GHEA Grapalat" w:hAnsi="GHEA Grapalat"/>
                <w:lang w:val="hy-AM"/>
              </w:rPr>
              <w:t>6.</w:t>
            </w:r>
            <w:r w:rsidRPr="00A137BF">
              <w:rPr>
                <w:rFonts w:ascii="GHEA Grapalat" w:hAnsi="GHEA Grapalat"/>
                <w:spacing w:val="-6"/>
                <w:lang w:val="hy-AM"/>
              </w:rPr>
              <w:t xml:space="preserve">Նախագծի 14-րդ հոդվածի 1-ին մասի 5-րդ կետում առաջարկում ենք </w:t>
            </w:r>
            <w:r w:rsidRPr="00A137BF">
              <w:rPr>
                <w:rFonts w:ascii="GHEA Grapalat" w:hAnsi="GHEA Grapalat"/>
                <w:color w:val="000000"/>
                <w:shd w:val="clear" w:color="auto" w:fill="FFFFFF"/>
                <w:lang w:val="hy-AM"/>
              </w:rPr>
              <w:t>«</w:t>
            </w:r>
            <w:r w:rsidRPr="00A137BF">
              <w:rPr>
                <w:rFonts w:ascii="GHEA Grapalat" w:hAnsi="GHEA Grapalat"/>
                <w:color w:val="000000"/>
                <w:lang w:val="hy-AM"/>
              </w:rPr>
              <w:t>հավաստագիրը չտրամադրելու համար</w:t>
            </w:r>
            <w:r w:rsidRPr="00A137BF">
              <w:rPr>
                <w:rFonts w:ascii="GHEA Grapalat" w:hAnsi="GHEA Grapalat"/>
                <w:color w:val="000000"/>
                <w:shd w:val="clear" w:color="auto" w:fill="FFFFFF"/>
                <w:lang w:val="hy-AM"/>
              </w:rPr>
              <w:t>» բառերը փոխարինել «</w:t>
            </w:r>
            <w:r w:rsidRPr="00A137BF">
              <w:rPr>
                <w:rFonts w:ascii="GHEA Grapalat" w:hAnsi="GHEA Grapalat"/>
                <w:color w:val="000000"/>
                <w:lang w:val="hy-AM"/>
              </w:rPr>
              <w:t>հավաստագրի տրամադրումը մերժելու համար</w:t>
            </w:r>
            <w:r w:rsidRPr="00A137BF">
              <w:rPr>
                <w:rFonts w:ascii="GHEA Grapalat" w:hAnsi="GHEA Grapalat"/>
                <w:color w:val="000000"/>
                <w:shd w:val="clear" w:color="auto" w:fill="FFFFFF"/>
                <w:lang w:val="hy-AM"/>
              </w:rPr>
              <w:t>» բառերով՝ նկատի ունենալով Նախագծի 13-րդ հոդվածի կարգավորումները:</w:t>
            </w:r>
          </w:p>
        </w:tc>
        <w:tc>
          <w:tcPr>
            <w:tcW w:w="7687" w:type="dxa"/>
            <w:gridSpan w:val="2"/>
          </w:tcPr>
          <w:p w:rsidR="006E05EE" w:rsidRPr="006B488B" w:rsidRDefault="006E05EE" w:rsidP="008F43C8">
            <w:pPr>
              <w:jc w:val="center"/>
              <w:rPr>
                <w:rFonts w:ascii="GHEA Grapalat" w:hAnsi="GHEA Grapalat"/>
                <w:b/>
                <w:sz w:val="24"/>
                <w:lang w:val="hy-AM"/>
              </w:rPr>
            </w:pPr>
            <w:r w:rsidRPr="006B488B">
              <w:rPr>
                <w:rFonts w:ascii="GHEA Grapalat" w:hAnsi="GHEA Grapalat"/>
                <w:b/>
                <w:sz w:val="24"/>
                <w:lang w:val="hy-AM"/>
              </w:rPr>
              <w:t>Ընդունվել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300"/>
        </w:trPr>
        <w:tc>
          <w:tcPr>
            <w:tcW w:w="7334" w:type="dxa"/>
          </w:tcPr>
          <w:p w:rsidR="00FF2E9E" w:rsidRPr="00A137BF" w:rsidRDefault="00FF2E9E" w:rsidP="008F43C8">
            <w:pPr>
              <w:pStyle w:val="NormalWeb"/>
              <w:shd w:val="clear" w:color="auto" w:fill="FFFFFF"/>
              <w:tabs>
                <w:tab w:val="left" w:pos="0"/>
                <w:tab w:val="left" w:pos="900"/>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7.</w:t>
            </w:r>
            <w:r w:rsidRPr="00A137BF">
              <w:rPr>
                <w:rFonts w:ascii="GHEA Grapalat" w:hAnsi="GHEA Grapalat" w:cs="Sylfaen"/>
                <w:color w:val="000000"/>
                <w:shd w:val="clear" w:color="auto" w:fill="FFFFFF"/>
                <w:lang w:val="hy-AM"/>
              </w:rPr>
              <w:t xml:space="preserve">Նախագծի 20-րդ հոդվածի 4-րդ մասի համաձայն՝ </w:t>
            </w:r>
            <w:r w:rsidRPr="00A137BF">
              <w:rPr>
                <w:rFonts w:ascii="GHEA Grapalat" w:hAnsi="GHEA Grapalat" w:cs="Sylfaen"/>
                <w:i/>
                <w:color w:val="000000"/>
                <w:shd w:val="clear" w:color="auto" w:fill="FFFFFF"/>
                <w:lang w:val="hy-AM"/>
              </w:rPr>
              <w:t>ս</w:t>
            </w:r>
            <w:r w:rsidRPr="00A137BF">
              <w:rPr>
                <w:rFonts w:ascii="GHEA Grapalat" w:hAnsi="GHEA Grapalat"/>
                <w:i/>
                <w:color w:val="000000"/>
                <w:lang w:val="hy-AM"/>
              </w:rPr>
              <w:t>ույն օրենքի</w:t>
            </w:r>
            <w:r w:rsidRPr="00A137BF">
              <w:rPr>
                <w:rFonts w:ascii="GHEA Grapalat" w:hAnsi="GHEA Grapalat"/>
                <w:i/>
                <w:color w:val="FF0000"/>
                <w:lang w:val="hy-AM"/>
              </w:rPr>
              <w:t xml:space="preserve"> </w:t>
            </w:r>
            <w:r w:rsidRPr="00A137BF">
              <w:rPr>
                <w:rFonts w:ascii="GHEA Grapalat" w:hAnsi="GHEA Grapalat"/>
                <w:i/>
                <w:color w:val="000000" w:themeColor="text1"/>
                <w:lang w:val="hy-AM"/>
              </w:rPr>
              <w:t xml:space="preserve">8-րդ, 15-րդ և 19-րդ </w:t>
            </w:r>
            <w:r w:rsidRPr="00A137BF">
              <w:rPr>
                <w:rFonts w:ascii="GHEA Grapalat" w:hAnsi="GHEA Grapalat"/>
                <w:i/>
                <w:color w:val="000000"/>
                <w:lang w:val="hy-AM"/>
              </w:rPr>
              <w:t>հոդվածներով նախատեսված իրավական ակտերն ընդունվում են սույն օրենքն ուժի մեջ մտնելուց հետո՝ 6 ամսվա ընթացքում:</w:t>
            </w:r>
            <w:r w:rsidRPr="00A137BF">
              <w:rPr>
                <w:rFonts w:ascii="GHEA Grapalat" w:hAnsi="GHEA Grapalat"/>
                <w:color w:val="000000"/>
                <w:lang w:val="hy-AM"/>
              </w:rPr>
              <w:t xml:space="preserve"> </w:t>
            </w:r>
          </w:p>
          <w:p w:rsidR="006E05EE" w:rsidRPr="00FF2E9E" w:rsidRDefault="00FF2E9E" w:rsidP="008F43C8">
            <w:pPr>
              <w:pStyle w:val="NormalWeb"/>
              <w:shd w:val="clear" w:color="auto" w:fill="FFFFFF"/>
              <w:tabs>
                <w:tab w:val="left" w:pos="0"/>
                <w:tab w:val="left" w:pos="900"/>
              </w:tabs>
              <w:spacing w:before="0" w:beforeAutospacing="0" w:after="0" w:afterAutospacing="0" w:line="360" w:lineRule="auto"/>
              <w:jc w:val="both"/>
              <w:rPr>
                <w:rFonts w:ascii="GHEA Grapalat" w:hAnsi="GHEA Grapalat" w:cs="Sylfaen"/>
                <w:color w:val="000000"/>
                <w:shd w:val="clear" w:color="auto" w:fill="FFFFFF"/>
                <w:lang w:val="hy-AM"/>
              </w:rPr>
            </w:pPr>
            <w:r w:rsidRPr="00A137BF">
              <w:rPr>
                <w:rFonts w:ascii="GHEA Grapalat" w:hAnsi="GHEA Grapalat" w:cs="Sylfaen"/>
                <w:color w:val="000000"/>
                <w:shd w:val="clear" w:color="auto" w:fill="FFFFFF"/>
                <w:lang w:val="hy-AM"/>
              </w:rPr>
              <w:t xml:space="preserve">Այս առումով հարկ ենք համարում նշել, որ Նախագծի 7-րդ, 10-րդ, 12-րդ և 17-րդ հոդվածներով ևս նախատեսվում են </w:t>
            </w:r>
            <w:r w:rsidRPr="00A137BF">
              <w:rPr>
                <w:rFonts w:ascii="GHEA Grapalat" w:hAnsi="GHEA Grapalat"/>
                <w:color w:val="000000"/>
                <w:shd w:val="clear" w:color="auto" w:fill="FFFFFF"/>
                <w:lang w:val="hy-AM"/>
              </w:rPr>
              <w:t xml:space="preserve">մի շարք այլ իրավական ակտեր ընդունել, ինչից ելնելով առաջարկում ենք </w:t>
            </w:r>
            <w:r w:rsidRPr="00A137BF">
              <w:rPr>
                <w:rFonts w:ascii="GHEA Grapalat" w:hAnsi="GHEA Grapalat" w:cs="Sylfaen"/>
                <w:color w:val="000000"/>
                <w:shd w:val="clear" w:color="auto" w:fill="FFFFFF"/>
                <w:lang w:val="hy-AM"/>
              </w:rPr>
              <w:t xml:space="preserve">Նախագծի 20-րդ հոդվածի 4-րդ մասում ներառել նաև Նախագծի 7-րդ, 10-րդ, 12-րդ և 17-րդ հոդվածները: </w:t>
            </w:r>
          </w:p>
        </w:tc>
        <w:tc>
          <w:tcPr>
            <w:tcW w:w="7687" w:type="dxa"/>
            <w:gridSpan w:val="2"/>
          </w:tcPr>
          <w:p w:rsidR="002079F3" w:rsidRDefault="004816F2" w:rsidP="008F43C8">
            <w:pPr>
              <w:jc w:val="center"/>
              <w:rPr>
                <w:rFonts w:ascii="GHEA Grapalat" w:hAnsi="GHEA Grapalat"/>
                <w:b/>
                <w:sz w:val="24"/>
                <w:lang w:val="hy-AM"/>
              </w:rPr>
            </w:pPr>
            <w:r>
              <w:rPr>
                <w:rFonts w:ascii="GHEA Grapalat" w:hAnsi="GHEA Grapalat"/>
                <w:b/>
                <w:sz w:val="24"/>
                <w:lang w:val="hy-AM"/>
              </w:rPr>
              <w:t>Ը</w:t>
            </w:r>
            <w:r w:rsidR="002079F3">
              <w:rPr>
                <w:rFonts w:ascii="GHEA Grapalat" w:hAnsi="GHEA Grapalat"/>
                <w:b/>
                <w:sz w:val="24"/>
                <w:lang w:val="hy-AM"/>
              </w:rPr>
              <w:t>նդունվել</w:t>
            </w:r>
            <w:r>
              <w:rPr>
                <w:rFonts w:ascii="GHEA Grapalat" w:hAnsi="GHEA Grapalat"/>
                <w:b/>
                <w:sz w:val="24"/>
                <w:lang w:val="hy-AM"/>
              </w:rPr>
              <w:t xml:space="preserve"> է</w:t>
            </w:r>
            <w:r w:rsidR="002079F3">
              <w:rPr>
                <w:rFonts w:ascii="GHEA Grapalat" w:hAnsi="GHEA Grapalat"/>
                <w:b/>
                <w:sz w:val="24"/>
                <w:lang w:val="hy-AM"/>
              </w:rPr>
              <w:t xml:space="preserve"> </w:t>
            </w:r>
          </w:p>
          <w:p w:rsidR="002079F3" w:rsidRPr="002079F3" w:rsidRDefault="004816F2" w:rsidP="008F43C8">
            <w:pPr>
              <w:spacing w:line="360" w:lineRule="auto"/>
              <w:jc w:val="both"/>
              <w:rPr>
                <w:rFonts w:ascii="GHEA Grapalat" w:hAnsi="GHEA Grapalat"/>
                <w:sz w:val="24"/>
                <w:lang w:val="hy-AM"/>
              </w:rPr>
            </w:pPr>
            <w:r>
              <w:rPr>
                <w:rFonts w:ascii="GHEA Grapalat" w:hAnsi="GHEA Grapalat"/>
                <w:sz w:val="24"/>
                <w:lang w:val="hy-AM"/>
              </w:rPr>
              <w:t>Մշակվել է նոր օրենքի նախագիծ, որով գործող կարգավորումները երկարաձգվել են մեկ տարով: Նշված հոդվածին նոր նախագծով անդրադարձ չի կատարվում:</w:t>
            </w:r>
            <w:bookmarkStart w:id="0" w:name="_GoBack"/>
            <w:bookmarkEnd w:id="0"/>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64"/>
        </w:trPr>
        <w:tc>
          <w:tcPr>
            <w:tcW w:w="7334" w:type="dxa"/>
          </w:tcPr>
          <w:p w:rsidR="006E05EE" w:rsidRPr="006B488B" w:rsidRDefault="006E05EE" w:rsidP="008F43C8">
            <w:pPr>
              <w:pStyle w:val="NormalWeb"/>
              <w:shd w:val="clear" w:color="auto" w:fill="FFFFFF"/>
              <w:tabs>
                <w:tab w:val="left" w:pos="0"/>
                <w:tab w:val="left" w:pos="990"/>
              </w:tabs>
              <w:spacing w:before="0" w:beforeAutospacing="0" w:after="0" w:afterAutospacing="0" w:line="360" w:lineRule="auto"/>
              <w:jc w:val="both"/>
              <w:rPr>
                <w:rFonts w:ascii="GHEA Grapalat" w:hAnsi="GHEA Grapalat"/>
                <w:spacing w:val="-6"/>
                <w:highlight w:val="yellow"/>
                <w:lang w:val="hy-AM"/>
              </w:rPr>
            </w:pPr>
            <w:r w:rsidRPr="001F0DEF">
              <w:rPr>
                <w:rFonts w:ascii="GHEA Grapalat" w:hAnsi="GHEA Grapalat"/>
                <w:spacing w:val="-6"/>
                <w:lang w:val="hy-AM"/>
              </w:rPr>
              <w:t>8.</w:t>
            </w:r>
            <w:r w:rsidR="00FF2E9E" w:rsidRPr="00FF2E9E">
              <w:rPr>
                <w:rFonts w:ascii="GHEA Grapalat" w:hAnsi="GHEA Grapalat"/>
                <w:color w:val="000000"/>
                <w:lang w:val="hy-AM"/>
              </w:rPr>
              <w:t>«Հայաստանի Հանրապետության հարկային օրենսգրքում լրացում կատարելու մասին» օրենքի նախագծի 1-ին հոդվածում առաջարկում ենք «աշխատավարձից և դրան հավասարեցված եկամուտներից» բառերը փոխարինել «աշխատավարձից և դրան հավասարեցված այլ վճարումներից» բառերով՝ համապատասխանեցնելով Հայաստանի Հանրապետության աշխատանքային օրենսգրքի կարգավորումներին:</w:t>
            </w:r>
          </w:p>
        </w:tc>
        <w:tc>
          <w:tcPr>
            <w:tcW w:w="7687" w:type="dxa"/>
            <w:gridSpan w:val="2"/>
          </w:tcPr>
          <w:p w:rsidR="006E05EE" w:rsidRDefault="00763293" w:rsidP="008F43C8">
            <w:pPr>
              <w:jc w:val="center"/>
              <w:rPr>
                <w:rFonts w:ascii="GHEA Grapalat" w:hAnsi="GHEA Grapalat"/>
                <w:sz w:val="24"/>
              </w:rPr>
            </w:pPr>
            <w:r>
              <w:rPr>
                <w:rFonts w:ascii="GHEA Grapalat" w:hAnsi="GHEA Grapalat"/>
                <w:b/>
                <w:sz w:val="24"/>
                <w:lang w:val="hy-AM"/>
              </w:rPr>
              <w:t>Ը</w:t>
            </w:r>
            <w:r w:rsidRPr="006B488B">
              <w:rPr>
                <w:rFonts w:ascii="GHEA Grapalat" w:hAnsi="GHEA Grapalat"/>
                <w:b/>
                <w:sz w:val="24"/>
                <w:lang w:val="hy-AM"/>
              </w:rPr>
              <w:t>նդունվել</w:t>
            </w:r>
            <w:r>
              <w:rPr>
                <w:rFonts w:ascii="GHEA Grapalat" w:hAnsi="GHEA Grapalat"/>
                <w:b/>
                <w:sz w:val="24"/>
                <w:lang w:val="hy-AM"/>
              </w:rPr>
              <w:t xml:space="preserve"> է</w:t>
            </w:r>
          </w:p>
        </w:tc>
      </w:tr>
      <w:tr w:rsidR="006E05EE" w:rsidTr="008F43C8">
        <w:tblPrEx>
          <w:tblCellSpacing w:w="0" w:type="nil"/>
          <w:shd w:val="clear" w:color="auto" w:fill="auto"/>
          <w:tblCellMar>
            <w:left w:w="108" w:type="dxa"/>
            <w:right w:w="108" w:type="dxa"/>
          </w:tblCellMar>
          <w:tblLook w:val="0000" w:firstRow="0" w:lastRow="0" w:firstColumn="0" w:lastColumn="0" w:noHBand="0" w:noVBand="0"/>
        </w:tblPrEx>
        <w:trPr>
          <w:trHeight w:val="279"/>
        </w:trPr>
        <w:tc>
          <w:tcPr>
            <w:tcW w:w="7334" w:type="dxa"/>
          </w:tcPr>
          <w:p w:rsidR="006E05EE" w:rsidRPr="00510DDA" w:rsidRDefault="006E05EE" w:rsidP="008F43C8">
            <w:pPr>
              <w:shd w:val="clear" w:color="auto" w:fill="FFFFFF"/>
              <w:tabs>
                <w:tab w:val="left" w:pos="0"/>
                <w:tab w:val="left" w:pos="990"/>
              </w:tabs>
              <w:spacing w:after="0" w:line="360" w:lineRule="auto"/>
              <w:jc w:val="both"/>
              <w:rPr>
                <w:rFonts w:ascii="GHEA Grapalat" w:hAnsi="GHEA Grapalat"/>
                <w:color w:val="000000"/>
                <w:sz w:val="24"/>
                <w:szCs w:val="24"/>
                <w:shd w:val="clear" w:color="auto" w:fill="FFFFFF"/>
                <w:lang w:val="hy-AM"/>
              </w:rPr>
            </w:pPr>
            <w:r w:rsidRPr="00510DDA">
              <w:rPr>
                <w:rFonts w:ascii="GHEA Grapalat" w:hAnsi="GHEA Grapalat"/>
                <w:sz w:val="24"/>
                <w:lang w:val="hy-AM"/>
              </w:rPr>
              <w:t>9.</w:t>
            </w:r>
            <w:r w:rsidR="00FF2E9E" w:rsidRPr="00FF2E9E">
              <w:rPr>
                <w:rFonts w:ascii="GHEA Grapalat" w:hAnsi="GHEA Grapalat"/>
                <w:sz w:val="24"/>
                <w:lang w:val="hy-AM"/>
              </w:rPr>
              <w:t xml:space="preserve">«Վարչական իրավախախտումների վերաբերյալ Հայաստանի Հանրապետության օրենսգրքում փոփոխություններ կատարելու մասին» օրենքի նախագծի 2-րդ հոդվածով նախատեսվող Օրենսգրքի նոր խմբագրությամբ շարադրվող 243-րդ հոդվածի 2-րդ մասում անհրաժեշտ է «հոդվածով» բառը փոխարինել «հոդվածներով» բառով՝ նկատի ունենալով, որ նոր խմբագրությամբ շարադրվող 243-րդ հոդվածի 1-ին մասում նշված է թվով երկու հոդված:   </w:t>
            </w:r>
          </w:p>
        </w:tc>
        <w:tc>
          <w:tcPr>
            <w:tcW w:w="7687" w:type="dxa"/>
            <w:gridSpan w:val="2"/>
          </w:tcPr>
          <w:p w:rsidR="006E05EE" w:rsidRPr="00FF2E9E" w:rsidRDefault="006E05EE" w:rsidP="008F43C8">
            <w:pPr>
              <w:jc w:val="center"/>
              <w:rPr>
                <w:rFonts w:ascii="GHEA Grapalat" w:hAnsi="GHEA Grapalat"/>
                <w:b/>
                <w:sz w:val="24"/>
                <w:lang w:val="hy-AM"/>
              </w:rPr>
            </w:pPr>
            <w:r>
              <w:rPr>
                <w:rFonts w:ascii="GHEA Grapalat" w:hAnsi="GHEA Grapalat"/>
                <w:b/>
                <w:sz w:val="24"/>
                <w:lang w:val="hy-AM"/>
              </w:rPr>
              <w:t>Ը</w:t>
            </w:r>
            <w:r w:rsidRPr="006B488B">
              <w:rPr>
                <w:rFonts w:ascii="GHEA Grapalat" w:hAnsi="GHEA Grapalat"/>
                <w:b/>
                <w:sz w:val="24"/>
                <w:lang w:val="hy-AM"/>
              </w:rPr>
              <w:t>նդունվել</w:t>
            </w:r>
            <w:r>
              <w:rPr>
                <w:rFonts w:ascii="GHEA Grapalat" w:hAnsi="GHEA Grapalat"/>
                <w:b/>
                <w:sz w:val="24"/>
                <w:lang w:val="hy-AM"/>
              </w:rPr>
              <w:t xml:space="preserve"> է</w:t>
            </w:r>
          </w:p>
        </w:tc>
      </w:tr>
      <w:tr w:rsidR="001C2194" w:rsidRPr="004F343B" w:rsidTr="008F43C8">
        <w:trPr>
          <w:tblCellSpacing w:w="0" w:type="dxa"/>
        </w:trPr>
        <w:tc>
          <w:tcPr>
            <w:tcW w:w="7365" w:type="dxa"/>
            <w:gridSpan w:val="2"/>
            <w:vMerge w:val="restart"/>
            <w:shd w:val="clear" w:color="auto" w:fill="D0D0D0"/>
            <w:vAlign w:val="center"/>
            <w:hideMark/>
          </w:tcPr>
          <w:p w:rsidR="001C2194" w:rsidRPr="00E20280" w:rsidRDefault="001C2194" w:rsidP="008F43C8">
            <w:pPr>
              <w:spacing w:line="360" w:lineRule="auto"/>
              <w:ind w:firstLine="375"/>
              <w:jc w:val="center"/>
              <w:rPr>
                <w:rFonts w:ascii="GHEA Grapalat" w:hAnsi="GHEA Grapalat"/>
                <w:b/>
                <w:color w:val="000000"/>
                <w:lang w:val="hy-AM"/>
              </w:rPr>
            </w:pPr>
            <w:r>
              <w:rPr>
                <w:rFonts w:ascii="GHEA Grapalat" w:hAnsi="GHEA Grapalat" w:cs="Arial Unicode"/>
                <w:b/>
                <w:color w:val="000000"/>
                <w:sz w:val="24"/>
                <w:szCs w:val="24"/>
                <w:lang w:val="hy-AM"/>
              </w:rPr>
              <w:t>4</w:t>
            </w:r>
            <w:r w:rsidRPr="00E858CE">
              <w:rPr>
                <w:rFonts w:ascii="GHEA Grapalat" w:hAnsi="GHEA Grapalat" w:cs="Arial Unicode"/>
                <w:b/>
                <w:color w:val="000000"/>
                <w:sz w:val="24"/>
                <w:szCs w:val="24"/>
              </w:rPr>
              <w:t>.</w:t>
            </w:r>
            <w:r w:rsidRPr="00E858CE">
              <w:rPr>
                <w:rFonts w:ascii="GHEA Grapalat" w:hAnsi="GHEA Grapalat" w:cs="Arial Unicode"/>
                <w:color w:val="000000"/>
                <w:sz w:val="24"/>
                <w:szCs w:val="24"/>
              </w:rPr>
              <w:t xml:space="preserve">  </w:t>
            </w:r>
            <w:r>
              <w:rPr>
                <w:rFonts w:ascii="GHEA Grapalat" w:hAnsi="GHEA Grapalat" w:cs="Arial Unicode"/>
                <w:b/>
                <w:color w:val="000000"/>
                <w:sz w:val="24"/>
                <w:szCs w:val="24"/>
                <w:lang w:val="hy-AM"/>
              </w:rPr>
              <w:t>Ֆինանսների նախարարություն</w:t>
            </w:r>
          </w:p>
        </w:tc>
        <w:tc>
          <w:tcPr>
            <w:tcW w:w="7656" w:type="dxa"/>
            <w:shd w:val="clear" w:color="auto" w:fill="D0D0D0"/>
            <w:hideMark/>
          </w:tcPr>
          <w:p w:rsidR="001C2194" w:rsidRPr="001C2194" w:rsidRDefault="008F43C8" w:rsidP="008F43C8">
            <w:pPr>
              <w:pStyle w:val="BodyText"/>
              <w:tabs>
                <w:tab w:val="left" w:pos="4582"/>
              </w:tabs>
              <w:spacing w:line="360" w:lineRule="auto"/>
              <w:rPr>
                <w:rFonts w:ascii="GHEA Grapalat" w:eastAsia="Calibri" w:hAnsi="GHEA Grapalat" w:cs="Sylfaen"/>
                <w:b/>
                <w:szCs w:val="24"/>
                <w:highlight w:val="yellow"/>
                <w:lang w:val="hy-AM" w:eastAsia="en-US"/>
              </w:rPr>
            </w:pPr>
            <w:r>
              <w:rPr>
                <w:rFonts w:ascii="GHEA Grapalat" w:eastAsia="Calibri" w:hAnsi="GHEA Grapalat" w:cs="Sylfaen"/>
                <w:b/>
                <w:szCs w:val="24"/>
                <w:lang w:val="hy-AM" w:eastAsia="en-US"/>
              </w:rPr>
              <w:t>19.12.2023</w:t>
            </w:r>
          </w:p>
        </w:tc>
      </w:tr>
      <w:tr w:rsidR="001C2194" w:rsidRPr="004F343B" w:rsidTr="008F43C8">
        <w:trPr>
          <w:tblCellSpacing w:w="0" w:type="dxa"/>
        </w:trPr>
        <w:tc>
          <w:tcPr>
            <w:tcW w:w="7365" w:type="dxa"/>
            <w:gridSpan w:val="2"/>
            <w:vMerge/>
            <w:shd w:val="clear" w:color="auto" w:fill="FFFFFF"/>
            <w:vAlign w:val="center"/>
            <w:hideMark/>
          </w:tcPr>
          <w:p w:rsidR="001C2194" w:rsidRPr="00D206CA" w:rsidRDefault="001C2194" w:rsidP="008F43C8">
            <w:pPr>
              <w:spacing w:line="360" w:lineRule="auto"/>
              <w:ind w:firstLine="375"/>
              <w:rPr>
                <w:rFonts w:ascii="GHEA Grapalat" w:hAnsi="GHEA Grapalat"/>
                <w:b/>
                <w:color w:val="000000"/>
              </w:rPr>
            </w:pPr>
          </w:p>
        </w:tc>
        <w:tc>
          <w:tcPr>
            <w:tcW w:w="7656" w:type="dxa"/>
            <w:shd w:val="clear" w:color="auto" w:fill="D0D0D0"/>
            <w:hideMark/>
          </w:tcPr>
          <w:p w:rsidR="001C2194" w:rsidRPr="004F343B" w:rsidRDefault="008F43C8" w:rsidP="008F43C8">
            <w:pPr>
              <w:pStyle w:val="BodyText"/>
              <w:tabs>
                <w:tab w:val="left" w:pos="4582"/>
              </w:tabs>
              <w:spacing w:line="360" w:lineRule="auto"/>
              <w:rPr>
                <w:rFonts w:ascii="GHEA Grapalat" w:eastAsia="Calibri" w:hAnsi="GHEA Grapalat" w:cs="Sylfaen"/>
                <w:b/>
                <w:szCs w:val="24"/>
                <w:lang w:val="hy-AM" w:eastAsia="en-US"/>
              </w:rPr>
            </w:pPr>
            <w:r w:rsidRPr="008F43C8">
              <w:rPr>
                <w:rFonts w:ascii="GHEA Grapalat" w:eastAsia="Calibri" w:hAnsi="GHEA Grapalat" w:cs="Sylfaen"/>
                <w:b/>
                <w:szCs w:val="24"/>
                <w:lang w:val="hy-AM" w:eastAsia="en-US"/>
              </w:rPr>
              <w:t>01/2-3/24375-2023</w:t>
            </w:r>
          </w:p>
        </w:tc>
      </w:tr>
      <w:tr w:rsidR="008F43C8" w:rsidTr="008F43C8">
        <w:tblPrEx>
          <w:tblCellSpacing w:w="0" w:type="nil"/>
          <w:shd w:val="clear" w:color="auto" w:fill="auto"/>
          <w:tblCellMar>
            <w:left w:w="108" w:type="dxa"/>
            <w:right w:w="108" w:type="dxa"/>
          </w:tblCellMar>
          <w:tblLook w:val="0000" w:firstRow="0" w:lastRow="0" w:firstColumn="0" w:lastColumn="0" w:noHBand="0" w:noVBand="0"/>
        </w:tblPrEx>
        <w:trPr>
          <w:trHeight w:val="450"/>
        </w:trPr>
        <w:tc>
          <w:tcPr>
            <w:tcW w:w="7365" w:type="dxa"/>
            <w:gridSpan w:val="2"/>
          </w:tcPr>
          <w:p w:rsidR="008F43C8" w:rsidRDefault="008F43C8" w:rsidP="008F43C8">
            <w:pPr>
              <w:spacing w:before="120" w:after="0" w:line="360" w:lineRule="auto"/>
              <w:ind w:firstLine="539"/>
              <w:jc w:val="both"/>
              <w:rPr>
                <w:rFonts w:ascii="GHEA Grapalat" w:hAnsi="GHEA Grapalat"/>
                <w:sz w:val="24"/>
                <w:szCs w:val="24"/>
                <w:lang w:val="hy-AM"/>
              </w:rPr>
            </w:pPr>
            <w:r>
              <w:rPr>
                <w:rFonts w:ascii="GHEA Grapalat" w:eastAsia="Times New Roman" w:hAnsi="GHEA Grapalat" w:cs="Sylfaen"/>
                <w:sz w:val="24"/>
                <w:szCs w:val="24"/>
                <w:lang w:val="hy-AM"/>
              </w:rPr>
              <w:t xml:space="preserve">Ս.թ. </w:t>
            </w:r>
            <w:r>
              <w:rPr>
                <w:rFonts w:ascii="GHEA Grapalat" w:eastAsia="Times New Roman" w:hAnsi="GHEA Grapalat" w:cs="Franklin Gothic Medium Cond"/>
                <w:sz w:val="24"/>
                <w:szCs w:val="24"/>
                <w:lang w:val="hy-AM" w:eastAsia="ru-RU"/>
              </w:rPr>
              <w:t>դեկտեմբերի</w:t>
            </w:r>
            <w:r>
              <w:rPr>
                <w:rFonts w:ascii="GHEA Grapalat" w:eastAsia="Times New Roman" w:hAnsi="GHEA Grapalat" w:cs="Sylfaen"/>
                <w:sz w:val="24"/>
                <w:szCs w:val="24"/>
                <w:lang w:val="hy-AM"/>
              </w:rPr>
              <w:t xml:space="preserve"> 1-ի Ձեր թիվ </w:t>
            </w:r>
            <w:r>
              <w:rPr>
                <w:rFonts w:ascii="GHEA Grapalat" w:hAnsi="GHEA Grapalat"/>
                <w:sz w:val="24"/>
                <w:szCs w:val="24"/>
                <w:lang w:val="hy-AM"/>
              </w:rPr>
              <w:t>01/17</w:t>
            </w:r>
            <w:r>
              <w:rPr>
                <w:rFonts w:ascii="Cambria Math" w:hAnsi="Cambria Math" w:cs="Cambria Math"/>
                <w:sz w:val="24"/>
                <w:szCs w:val="24"/>
                <w:lang w:val="hy-AM"/>
              </w:rPr>
              <w:t>․</w:t>
            </w:r>
            <w:r>
              <w:rPr>
                <w:rFonts w:ascii="GHEA Grapalat" w:hAnsi="GHEA Grapalat"/>
                <w:sz w:val="24"/>
                <w:szCs w:val="24"/>
                <w:lang w:val="hy-AM"/>
              </w:rPr>
              <w:t xml:space="preserve">2/11197-2023 </w:t>
            </w:r>
            <w:r>
              <w:rPr>
                <w:rFonts w:ascii="GHEA Grapalat" w:eastAsia="Times New Roman" w:hAnsi="GHEA Grapalat" w:cs="Sylfaen"/>
                <w:sz w:val="24"/>
                <w:szCs w:val="24"/>
                <w:lang w:val="hy-AM"/>
              </w:rPr>
              <w:t>գրությամբ ներկայացված՝ «Բարձր տեխ</w:t>
            </w:r>
            <w:r>
              <w:rPr>
                <w:rFonts w:ascii="GHEA Grapalat" w:eastAsia="Times New Roman" w:hAnsi="GHEA Grapalat" w:cs="Sylfaen"/>
                <w:sz w:val="24"/>
                <w:szCs w:val="24"/>
                <w:lang w:val="hy-AM"/>
              </w:rPr>
              <w:softHyphen/>
              <w:t xml:space="preserve">նոլոգիաների ոլորտի պետական աջակցության մասին», </w:t>
            </w:r>
            <w:r>
              <w:rPr>
                <w:rFonts w:ascii="GHEA Grapalat" w:eastAsia="Times New Roman" w:hAnsi="GHEA Grapalat"/>
                <w:sz w:val="24"/>
                <w:szCs w:val="24"/>
                <w:lang w:val="hy-AM"/>
              </w:rPr>
              <w:t>«Վարչական իրավա</w:t>
            </w:r>
            <w:r>
              <w:rPr>
                <w:rFonts w:ascii="GHEA Grapalat" w:eastAsia="Times New Roman" w:hAnsi="GHEA Grapalat"/>
                <w:sz w:val="24"/>
                <w:szCs w:val="24"/>
                <w:lang w:val="hy-AM"/>
              </w:rPr>
              <w:softHyphen/>
              <w:t>խախ</w:t>
            </w:r>
            <w:r>
              <w:rPr>
                <w:rFonts w:ascii="GHEA Grapalat" w:eastAsia="Times New Roman" w:hAnsi="GHEA Grapalat"/>
                <w:sz w:val="24"/>
                <w:szCs w:val="24"/>
                <w:lang w:val="hy-AM"/>
              </w:rPr>
              <w:softHyphen/>
              <w:t>տում</w:t>
            </w:r>
            <w:r>
              <w:rPr>
                <w:rFonts w:ascii="GHEA Grapalat" w:eastAsia="Times New Roman" w:hAnsi="GHEA Grapalat"/>
                <w:sz w:val="24"/>
                <w:szCs w:val="24"/>
                <w:lang w:val="hy-AM"/>
              </w:rPr>
              <w:softHyphen/>
              <w:t>ների վերաբերյալ Հայաս</w:t>
            </w:r>
            <w:r>
              <w:rPr>
                <w:rFonts w:ascii="GHEA Grapalat" w:eastAsia="Times New Roman" w:hAnsi="GHEA Grapalat"/>
                <w:sz w:val="24"/>
                <w:szCs w:val="24"/>
                <w:lang w:val="hy-AM"/>
              </w:rPr>
              <w:softHyphen/>
              <w:t>տանի Հանրապետության օրենսգրքում փոփոխություններ կատա</w:t>
            </w:r>
            <w:r>
              <w:rPr>
                <w:rFonts w:ascii="GHEA Grapalat" w:eastAsia="Times New Roman" w:hAnsi="GHEA Grapalat"/>
                <w:sz w:val="24"/>
                <w:szCs w:val="24"/>
                <w:lang w:val="hy-AM"/>
              </w:rPr>
              <w:softHyphen/>
              <w:t xml:space="preserve">րելու մասին» և </w:t>
            </w:r>
            <w:r>
              <w:rPr>
                <w:rFonts w:ascii="GHEA Grapalat" w:eastAsia="Times New Roman" w:hAnsi="GHEA Grapalat" w:cs="Sylfaen"/>
                <w:sz w:val="24"/>
                <w:szCs w:val="24"/>
                <w:lang w:val="hy-AM"/>
              </w:rPr>
              <w:t>«Հայաստանի Հանրապետության հար</w:t>
            </w:r>
            <w:r>
              <w:rPr>
                <w:rFonts w:ascii="GHEA Grapalat" w:eastAsia="Times New Roman" w:hAnsi="GHEA Grapalat" w:cs="Sylfaen"/>
                <w:sz w:val="24"/>
                <w:szCs w:val="24"/>
                <w:lang w:val="hy-AM"/>
              </w:rPr>
              <w:softHyphen/>
              <w:t>կա</w:t>
            </w:r>
            <w:r>
              <w:rPr>
                <w:rFonts w:ascii="GHEA Grapalat" w:eastAsia="Times New Roman" w:hAnsi="GHEA Grapalat" w:cs="Sylfaen"/>
                <w:sz w:val="24"/>
                <w:szCs w:val="24"/>
                <w:lang w:val="hy-AM"/>
              </w:rPr>
              <w:softHyphen/>
              <w:t>յին օրենսգրքում լրացումներ</w:t>
            </w:r>
            <w:r>
              <w:rPr>
                <w:rFonts w:ascii="GHEA Grapalat" w:eastAsia="Times New Roman" w:hAnsi="GHEA Grapalat"/>
                <w:sz w:val="24"/>
                <w:szCs w:val="24"/>
                <w:lang w:val="hy-AM"/>
              </w:rPr>
              <w:t xml:space="preserve"> կատա</w:t>
            </w:r>
            <w:r>
              <w:rPr>
                <w:rFonts w:ascii="GHEA Grapalat" w:eastAsia="Times New Roman" w:hAnsi="GHEA Grapalat"/>
                <w:sz w:val="24"/>
                <w:szCs w:val="24"/>
                <w:lang w:val="hy-AM"/>
              </w:rPr>
              <w:softHyphen/>
              <w:t xml:space="preserve">րելու մասին» </w:t>
            </w:r>
            <w:r>
              <w:rPr>
                <w:rFonts w:ascii="GHEA Grapalat" w:hAnsi="GHEA Grapalat"/>
                <w:color w:val="191919"/>
                <w:sz w:val="24"/>
                <w:szCs w:val="24"/>
                <w:lang w:val="hy-AM"/>
              </w:rPr>
              <w:t xml:space="preserve">ՀՀ </w:t>
            </w:r>
            <w:r>
              <w:rPr>
                <w:rFonts w:ascii="GHEA Grapalat" w:hAnsi="GHEA Grapalat"/>
                <w:bCs/>
                <w:sz w:val="24"/>
                <w:szCs w:val="24"/>
                <w:bdr w:val="none" w:sz="0" w:space="0" w:color="auto" w:frame="1"/>
                <w:lang w:val="hy-AM"/>
              </w:rPr>
              <w:t>օրենք</w:t>
            </w:r>
            <w:r>
              <w:rPr>
                <w:rFonts w:ascii="GHEA Grapalat" w:hAnsi="GHEA Grapalat"/>
                <w:bCs/>
                <w:sz w:val="24"/>
                <w:szCs w:val="24"/>
                <w:bdr w:val="none" w:sz="0" w:space="0" w:color="auto" w:frame="1"/>
                <w:lang w:val="hy-AM"/>
              </w:rPr>
              <w:softHyphen/>
              <w:t>ների նախագծերի լրամշակված տարբերակի</w:t>
            </w:r>
            <w:r>
              <w:rPr>
                <w:rFonts w:ascii="GHEA Grapalat" w:eastAsia="Times New Roman" w:hAnsi="GHEA Grapalat"/>
                <w:sz w:val="24"/>
                <w:szCs w:val="24"/>
                <w:lang w:val="hy-AM"/>
              </w:rPr>
              <w:t xml:space="preserve"> վերաբերյալ հայտ</w:t>
            </w:r>
            <w:r>
              <w:rPr>
                <w:rFonts w:ascii="GHEA Grapalat" w:eastAsia="Times New Roman" w:hAnsi="GHEA Grapalat"/>
                <w:sz w:val="24"/>
                <w:szCs w:val="24"/>
                <w:lang w:val="hy-AM"/>
              </w:rPr>
              <w:softHyphen/>
            </w:r>
            <w:r>
              <w:rPr>
                <w:rFonts w:ascii="GHEA Grapalat" w:eastAsia="Times New Roman" w:hAnsi="GHEA Grapalat"/>
                <w:sz w:val="24"/>
                <w:szCs w:val="24"/>
                <w:lang w:val="hy-AM"/>
              </w:rPr>
              <w:softHyphen/>
              <w:t>նում ենք հետևյալը</w:t>
            </w:r>
            <w:r>
              <w:rPr>
                <w:rFonts w:ascii="GHEA Grapalat" w:hAnsi="GHEA Grapalat"/>
                <w:sz w:val="24"/>
                <w:szCs w:val="24"/>
                <w:lang w:val="hy-AM"/>
              </w:rPr>
              <w:t>:</w:t>
            </w:r>
          </w:p>
          <w:p w:rsidR="008F43C8" w:rsidRDefault="008F43C8" w:rsidP="008F43C8">
            <w:pPr>
              <w:spacing w:after="0" w:line="360" w:lineRule="auto"/>
              <w:ind w:firstLine="539"/>
              <w:jc w:val="both"/>
              <w:rPr>
                <w:rFonts w:ascii="GHEA Grapalat" w:hAnsi="GHEA Grapalat"/>
                <w:sz w:val="24"/>
                <w:szCs w:val="24"/>
                <w:lang w:val="hy-AM"/>
              </w:rPr>
            </w:pPr>
            <w:r>
              <w:rPr>
                <w:rFonts w:ascii="GHEA Grapalat" w:hAnsi="GHEA Grapalat"/>
                <w:sz w:val="24"/>
                <w:szCs w:val="24"/>
                <w:lang w:val="hy-AM"/>
              </w:rPr>
              <w:t>Հաշվի առնելով այն, որ ս.թ. դեկտեմբերի 15-ին ՀՀ վարչապետի մոտ տեղեկատվական տեխնոլոգիաների ոլորտի ներկայացուցիչների մասնակցությամբ տեղի է ունեցել ոլորտին ցուցա</w:t>
            </w:r>
            <w:r>
              <w:rPr>
                <w:rFonts w:ascii="GHEA Grapalat" w:hAnsi="GHEA Grapalat"/>
                <w:sz w:val="24"/>
                <w:szCs w:val="24"/>
                <w:lang w:val="hy-AM"/>
              </w:rPr>
              <w:softHyphen/>
              <w:t>բերվող պետական աջակ</w:t>
            </w:r>
            <w:r>
              <w:rPr>
                <w:rFonts w:ascii="GHEA Grapalat" w:hAnsi="GHEA Grapalat"/>
                <w:sz w:val="24"/>
                <w:szCs w:val="24"/>
                <w:lang w:val="hy-AM"/>
              </w:rPr>
              <w:softHyphen/>
              <w:t>ցու</w:t>
            </w:r>
            <w:r>
              <w:rPr>
                <w:rFonts w:ascii="GHEA Grapalat" w:hAnsi="GHEA Grapalat"/>
                <w:sz w:val="24"/>
                <w:szCs w:val="24"/>
                <w:lang w:val="hy-AM"/>
              </w:rPr>
              <w:softHyphen/>
              <w:t>թյան գոր</w:t>
            </w:r>
            <w:r>
              <w:rPr>
                <w:rFonts w:ascii="GHEA Grapalat" w:hAnsi="GHEA Grapalat"/>
                <w:sz w:val="24"/>
                <w:szCs w:val="24"/>
                <w:lang w:val="hy-AM"/>
              </w:rPr>
              <w:softHyphen/>
              <w:t>ծի</w:t>
            </w:r>
            <w:r>
              <w:rPr>
                <w:rFonts w:ascii="GHEA Grapalat" w:hAnsi="GHEA Grapalat"/>
                <w:sz w:val="24"/>
                <w:szCs w:val="24"/>
                <w:lang w:val="hy-AM"/>
              </w:rPr>
              <w:softHyphen/>
              <w:t>քա</w:t>
            </w:r>
            <w:r>
              <w:rPr>
                <w:rFonts w:ascii="GHEA Grapalat" w:hAnsi="GHEA Grapalat"/>
                <w:sz w:val="24"/>
                <w:szCs w:val="24"/>
                <w:lang w:val="hy-AM"/>
              </w:rPr>
              <w:softHyphen/>
              <w:t>կազմի վերաբերյալ քննարկում, որի շրջա</w:t>
            </w:r>
            <w:r>
              <w:rPr>
                <w:rFonts w:ascii="GHEA Grapalat" w:hAnsi="GHEA Grapalat"/>
                <w:sz w:val="24"/>
                <w:szCs w:val="24"/>
                <w:lang w:val="hy-AM"/>
              </w:rPr>
              <w:softHyphen/>
              <w:t>նակ</w:t>
            </w:r>
            <w:r>
              <w:rPr>
                <w:rFonts w:ascii="GHEA Grapalat" w:hAnsi="GHEA Grapalat"/>
                <w:sz w:val="24"/>
                <w:szCs w:val="24"/>
                <w:lang w:val="hy-AM"/>
              </w:rPr>
              <w:softHyphen/>
              <w:t>ներում, մաս</w:t>
            </w:r>
            <w:r>
              <w:rPr>
                <w:rFonts w:ascii="GHEA Grapalat" w:hAnsi="GHEA Grapalat"/>
                <w:sz w:val="24"/>
                <w:szCs w:val="24"/>
                <w:lang w:val="hy-AM"/>
              </w:rPr>
              <w:softHyphen/>
              <w:t>նա</w:t>
            </w:r>
            <w:r>
              <w:rPr>
                <w:rFonts w:ascii="GHEA Grapalat" w:hAnsi="GHEA Grapalat"/>
                <w:sz w:val="24"/>
                <w:szCs w:val="24"/>
                <w:lang w:val="hy-AM"/>
              </w:rPr>
              <w:softHyphen/>
              <w:t>վո</w:t>
            </w:r>
            <w:r>
              <w:rPr>
                <w:rFonts w:ascii="GHEA Grapalat" w:hAnsi="GHEA Grapalat"/>
                <w:sz w:val="24"/>
                <w:szCs w:val="24"/>
                <w:lang w:val="hy-AM"/>
              </w:rPr>
              <w:softHyphen/>
              <w:t>րա</w:t>
            </w:r>
            <w:r>
              <w:rPr>
                <w:rFonts w:ascii="GHEA Grapalat" w:hAnsi="GHEA Grapalat"/>
                <w:sz w:val="24"/>
                <w:szCs w:val="24"/>
                <w:lang w:val="hy-AM"/>
              </w:rPr>
              <w:softHyphen/>
              <w:t>պես, որոշում է կայաց</w:t>
            </w:r>
            <w:r>
              <w:rPr>
                <w:rFonts w:ascii="GHEA Grapalat" w:hAnsi="GHEA Grapalat"/>
                <w:sz w:val="24"/>
                <w:szCs w:val="24"/>
                <w:lang w:val="hy-AM"/>
              </w:rPr>
              <w:softHyphen/>
              <w:t>վել մինչև համակարգային փոփոխությունների իրա</w:t>
            </w:r>
            <w:r>
              <w:rPr>
                <w:rFonts w:ascii="GHEA Grapalat" w:hAnsi="GHEA Grapalat"/>
                <w:sz w:val="24"/>
                <w:szCs w:val="24"/>
                <w:lang w:val="hy-AM"/>
              </w:rPr>
              <w:softHyphen/>
              <w:t>կանացումը մեկ տարով հետաձգել գործող օրենսդրությամբ նախատեսված աջակցության գործիքակազմի կիրառության ժամ</w:t>
            </w:r>
            <w:r>
              <w:rPr>
                <w:rFonts w:ascii="GHEA Grapalat" w:hAnsi="GHEA Grapalat"/>
                <w:sz w:val="24"/>
                <w:szCs w:val="24"/>
                <w:lang w:val="hy-AM"/>
              </w:rPr>
              <w:softHyphen/>
              <w:t>կետները (այդ թվում՝ հարկային արտոնությունների մասով, բացառությամբ հավաս</w:t>
            </w:r>
            <w:r>
              <w:rPr>
                <w:rFonts w:ascii="GHEA Grapalat" w:hAnsi="GHEA Grapalat"/>
                <w:sz w:val="24"/>
                <w:szCs w:val="24"/>
                <w:lang w:val="hy-AM"/>
              </w:rPr>
              <w:softHyphen/>
              <w:t>տագրված տնտեսավարող սուբյեկտներին տրամադրվող՝ շահու</w:t>
            </w:r>
            <w:r>
              <w:rPr>
                <w:rFonts w:ascii="GHEA Grapalat" w:hAnsi="GHEA Grapalat"/>
                <w:sz w:val="24"/>
                <w:szCs w:val="24"/>
                <w:lang w:val="hy-AM"/>
              </w:rPr>
              <w:softHyphen/>
              <w:t>թա</w:t>
            </w:r>
            <w:r>
              <w:rPr>
                <w:rFonts w:ascii="GHEA Grapalat" w:hAnsi="GHEA Grapalat"/>
                <w:sz w:val="24"/>
                <w:szCs w:val="24"/>
                <w:lang w:val="hy-AM"/>
              </w:rPr>
              <w:softHyphen/>
              <w:t>հար</w:t>
            </w:r>
            <w:r>
              <w:rPr>
                <w:rFonts w:ascii="GHEA Grapalat" w:hAnsi="GHEA Grapalat"/>
                <w:sz w:val="24"/>
                <w:szCs w:val="24"/>
                <w:lang w:val="hy-AM"/>
              </w:rPr>
              <w:softHyphen/>
              <w:t>կից ազատման հար</w:t>
            </w:r>
            <w:r>
              <w:rPr>
                <w:rFonts w:ascii="GHEA Grapalat" w:hAnsi="GHEA Grapalat"/>
                <w:sz w:val="24"/>
                <w:szCs w:val="24"/>
                <w:lang w:val="hy-AM"/>
              </w:rPr>
              <w:softHyphen/>
              <w:t>կային արտոնության)՝ առաջարկում ենք նախագծերը հանել շրջանա</w:t>
            </w:r>
            <w:r>
              <w:rPr>
                <w:rFonts w:ascii="GHEA Grapalat" w:hAnsi="GHEA Grapalat"/>
                <w:sz w:val="24"/>
                <w:szCs w:val="24"/>
                <w:lang w:val="hy-AM"/>
              </w:rPr>
              <w:softHyphen/>
              <w:t>ռու</w:t>
            </w:r>
            <w:r>
              <w:rPr>
                <w:rFonts w:ascii="GHEA Grapalat" w:hAnsi="GHEA Grapalat"/>
                <w:sz w:val="24"/>
                <w:szCs w:val="24"/>
                <w:lang w:val="hy-AM"/>
              </w:rPr>
              <w:softHyphen/>
              <w:t>թյունից և մեկ տարով հետաձգել «Տեղեկատվական տեխ</w:t>
            </w:r>
            <w:r>
              <w:rPr>
                <w:rFonts w:ascii="GHEA Grapalat" w:hAnsi="GHEA Grapalat"/>
                <w:sz w:val="24"/>
                <w:szCs w:val="24"/>
                <w:lang w:val="hy-AM"/>
              </w:rPr>
              <w:softHyphen/>
              <w:t>նո</w:t>
            </w:r>
            <w:r>
              <w:rPr>
                <w:rFonts w:ascii="GHEA Grapalat" w:hAnsi="GHEA Grapalat"/>
                <w:sz w:val="24"/>
                <w:szCs w:val="24"/>
                <w:lang w:val="hy-AM"/>
              </w:rPr>
              <w:softHyphen/>
              <w:t>լոգիաների ոլորտի պետական աջակցության մասին» ՀՀ օրենքի կիրառության, հետևաբար նաև՝ հարկային օրենսդրությամբ սահմանված՝ հավաս</w:t>
            </w:r>
            <w:r>
              <w:rPr>
                <w:rFonts w:ascii="GHEA Grapalat" w:hAnsi="GHEA Grapalat"/>
                <w:sz w:val="24"/>
                <w:szCs w:val="24"/>
                <w:lang w:val="hy-AM"/>
              </w:rPr>
              <w:softHyphen/>
              <w:t>տա</w:t>
            </w:r>
            <w:r>
              <w:rPr>
                <w:rFonts w:ascii="GHEA Grapalat" w:hAnsi="GHEA Grapalat"/>
                <w:sz w:val="24"/>
                <w:szCs w:val="24"/>
                <w:lang w:val="hy-AM"/>
              </w:rPr>
              <w:softHyphen/>
              <w:t>գր</w:t>
            </w:r>
            <w:r>
              <w:rPr>
                <w:rFonts w:ascii="GHEA Grapalat" w:hAnsi="GHEA Grapalat"/>
                <w:sz w:val="24"/>
                <w:szCs w:val="24"/>
                <w:lang w:val="hy-AM"/>
              </w:rPr>
              <w:softHyphen/>
              <w:t>ված տնտեսավարող սուբյեկտ</w:t>
            </w:r>
            <w:r>
              <w:rPr>
                <w:rFonts w:ascii="GHEA Grapalat" w:hAnsi="GHEA Grapalat"/>
                <w:sz w:val="24"/>
                <w:szCs w:val="24"/>
                <w:lang w:val="hy-AM"/>
              </w:rPr>
              <w:softHyphen/>
              <w:t>նե</w:t>
            </w:r>
            <w:r>
              <w:rPr>
                <w:rFonts w:ascii="GHEA Grapalat" w:hAnsi="GHEA Grapalat"/>
                <w:sz w:val="24"/>
                <w:szCs w:val="24"/>
                <w:lang w:val="hy-AM"/>
              </w:rPr>
              <w:softHyphen/>
              <w:t>րին տրամադրվող՝ եկամտային հարկի 10 տոկոս դրույքաչափի սահմանման ձևով հարկային արտո</w:t>
            </w:r>
            <w:r>
              <w:rPr>
                <w:rFonts w:ascii="GHEA Grapalat" w:hAnsi="GHEA Grapalat"/>
                <w:sz w:val="24"/>
                <w:szCs w:val="24"/>
                <w:lang w:val="hy-AM"/>
              </w:rPr>
              <w:softHyphen/>
              <w:t>նության ժամկետը:</w:t>
            </w:r>
          </w:p>
          <w:p w:rsidR="008F43C8" w:rsidRPr="008F43C8" w:rsidRDefault="008F43C8" w:rsidP="008F43C8">
            <w:pPr>
              <w:spacing w:after="0" w:line="360" w:lineRule="auto"/>
              <w:ind w:firstLine="539"/>
              <w:jc w:val="both"/>
              <w:rPr>
                <w:rFonts w:ascii="GHEA Grapalat" w:hAnsi="GHEA Grapalat"/>
                <w:sz w:val="24"/>
                <w:szCs w:val="24"/>
                <w:lang w:val="hy-AM"/>
              </w:rPr>
            </w:pPr>
            <w:r>
              <w:rPr>
                <w:rFonts w:ascii="GHEA Grapalat" w:hAnsi="GHEA Grapalat"/>
                <w:sz w:val="24"/>
                <w:szCs w:val="24"/>
                <w:lang w:val="hy-AM"/>
              </w:rPr>
              <w:t>Միաժամանակ, հայտնում ենք մեր պատրաստակամությունը՝ մասնակցելու համա</w:t>
            </w:r>
            <w:r>
              <w:rPr>
                <w:rFonts w:ascii="GHEA Grapalat" w:hAnsi="GHEA Grapalat"/>
                <w:sz w:val="24"/>
                <w:szCs w:val="24"/>
                <w:lang w:val="hy-AM"/>
              </w:rPr>
              <w:softHyphen/>
              <w:t>պա</w:t>
            </w:r>
            <w:r>
              <w:rPr>
                <w:rFonts w:ascii="GHEA Grapalat" w:hAnsi="GHEA Grapalat"/>
                <w:sz w:val="24"/>
                <w:szCs w:val="24"/>
                <w:lang w:val="hy-AM"/>
              </w:rPr>
              <w:softHyphen/>
              <w:t>տաս</w:t>
            </w:r>
            <w:r>
              <w:rPr>
                <w:rFonts w:ascii="GHEA Grapalat" w:hAnsi="GHEA Grapalat"/>
                <w:sz w:val="24"/>
                <w:szCs w:val="24"/>
                <w:lang w:val="hy-AM"/>
              </w:rPr>
              <w:softHyphen/>
            </w:r>
            <w:r>
              <w:rPr>
                <w:rFonts w:ascii="GHEA Grapalat" w:hAnsi="GHEA Grapalat"/>
                <w:sz w:val="24"/>
                <w:szCs w:val="24"/>
                <w:lang w:val="hy-AM"/>
              </w:rPr>
              <w:softHyphen/>
              <w:t>խան իրա</w:t>
            </w:r>
            <w:r>
              <w:rPr>
                <w:rFonts w:ascii="GHEA Grapalat" w:hAnsi="GHEA Grapalat"/>
                <w:sz w:val="24"/>
                <w:szCs w:val="24"/>
                <w:lang w:val="hy-AM"/>
              </w:rPr>
              <w:softHyphen/>
              <w:t>վա</w:t>
            </w:r>
            <w:r>
              <w:rPr>
                <w:rFonts w:ascii="GHEA Grapalat" w:hAnsi="GHEA Grapalat"/>
                <w:sz w:val="24"/>
                <w:szCs w:val="24"/>
                <w:lang w:val="hy-AM"/>
              </w:rPr>
              <w:softHyphen/>
              <w:t>կան ակտերի նախագծերի մշակման աշխատանքներին:</w:t>
            </w:r>
          </w:p>
        </w:tc>
        <w:tc>
          <w:tcPr>
            <w:tcW w:w="7656" w:type="dxa"/>
          </w:tcPr>
          <w:p w:rsidR="008F43C8" w:rsidRPr="008F43C8" w:rsidRDefault="008F43C8" w:rsidP="008F43C8">
            <w:pPr>
              <w:jc w:val="center"/>
              <w:rPr>
                <w:rFonts w:ascii="GHEA Grapalat" w:hAnsi="GHEA Grapalat"/>
                <w:b/>
                <w:sz w:val="24"/>
                <w:lang w:val="hy-AM"/>
              </w:rPr>
            </w:pPr>
            <w:r>
              <w:rPr>
                <w:rFonts w:ascii="GHEA Grapalat" w:hAnsi="GHEA Grapalat"/>
                <w:b/>
                <w:sz w:val="24"/>
                <w:lang w:val="hy-AM"/>
              </w:rPr>
              <w:t>Ընդունվել է</w:t>
            </w:r>
          </w:p>
        </w:tc>
      </w:tr>
      <w:tr w:rsidR="008F43C8" w:rsidRPr="004F343B" w:rsidTr="00C30E84">
        <w:trPr>
          <w:tblCellSpacing w:w="0" w:type="dxa"/>
        </w:trPr>
        <w:tc>
          <w:tcPr>
            <w:tcW w:w="7364" w:type="dxa"/>
            <w:gridSpan w:val="2"/>
            <w:vMerge w:val="restart"/>
            <w:shd w:val="clear" w:color="auto" w:fill="D0D0D0"/>
            <w:vAlign w:val="center"/>
            <w:hideMark/>
          </w:tcPr>
          <w:p w:rsidR="008F43C8" w:rsidRPr="00E20280" w:rsidRDefault="008F43C8" w:rsidP="00C30E84">
            <w:pPr>
              <w:spacing w:line="360" w:lineRule="auto"/>
              <w:ind w:firstLine="375"/>
              <w:jc w:val="center"/>
              <w:rPr>
                <w:rFonts w:ascii="GHEA Grapalat" w:hAnsi="GHEA Grapalat"/>
                <w:b/>
                <w:color w:val="000000"/>
                <w:lang w:val="hy-AM"/>
              </w:rPr>
            </w:pPr>
            <w:r>
              <w:rPr>
                <w:rFonts w:ascii="GHEA Grapalat" w:hAnsi="GHEA Grapalat" w:cs="Arial Unicode"/>
                <w:b/>
                <w:color w:val="000000"/>
                <w:sz w:val="24"/>
                <w:szCs w:val="24"/>
                <w:lang w:val="hy-AM"/>
              </w:rPr>
              <w:t>5</w:t>
            </w:r>
            <w:r w:rsidRPr="00E858CE">
              <w:rPr>
                <w:rFonts w:ascii="GHEA Grapalat" w:hAnsi="GHEA Grapalat" w:cs="Arial Unicode"/>
                <w:b/>
                <w:color w:val="000000"/>
                <w:sz w:val="24"/>
                <w:szCs w:val="24"/>
              </w:rPr>
              <w:t>.</w:t>
            </w:r>
            <w:r w:rsidRPr="00E858CE">
              <w:rPr>
                <w:rFonts w:ascii="GHEA Grapalat" w:hAnsi="GHEA Grapalat" w:cs="Arial Unicode"/>
                <w:color w:val="000000"/>
                <w:sz w:val="24"/>
                <w:szCs w:val="24"/>
              </w:rPr>
              <w:t xml:space="preserve">  </w:t>
            </w:r>
            <w:r>
              <w:rPr>
                <w:rFonts w:ascii="GHEA Grapalat" w:hAnsi="GHEA Grapalat" w:cs="Arial Unicode"/>
                <w:b/>
                <w:color w:val="000000"/>
                <w:sz w:val="24"/>
                <w:szCs w:val="24"/>
                <w:lang w:val="hy-AM"/>
              </w:rPr>
              <w:t>Էկոնոմիկայի նախարարություն</w:t>
            </w:r>
          </w:p>
        </w:tc>
        <w:tc>
          <w:tcPr>
            <w:tcW w:w="7657" w:type="dxa"/>
            <w:shd w:val="clear" w:color="auto" w:fill="D0D0D0"/>
            <w:hideMark/>
          </w:tcPr>
          <w:p w:rsidR="008F43C8" w:rsidRPr="004F343B" w:rsidRDefault="008F43C8" w:rsidP="00C30E84">
            <w:pPr>
              <w:pStyle w:val="BodyText"/>
              <w:tabs>
                <w:tab w:val="left" w:pos="4582"/>
              </w:tabs>
              <w:spacing w:line="360" w:lineRule="auto"/>
              <w:rPr>
                <w:rFonts w:ascii="GHEA Grapalat" w:eastAsia="Calibri" w:hAnsi="GHEA Grapalat" w:cs="Sylfaen"/>
                <w:b/>
                <w:szCs w:val="24"/>
                <w:highlight w:val="yellow"/>
                <w:lang w:val="en-US" w:eastAsia="en-US"/>
              </w:rPr>
            </w:pPr>
            <w:r w:rsidRPr="001C2194">
              <w:rPr>
                <w:rFonts w:ascii="GHEA Grapalat" w:eastAsia="Calibri" w:hAnsi="GHEA Grapalat" w:cs="Sylfaen"/>
                <w:b/>
                <w:szCs w:val="24"/>
                <w:lang w:val="hy-AM" w:eastAsia="en-US"/>
              </w:rPr>
              <w:t>Դիրքորոշում չի ներկայացվել</w:t>
            </w:r>
          </w:p>
        </w:tc>
      </w:tr>
      <w:tr w:rsidR="008F43C8" w:rsidRPr="004F343B" w:rsidTr="00C30E84">
        <w:trPr>
          <w:tblCellSpacing w:w="0" w:type="dxa"/>
        </w:trPr>
        <w:tc>
          <w:tcPr>
            <w:tcW w:w="7364" w:type="dxa"/>
            <w:gridSpan w:val="2"/>
            <w:vMerge/>
            <w:shd w:val="clear" w:color="auto" w:fill="FFFFFF"/>
            <w:vAlign w:val="center"/>
            <w:hideMark/>
          </w:tcPr>
          <w:p w:rsidR="008F43C8" w:rsidRPr="00D206CA" w:rsidRDefault="008F43C8" w:rsidP="00C30E84">
            <w:pPr>
              <w:spacing w:line="360" w:lineRule="auto"/>
              <w:ind w:firstLine="375"/>
              <w:rPr>
                <w:rFonts w:ascii="GHEA Grapalat" w:hAnsi="GHEA Grapalat"/>
                <w:b/>
                <w:color w:val="000000"/>
              </w:rPr>
            </w:pPr>
          </w:p>
        </w:tc>
        <w:tc>
          <w:tcPr>
            <w:tcW w:w="7657" w:type="dxa"/>
            <w:shd w:val="clear" w:color="auto" w:fill="D0D0D0"/>
            <w:hideMark/>
          </w:tcPr>
          <w:p w:rsidR="008F43C8" w:rsidRPr="004F343B" w:rsidRDefault="008F43C8" w:rsidP="00C30E84">
            <w:pPr>
              <w:pStyle w:val="BodyText"/>
              <w:tabs>
                <w:tab w:val="left" w:pos="4582"/>
              </w:tabs>
              <w:spacing w:line="360" w:lineRule="auto"/>
              <w:rPr>
                <w:rFonts w:ascii="GHEA Grapalat" w:eastAsia="Calibri" w:hAnsi="GHEA Grapalat" w:cs="Sylfaen"/>
                <w:b/>
                <w:szCs w:val="24"/>
                <w:lang w:val="hy-AM" w:eastAsia="en-US"/>
              </w:rPr>
            </w:pPr>
          </w:p>
        </w:tc>
      </w:tr>
    </w:tbl>
    <w:p w:rsidR="00A26F00" w:rsidRPr="00EE4D66" w:rsidRDefault="00A26F00" w:rsidP="00EE4D66">
      <w:pPr>
        <w:jc w:val="both"/>
        <w:rPr>
          <w:rFonts w:ascii="GHEA Grapalat" w:hAnsi="GHEA Grapalat"/>
          <w:sz w:val="24"/>
        </w:rPr>
      </w:pPr>
    </w:p>
    <w:sectPr w:rsidR="00A26F00" w:rsidRPr="00EE4D66" w:rsidSect="00EE4D66">
      <w:pgSz w:w="16838" w:h="11906" w:orient="landscape"/>
      <w:pgMar w:top="1440" w:right="678"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D00"/>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 w15:restartNumberingAfterBreak="0">
    <w:nsid w:val="1B2E7BA1"/>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 w15:restartNumberingAfterBreak="0">
    <w:nsid w:val="1F651DB7"/>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3" w15:restartNumberingAfterBreak="0">
    <w:nsid w:val="237A39AB"/>
    <w:multiLevelType w:val="hybridMultilevel"/>
    <w:tmpl w:val="2F342A3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0226FD"/>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5" w15:restartNumberingAfterBreak="0">
    <w:nsid w:val="2EE252ED"/>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6"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39F0776E"/>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40153309"/>
    <w:multiLevelType w:val="hybridMultilevel"/>
    <w:tmpl w:val="564CF4BE"/>
    <w:lvl w:ilvl="0" w:tplc="71B495F4">
      <w:start w:val="1"/>
      <w:numFmt w:val="decimal"/>
      <w:lvlText w:val="%1."/>
      <w:lvlJc w:val="left"/>
      <w:pPr>
        <w:ind w:left="81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090E9F"/>
    <w:multiLevelType w:val="hybridMultilevel"/>
    <w:tmpl w:val="2B8C2412"/>
    <w:lvl w:ilvl="0" w:tplc="0C58D0F2">
      <w:start w:val="1"/>
      <w:numFmt w:val="decimal"/>
      <w:lvlText w:val="%1."/>
      <w:lvlJc w:val="left"/>
      <w:pPr>
        <w:ind w:left="114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F5C4AB9"/>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1" w15:restartNumberingAfterBreak="0">
    <w:nsid w:val="5D0A168C"/>
    <w:multiLevelType w:val="hybridMultilevel"/>
    <w:tmpl w:val="7C5A07D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4A56891"/>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3" w15:restartNumberingAfterBreak="0">
    <w:nsid w:val="694000E3"/>
    <w:multiLevelType w:val="hybridMultilevel"/>
    <w:tmpl w:val="51CED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B671E4"/>
    <w:multiLevelType w:val="hybridMultilevel"/>
    <w:tmpl w:val="10947A0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1E82C26"/>
    <w:multiLevelType w:val="hybridMultilevel"/>
    <w:tmpl w:val="2B8C2412"/>
    <w:lvl w:ilvl="0" w:tplc="0C58D0F2">
      <w:start w:val="1"/>
      <w:numFmt w:val="decimal"/>
      <w:lvlText w:val="%1."/>
      <w:lvlJc w:val="left"/>
      <w:pPr>
        <w:ind w:left="1056" w:hanging="720"/>
      </w:pPr>
      <w:rPr>
        <w:rFonts w:ascii="GHEA Grapalat" w:eastAsia="Times New Roman" w:hAnsi="GHEA Grapalat" w:cs="GHEA Grapala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9"/>
  </w:num>
  <w:num w:numId="5">
    <w:abstractNumId w:val="7"/>
  </w:num>
  <w:num w:numId="6">
    <w:abstractNumId w:val="5"/>
  </w:num>
  <w:num w:numId="7">
    <w:abstractNumId w:val="10"/>
  </w:num>
  <w:num w:numId="8">
    <w:abstractNumId w:val="4"/>
  </w:num>
  <w:num w:numId="9">
    <w:abstractNumId w:val="2"/>
  </w:num>
  <w:num w:numId="10">
    <w:abstractNumId w:val="1"/>
  </w:num>
  <w:num w:numId="11">
    <w:abstractNumId w:val="0"/>
  </w:num>
  <w:num w:numId="12">
    <w:abstractNumId w:val="15"/>
  </w:num>
  <w:num w:numId="13">
    <w:abstractNumId w:val="12"/>
  </w:num>
  <w:num w:numId="14">
    <w:abstractNumId w:val="11"/>
  </w:num>
  <w:num w:numId="15">
    <w:abstractNumId w:val="14"/>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FB4"/>
    <w:rsid w:val="000C6FB4"/>
    <w:rsid w:val="000D61A7"/>
    <w:rsid w:val="000E142B"/>
    <w:rsid w:val="000E67E2"/>
    <w:rsid w:val="0018372B"/>
    <w:rsid w:val="001B3200"/>
    <w:rsid w:val="001C2194"/>
    <w:rsid w:val="001C3EBE"/>
    <w:rsid w:val="001F0DEF"/>
    <w:rsid w:val="001F196A"/>
    <w:rsid w:val="002079F3"/>
    <w:rsid w:val="002215B7"/>
    <w:rsid w:val="002E6AC9"/>
    <w:rsid w:val="0035697E"/>
    <w:rsid w:val="00410ED1"/>
    <w:rsid w:val="004816F2"/>
    <w:rsid w:val="004D7906"/>
    <w:rsid w:val="004D7D43"/>
    <w:rsid w:val="00510DDA"/>
    <w:rsid w:val="00580409"/>
    <w:rsid w:val="005F28E9"/>
    <w:rsid w:val="00690C0B"/>
    <w:rsid w:val="006B488B"/>
    <w:rsid w:val="006E05EE"/>
    <w:rsid w:val="00745B02"/>
    <w:rsid w:val="00763293"/>
    <w:rsid w:val="007D108B"/>
    <w:rsid w:val="0086260F"/>
    <w:rsid w:val="008662A2"/>
    <w:rsid w:val="008824D2"/>
    <w:rsid w:val="008F43C8"/>
    <w:rsid w:val="009257B4"/>
    <w:rsid w:val="00932894"/>
    <w:rsid w:val="00961CB1"/>
    <w:rsid w:val="009706F4"/>
    <w:rsid w:val="00982AB1"/>
    <w:rsid w:val="009D5FDA"/>
    <w:rsid w:val="00A26F00"/>
    <w:rsid w:val="00A71C4E"/>
    <w:rsid w:val="00AA43A2"/>
    <w:rsid w:val="00AC3EEA"/>
    <w:rsid w:val="00B46835"/>
    <w:rsid w:val="00B9748C"/>
    <w:rsid w:val="00C30029"/>
    <w:rsid w:val="00C77D07"/>
    <w:rsid w:val="00CA04F8"/>
    <w:rsid w:val="00CD384D"/>
    <w:rsid w:val="00CE4A63"/>
    <w:rsid w:val="00CE64B6"/>
    <w:rsid w:val="00D9268B"/>
    <w:rsid w:val="00E03FD8"/>
    <w:rsid w:val="00E858CE"/>
    <w:rsid w:val="00EC1A02"/>
    <w:rsid w:val="00EC6DE4"/>
    <w:rsid w:val="00EE4599"/>
    <w:rsid w:val="00EE4D66"/>
    <w:rsid w:val="00F35BF8"/>
    <w:rsid w:val="00F649DD"/>
    <w:rsid w:val="00F95B1A"/>
    <w:rsid w:val="00FC3470"/>
    <w:rsid w:val="00FF2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DE525"/>
  <w15:chartTrackingRefBased/>
  <w15:docId w15:val="{C17A6187-2BB0-4AD7-88D6-391816A0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D66"/>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E4D66"/>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EE4D66"/>
    <w:rPr>
      <w:rFonts w:ascii="Times Armenian" w:eastAsia="Times New Roman" w:hAnsi="Times Armenian" w:cs="Times New Roman"/>
      <w:sz w:val="24"/>
      <w:szCs w:val="20"/>
      <w:lang w:val="x-none" w:eastAsia="x-non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qFormat/>
    <w:rsid w:val="00EE4D66"/>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qFormat/>
    <w:locked/>
    <w:rsid w:val="00EE4D66"/>
    <w:rPr>
      <w:rFonts w:ascii="Calibri" w:eastAsia="Calibri" w:hAnsi="Calibri" w:cs="Times New Roman"/>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10DD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510DDA"/>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unhideWhenUsed/>
    <w:rsid w:val="00982AB1"/>
    <w:pPr>
      <w:spacing w:line="240" w:lineRule="auto"/>
    </w:pPr>
    <w:rPr>
      <w:rFonts w:cs="Calibri"/>
      <w:sz w:val="20"/>
      <w:szCs w:val="20"/>
      <w:lang w:val="hy-AM" w:eastAsia="en-GB"/>
    </w:rPr>
  </w:style>
  <w:style w:type="character" w:customStyle="1" w:styleId="CommentTextChar">
    <w:name w:val="Comment Text Char"/>
    <w:basedOn w:val="DefaultParagraphFont"/>
    <w:link w:val="CommentText"/>
    <w:uiPriority w:val="99"/>
    <w:rsid w:val="00982AB1"/>
    <w:rPr>
      <w:rFonts w:ascii="Calibri" w:eastAsia="Calibri" w:hAnsi="Calibri" w:cs="Calibri"/>
      <w:sz w:val="20"/>
      <w:szCs w:val="20"/>
      <w:lang w:val="hy-AM" w:eastAsia="en-GB"/>
    </w:rPr>
  </w:style>
  <w:style w:type="paragraph" w:customStyle="1" w:styleId="xmsonormal">
    <w:name w:val="x_msonormal"/>
    <w:basedOn w:val="Normal"/>
    <w:rsid w:val="00982AB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43109">
      <w:bodyDiv w:val="1"/>
      <w:marLeft w:val="0"/>
      <w:marRight w:val="0"/>
      <w:marTop w:val="0"/>
      <w:marBottom w:val="0"/>
      <w:divBdr>
        <w:top w:val="none" w:sz="0" w:space="0" w:color="auto"/>
        <w:left w:val="none" w:sz="0" w:space="0" w:color="auto"/>
        <w:bottom w:val="none" w:sz="0" w:space="0" w:color="auto"/>
        <w:right w:val="none" w:sz="0" w:space="0" w:color="auto"/>
      </w:divBdr>
      <w:divsChild>
        <w:div w:id="2057122308">
          <w:marLeft w:val="0"/>
          <w:marRight w:val="0"/>
          <w:marTop w:val="0"/>
          <w:marBottom w:val="0"/>
          <w:divBdr>
            <w:top w:val="none" w:sz="0" w:space="0" w:color="auto"/>
            <w:left w:val="none" w:sz="0" w:space="0" w:color="auto"/>
            <w:bottom w:val="none" w:sz="0" w:space="0" w:color="auto"/>
            <w:right w:val="none" w:sz="0" w:space="0" w:color="auto"/>
          </w:divBdr>
          <w:divsChild>
            <w:div w:id="16506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0143">
      <w:bodyDiv w:val="1"/>
      <w:marLeft w:val="0"/>
      <w:marRight w:val="0"/>
      <w:marTop w:val="0"/>
      <w:marBottom w:val="0"/>
      <w:divBdr>
        <w:top w:val="none" w:sz="0" w:space="0" w:color="auto"/>
        <w:left w:val="none" w:sz="0" w:space="0" w:color="auto"/>
        <w:bottom w:val="none" w:sz="0" w:space="0" w:color="auto"/>
        <w:right w:val="none" w:sz="0" w:space="0" w:color="auto"/>
      </w:divBdr>
    </w:div>
    <w:div w:id="175458921">
      <w:bodyDiv w:val="1"/>
      <w:marLeft w:val="0"/>
      <w:marRight w:val="0"/>
      <w:marTop w:val="0"/>
      <w:marBottom w:val="0"/>
      <w:divBdr>
        <w:top w:val="none" w:sz="0" w:space="0" w:color="auto"/>
        <w:left w:val="none" w:sz="0" w:space="0" w:color="auto"/>
        <w:bottom w:val="none" w:sz="0" w:space="0" w:color="auto"/>
        <w:right w:val="none" w:sz="0" w:space="0" w:color="auto"/>
      </w:divBdr>
    </w:div>
    <w:div w:id="188766487">
      <w:bodyDiv w:val="1"/>
      <w:marLeft w:val="0"/>
      <w:marRight w:val="0"/>
      <w:marTop w:val="0"/>
      <w:marBottom w:val="0"/>
      <w:divBdr>
        <w:top w:val="none" w:sz="0" w:space="0" w:color="auto"/>
        <w:left w:val="none" w:sz="0" w:space="0" w:color="auto"/>
        <w:bottom w:val="none" w:sz="0" w:space="0" w:color="auto"/>
        <w:right w:val="none" w:sz="0" w:space="0" w:color="auto"/>
      </w:divBdr>
    </w:div>
    <w:div w:id="234825847">
      <w:bodyDiv w:val="1"/>
      <w:marLeft w:val="0"/>
      <w:marRight w:val="0"/>
      <w:marTop w:val="0"/>
      <w:marBottom w:val="0"/>
      <w:divBdr>
        <w:top w:val="none" w:sz="0" w:space="0" w:color="auto"/>
        <w:left w:val="none" w:sz="0" w:space="0" w:color="auto"/>
        <w:bottom w:val="none" w:sz="0" w:space="0" w:color="auto"/>
        <w:right w:val="none" w:sz="0" w:space="0" w:color="auto"/>
      </w:divBdr>
    </w:div>
    <w:div w:id="328412506">
      <w:bodyDiv w:val="1"/>
      <w:marLeft w:val="0"/>
      <w:marRight w:val="0"/>
      <w:marTop w:val="0"/>
      <w:marBottom w:val="0"/>
      <w:divBdr>
        <w:top w:val="none" w:sz="0" w:space="0" w:color="auto"/>
        <w:left w:val="none" w:sz="0" w:space="0" w:color="auto"/>
        <w:bottom w:val="none" w:sz="0" w:space="0" w:color="auto"/>
        <w:right w:val="none" w:sz="0" w:space="0" w:color="auto"/>
      </w:divBdr>
    </w:div>
    <w:div w:id="425198481">
      <w:bodyDiv w:val="1"/>
      <w:marLeft w:val="0"/>
      <w:marRight w:val="0"/>
      <w:marTop w:val="0"/>
      <w:marBottom w:val="0"/>
      <w:divBdr>
        <w:top w:val="none" w:sz="0" w:space="0" w:color="auto"/>
        <w:left w:val="none" w:sz="0" w:space="0" w:color="auto"/>
        <w:bottom w:val="none" w:sz="0" w:space="0" w:color="auto"/>
        <w:right w:val="none" w:sz="0" w:space="0" w:color="auto"/>
      </w:divBdr>
    </w:div>
    <w:div w:id="1040739041">
      <w:bodyDiv w:val="1"/>
      <w:marLeft w:val="0"/>
      <w:marRight w:val="0"/>
      <w:marTop w:val="0"/>
      <w:marBottom w:val="0"/>
      <w:divBdr>
        <w:top w:val="none" w:sz="0" w:space="0" w:color="auto"/>
        <w:left w:val="none" w:sz="0" w:space="0" w:color="auto"/>
        <w:bottom w:val="none" w:sz="0" w:space="0" w:color="auto"/>
        <w:right w:val="none" w:sz="0" w:space="0" w:color="auto"/>
      </w:divBdr>
      <w:divsChild>
        <w:div w:id="1119570112">
          <w:marLeft w:val="0"/>
          <w:marRight w:val="0"/>
          <w:marTop w:val="0"/>
          <w:marBottom w:val="0"/>
          <w:divBdr>
            <w:top w:val="none" w:sz="0" w:space="0" w:color="auto"/>
            <w:left w:val="none" w:sz="0" w:space="0" w:color="auto"/>
            <w:bottom w:val="none" w:sz="0" w:space="0" w:color="auto"/>
            <w:right w:val="none" w:sz="0" w:space="0" w:color="auto"/>
          </w:divBdr>
          <w:divsChild>
            <w:div w:id="61375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03387">
      <w:bodyDiv w:val="1"/>
      <w:marLeft w:val="0"/>
      <w:marRight w:val="0"/>
      <w:marTop w:val="0"/>
      <w:marBottom w:val="0"/>
      <w:divBdr>
        <w:top w:val="none" w:sz="0" w:space="0" w:color="auto"/>
        <w:left w:val="none" w:sz="0" w:space="0" w:color="auto"/>
        <w:bottom w:val="none" w:sz="0" w:space="0" w:color="auto"/>
        <w:right w:val="none" w:sz="0" w:space="0" w:color="auto"/>
      </w:divBdr>
    </w:div>
    <w:div w:id="1432043691">
      <w:bodyDiv w:val="1"/>
      <w:marLeft w:val="0"/>
      <w:marRight w:val="0"/>
      <w:marTop w:val="0"/>
      <w:marBottom w:val="0"/>
      <w:divBdr>
        <w:top w:val="none" w:sz="0" w:space="0" w:color="auto"/>
        <w:left w:val="none" w:sz="0" w:space="0" w:color="auto"/>
        <w:bottom w:val="none" w:sz="0" w:space="0" w:color="auto"/>
        <w:right w:val="none" w:sz="0" w:space="0" w:color="auto"/>
      </w:divBdr>
    </w:div>
    <w:div w:id="1449668205">
      <w:bodyDiv w:val="1"/>
      <w:marLeft w:val="0"/>
      <w:marRight w:val="0"/>
      <w:marTop w:val="0"/>
      <w:marBottom w:val="0"/>
      <w:divBdr>
        <w:top w:val="none" w:sz="0" w:space="0" w:color="auto"/>
        <w:left w:val="none" w:sz="0" w:space="0" w:color="auto"/>
        <w:bottom w:val="none" w:sz="0" w:space="0" w:color="auto"/>
        <w:right w:val="none" w:sz="0" w:space="0" w:color="auto"/>
      </w:divBdr>
      <w:divsChild>
        <w:div w:id="301739470">
          <w:marLeft w:val="0"/>
          <w:marRight w:val="0"/>
          <w:marTop w:val="0"/>
          <w:marBottom w:val="0"/>
          <w:divBdr>
            <w:top w:val="none" w:sz="0" w:space="0" w:color="auto"/>
            <w:left w:val="none" w:sz="0" w:space="0" w:color="auto"/>
            <w:bottom w:val="none" w:sz="0" w:space="0" w:color="auto"/>
            <w:right w:val="none" w:sz="0" w:space="0" w:color="auto"/>
          </w:divBdr>
          <w:divsChild>
            <w:div w:id="193875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86996">
      <w:bodyDiv w:val="1"/>
      <w:marLeft w:val="0"/>
      <w:marRight w:val="0"/>
      <w:marTop w:val="0"/>
      <w:marBottom w:val="0"/>
      <w:divBdr>
        <w:top w:val="none" w:sz="0" w:space="0" w:color="auto"/>
        <w:left w:val="none" w:sz="0" w:space="0" w:color="auto"/>
        <w:bottom w:val="none" w:sz="0" w:space="0" w:color="auto"/>
        <w:right w:val="none" w:sz="0" w:space="0" w:color="auto"/>
      </w:divBdr>
    </w:div>
    <w:div w:id="1667248949">
      <w:bodyDiv w:val="1"/>
      <w:marLeft w:val="0"/>
      <w:marRight w:val="0"/>
      <w:marTop w:val="0"/>
      <w:marBottom w:val="0"/>
      <w:divBdr>
        <w:top w:val="none" w:sz="0" w:space="0" w:color="auto"/>
        <w:left w:val="none" w:sz="0" w:space="0" w:color="auto"/>
        <w:bottom w:val="none" w:sz="0" w:space="0" w:color="auto"/>
        <w:right w:val="none" w:sz="0" w:space="0" w:color="auto"/>
      </w:divBdr>
    </w:div>
    <w:div w:id="1738280937">
      <w:bodyDiv w:val="1"/>
      <w:marLeft w:val="0"/>
      <w:marRight w:val="0"/>
      <w:marTop w:val="0"/>
      <w:marBottom w:val="0"/>
      <w:divBdr>
        <w:top w:val="none" w:sz="0" w:space="0" w:color="auto"/>
        <w:left w:val="none" w:sz="0" w:space="0" w:color="auto"/>
        <w:bottom w:val="none" w:sz="0" w:space="0" w:color="auto"/>
        <w:right w:val="none" w:sz="0" w:space="0" w:color="auto"/>
      </w:divBdr>
    </w:div>
    <w:div w:id="1741830890">
      <w:bodyDiv w:val="1"/>
      <w:marLeft w:val="0"/>
      <w:marRight w:val="0"/>
      <w:marTop w:val="0"/>
      <w:marBottom w:val="0"/>
      <w:divBdr>
        <w:top w:val="none" w:sz="0" w:space="0" w:color="auto"/>
        <w:left w:val="none" w:sz="0" w:space="0" w:color="auto"/>
        <w:bottom w:val="none" w:sz="0" w:space="0" w:color="auto"/>
        <w:right w:val="none" w:sz="0" w:space="0" w:color="auto"/>
      </w:divBdr>
    </w:div>
    <w:div w:id="17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58001053">
          <w:marLeft w:val="0"/>
          <w:marRight w:val="0"/>
          <w:marTop w:val="0"/>
          <w:marBottom w:val="0"/>
          <w:divBdr>
            <w:top w:val="none" w:sz="0" w:space="0" w:color="auto"/>
            <w:left w:val="none" w:sz="0" w:space="0" w:color="auto"/>
            <w:bottom w:val="none" w:sz="0" w:space="0" w:color="auto"/>
            <w:right w:val="none" w:sz="0" w:space="0" w:color="auto"/>
          </w:divBdr>
          <w:divsChild>
            <w:div w:id="208202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76739">
      <w:bodyDiv w:val="1"/>
      <w:marLeft w:val="0"/>
      <w:marRight w:val="0"/>
      <w:marTop w:val="0"/>
      <w:marBottom w:val="0"/>
      <w:divBdr>
        <w:top w:val="none" w:sz="0" w:space="0" w:color="auto"/>
        <w:left w:val="none" w:sz="0" w:space="0" w:color="auto"/>
        <w:bottom w:val="none" w:sz="0" w:space="0" w:color="auto"/>
        <w:right w:val="none" w:sz="0" w:space="0" w:color="auto"/>
      </w:divBdr>
    </w:div>
    <w:div w:id="1899512958">
      <w:bodyDiv w:val="1"/>
      <w:marLeft w:val="0"/>
      <w:marRight w:val="0"/>
      <w:marTop w:val="0"/>
      <w:marBottom w:val="0"/>
      <w:divBdr>
        <w:top w:val="none" w:sz="0" w:space="0" w:color="auto"/>
        <w:left w:val="none" w:sz="0" w:space="0" w:color="auto"/>
        <w:bottom w:val="none" w:sz="0" w:space="0" w:color="auto"/>
        <w:right w:val="none" w:sz="0" w:space="0" w:color="auto"/>
      </w:divBdr>
    </w:div>
    <w:div w:id="1992438808">
      <w:bodyDiv w:val="1"/>
      <w:marLeft w:val="0"/>
      <w:marRight w:val="0"/>
      <w:marTop w:val="0"/>
      <w:marBottom w:val="0"/>
      <w:divBdr>
        <w:top w:val="none" w:sz="0" w:space="0" w:color="auto"/>
        <w:left w:val="none" w:sz="0" w:space="0" w:color="auto"/>
        <w:bottom w:val="none" w:sz="0" w:space="0" w:color="auto"/>
        <w:right w:val="none" w:sz="0" w:space="0" w:color="auto"/>
      </w:divBdr>
    </w:div>
    <w:div w:id="207180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0D9BB-CC65-410E-A55F-93F2D5637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17</Pages>
  <Words>1646</Words>
  <Characters>12447</Characters>
  <Application>Microsoft Office Word</Application>
  <DocSecurity>0</DocSecurity>
  <Lines>335</Lines>
  <Paragraphs>77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Sargsyan</dc:creator>
  <cp:keywords>https://mul2-mtc.gov.am/tasks/1060431/oneclick/5ampopatert (67).docx?token=1ffada5b1277e2a3a143c989ae183ac8</cp:keywords>
  <dc:description/>
  <cp:lastModifiedBy>Vahe Sargsyan</cp:lastModifiedBy>
  <cp:revision>9</cp:revision>
  <dcterms:created xsi:type="dcterms:W3CDTF">2023-12-16T13:15:00Z</dcterms:created>
  <dcterms:modified xsi:type="dcterms:W3CDTF">2023-12-20T10:49:00Z</dcterms:modified>
</cp:coreProperties>
</file>