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4196" w:rsidRDefault="00A14196" w:rsidP="00A14196">
      <w:pPr>
        <w:spacing w:line="360" w:lineRule="auto"/>
        <w:jc w:val="center"/>
        <w:rPr>
          <w:rFonts w:ascii="GHEA Grapalat" w:hAnsi="GHEA Grapalat" w:cs="Arial"/>
          <w:b/>
          <w:sz w:val="24"/>
          <w:lang w:val="hy-AM"/>
        </w:rPr>
      </w:pPr>
      <w:r>
        <w:rPr>
          <w:rFonts w:ascii="GHEA Grapalat" w:hAnsi="GHEA Grapalat" w:cs="Arial"/>
          <w:b/>
          <w:sz w:val="24"/>
          <w:lang w:val="hy-AM"/>
        </w:rPr>
        <w:t>ԱՄՓՈՓԱԹԵՐԹ</w:t>
      </w:r>
    </w:p>
    <w:p w:rsidR="00A14196" w:rsidRDefault="00A14196" w:rsidP="00A14196">
      <w:pPr>
        <w:spacing w:line="360" w:lineRule="auto"/>
        <w:jc w:val="center"/>
        <w:rPr>
          <w:rFonts w:ascii="GHEA Grapalat" w:hAnsi="GHEA Grapalat" w:cs="Arial"/>
          <w:b/>
          <w:sz w:val="24"/>
          <w:lang w:val="hy-AM"/>
        </w:rPr>
      </w:pPr>
    </w:p>
    <w:p w:rsidR="00A14196" w:rsidRDefault="00A14196" w:rsidP="00A14196">
      <w:pPr>
        <w:spacing w:line="360" w:lineRule="auto"/>
        <w:jc w:val="center"/>
        <w:rPr>
          <w:rFonts w:ascii="GHEA Grapalat" w:hAnsi="GHEA Grapalat"/>
          <w:b/>
          <w:sz w:val="24"/>
          <w:lang w:val="hy-AM"/>
        </w:rPr>
      </w:pPr>
      <w:r>
        <w:rPr>
          <w:rFonts w:ascii="GHEA Grapalat" w:hAnsi="GHEA Grapalat"/>
          <w:b/>
          <w:sz w:val="24"/>
          <w:lang w:val="hy-AM"/>
        </w:rPr>
        <w:t xml:space="preserve">ՀԱՅԱՍՏԱՆԻ ՀԱՆՐԱՊԵՏՈՒԹՅԱՆ ԿԱՌԱՎԱՐՈՒԹՅԱՆ «ՀԱՅԱՍՏԱՆԻ ՀԱՆՐԱՊԵՏՈՒԹՅԱՆ ԿԱՌԱՎԱՐՈՒԹՅԱՆ 2022 ԹՎԱԿԱՆԻ ՆՈՅԵՄԲԵՐԻ 10-Ի N 1744-Ն ՈՐՈՇՄԱՆ ՄԵՋ ՓՈՓՈԽՈՒԹՅՈՒՆՆԵՐ ԵՎ ԼՐԱՑՈՒՄՆԵՐ ԿԱՏԱՐԵԼՈՒ ՄԱՍԻՆ» ՈՐՈՇՄԱՆ ՆԱԽԱԳԾԻ </w:t>
      </w:r>
    </w:p>
    <w:p w:rsidR="00A14196" w:rsidRDefault="00A14196" w:rsidP="00A14196">
      <w:pPr>
        <w:spacing w:line="360" w:lineRule="auto"/>
        <w:jc w:val="center"/>
        <w:rPr>
          <w:rFonts w:ascii="GHEA Grapalat" w:eastAsiaTheme="minorHAnsi" w:hAnsi="GHEA Grapalat"/>
          <w:b/>
          <w:sz w:val="24"/>
          <w:lang w:val="hy-AM"/>
        </w:rPr>
      </w:pPr>
    </w:p>
    <w:tbl>
      <w:tblPr>
        <w:tblStyle w:val="TableGrid"/>
        <w:tblpPr w:leftFromText="180" w:rightFromText="180" w:vertAnchor="text" w:horzAnchor="margin" w:tblpY="146"/>
        <w:tblW w:w="15295" w:type="dxa"/>
        <w:tblLook w:val="04A0" w:firstRow="1" w:lastRow="0" w:firstColumn="1" w:lastColumn="0" w:noHBand="0" w:noVBand="1"/>
      </w:tblPr>
      <w:tblGrid>
        <w:gridCol w:w="9625"/>
        <w:gridCol w:w="5670"/>
      </w:tblGrid>
      <w:tr w:rsidR="00A14196" w:rsidTr="00A14196">
        <w:trPr>
          <w:trHeight w:val="530"/>
        </w:trPr>
        <w:tc>
          <w:tcPr>
            <w:tcW w:w="962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14196" w:rsidRDefault="00A14196" w:rsidP="00A14196">
            <w:pPr>
              <w:pStyle w:val="ListParagraph"/>
              <w:numPr>
                <w:ilvl w:val="0"/>
                <w:numId w:val="10"/>
              </w:numPr>
              <w:spacing w:line="360" w:lineRule="auto"/>
              <w:ind w:left="-30" w:firstLine="720"/>
              <w:rPr>
                <w:rFonts w:ascii="GHEA Grapalat" w:hAnsi="GHEA Grapalat"/>
                <w:lang w:val="hy-AM"/>
              </w:rPr>
            </w:pPr>
            <w:r>
              <w:rPr>
                <w:rFonts w:ascii="GHEA Grapalat" w:hAnsi="GHEA Grapalat"/>
                <w:lang w:val="hy-AM"/>
              </w:rPr>
              <w:t xml:space="preserve">ՀՀ առողջապահության նախարարություն </w:t>
            </w: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14196" w:rsidRDefault="00A14196">
            <w:pPr>
              <w:spacing w:line="360" w:lineRule="auto"/>
              <w:rPr>
                <w:rFonts w:ascii="GHEA Grapalat" w:hAnsi="GHEA Grapalat"/>
                <w:sz w:val="24"/>
                <w:lang w:val="hy-AM" w:eastAsia="ru-RU"/>
              </w:rPr>
            </w:pPr>
            <w:r>
              <w:rPr>
                <w:rFonts w:ascii="GHEA Grapalat" w:hAnsi="GHEA Grapalat"/>
                <w:sz w:val="24"/>
                <w:lang w:val="hy-AM" w:eastAsia="ru-RU"/>
              </w:rPr>
              <w:t>27.07.2023թ.</w:t>
            </w:r>
          </w:p>
        </w:tc>
      </w:tr>
      <w:tr w:rsidR="00A14196" w:rsidTr="00A14196">
        <w:trPr>
          <w:trHeight w:val="5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14196" w:rsidRDefault="00A14196">
            <w:pPr>
              <w:rPr>
                <w:rFonts w:ascii="GHEA Grapalat" w:eastAsia="Times New Roman" w:hAnsi="GHEA Grapalat" w:cs="Sylfaen"/>
                <w:sz w:val="24"/>
                <w:lang w:val="hy-AM" w:eastAsia="ru-RU"/>
              </w:rPr>
            </w:pP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14196" w:rsidRDefault="00A14196">
            <w:pPr>
              <w:spacing w:line="360" w:lineRule="auto"/>
              <w:rPr>
                <w:rFonts w:ascii="GHEA Grapalat" w:hAnsi="GHEA Grapalat"/>
                <w:sz w:val="24"/>
                <w:lang w:val="hy-AM" w:eastAsia="ru-RU"/>
              </w:rPr>
            </w:pPr>
            <w:r>
              <w:rPr>
                <w:rFonts w:ascii="GHEA Grapalat" w:hAnsi="GHEA Grapalat"/>
                <w:sz w:val="24"/>
                <w:lang w:val="hy-AM" w:eastAsia="ru-RU"/>
              </w:rPr>
              <w:t>ԱԱ/02.2/17327-2023</w:t>
            </w:r>
          </w:p>
        </w:tc>
      </w:tr>
      <w:tr w:rsidR="00A14196" w:rsidRP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cs="GHEA Grapalat"/>
                <w:color w:val="000000" w:themeColor="text1"/>
                <w:sz w:val="24"/>
                <w:lang w:val="hy-AM" w:eastAsia="ru-RU"/>
              </w:rPr>
            </w:pPr>
            <w:r>
              <w:rPr>
                <w:rFonts w:ascii="GHEA Grapalat" w:hAnsi="GHEA Grapalat" w:cs="Courier New"/>
                <w:bCs/>
                <w:color w:val="000000"/>
                <w:sz w:val="24"/>
                <w:shd w:val="clear" w:color="auto" w:fill="FFFFFF"/>
                <w:lang w:val="hy-AM" w:eastAsia="ru-RU"/>
              </w:rPr>
              <w:t>1.</w:t>
            </w:r>
            <w:r>
              <w:rPr>
                <w:lang w:val="hy-AM" w:eastAsia="ru-RU"/>
              </w:rPr>
              <w:t xml:space="preserve"> </w:t>
            </w:r>
            <w:r>
              <w:rPr>
                <w:rFonts w:ascii="GHEA Grapalat" w:hAnsi="GHEA Grapalat" w:cs="Courier New"/>
                <w:bCs/>
                <w:color w:val="000000"/>
                <w:sz w:val="24"/>
                <w:shd w:val="clear" w:color="auto" w:fill="FFFFFF"/>
                <w:lang w:val="hy-AM" w:eastAsia="ru-RU"/>
              </w:rPr>
              <w:t>Նախագծի հավելված 1-ի 8-րդ ենթակետի «ա» պարբերությունում «հոգեկան և վարքային խանգարումներ» արտահայտությունը փոխել «հոգեկան և վարքային այլ խանգարումներ» արտահայտությամբ:</w:t>
            </w:r>
          </w:p>
        </w:tc>
        <w:tc>
          <w:tcPr>
            <w:tcW w:w="5670"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Ընդունվել է, փոփոխությունը կատարվել է։</w:t>
            </w:r>
          </w:p>
        </w:tc>
      </w:tr>
      <w:tr w:rsidR="00A14196" w:rsidRP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pPr>
              <w:pStyle w:val="ListParagraph"/>
              <w:spacing w:line="360" w:lineRule="auto"/>
              <w:ind w:left="0" w:firstLine="0"/>
              <w:rPr>
                <w:rFonts w:ascii="GHEA Grapalat" w:hAnsi="GHEA Grapalat"/>
                <w:lang w:val="hy-AM"/>
              </w:rPr>
            </w:pPr>
            <w:r>
              <w:rPr>
                <w:rFonts w:ascii="GHEA Grapalat" w:hAnsi="GHEA Grapalat" w:cs="Courier New"/>
                <w:bCs/>
                <w:color w:val="000000"/>
                <w:shd w:val="clear" w:color="auto" w:fill="FFFFFF"/>
                <w:lang w:val="hy-AM"/>
              </w:rPr>
              <w:t>2. Նախագծի հավելված 1-ի</w:t>
            </w:r>
            <w:r>
              <w:rPr>
                <w:rFonts w:ascii="GHEA Grapalat" w:hAnsi="GHEA Grapalat"/>
                <w:lang w:val="hy-AM"/>
              </w:rPr>
              <w:t xml:space="preserve"> 14-րդ կետի 4-րդ ենթակետում «բժշկական քարտը» բառերը փոխել «բժշկական եզրակացություն» բառերով, իսկ Նախագծի նույն կետի 5-րդ ենթակետում «տեղեկանք» բառը փոխարինել «քաղվածք» բառով:</w:t>
            </w:r>
          </w:p>
        </w:tc>
        <w:tc>
          <w:tcPr>
            <w:tcW w:w="5670"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Ընդունվել է, փոփոխությունը կատարվել է։</w:t>
            </w:r>
          </w:p>
        </w:tc>
      </w:tr>
      <w:tr w:rsidR="00A14196" w:rsidRP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cs="Sylfaen"/>
                <w:sz w:val="24"/>
                <w:lang w:val="hy-AM" w:eastAsia="ru-RU"/>
              </w:rPr>
            </w:pPr>
            <w:r>
              <w:rPr>
                <w:rFonts w:ascii="GHEA Grapalat" w:hAnsi="GHEA Grapalat" w:cs="Sylfaen"/>
                <w:sz w:val="24"/>
                <w:lang w:val="hy-AM" w:eastAsia="ru-RU"/>
              </w:rPr>
              <w:t>3. Նախագծի հավելված 1-ի 14-րդ կետը լրացվող նոր «6-րդ ենթակետում» «զորակոչային տեղամասից» բառերը փոխարինել` «զորակոչային և զորահավաքային համալրման ծառայության տարածքային ստորաբաժանման» բառերով:</w:t>
            </w:r>
          </w:p>
        </w:tc>
        <w:tc>
          <w:tcPr>
            <w:tcW w:w="5670"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Ընդունվել է, փոփոխությունը կատարվել է։</w:t>
            </w:r>
          </w:p>
        </w:tc>
      </w:tr>
      <w:tr w:rsidR="00A14196" w:rsidRP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pPr>
              <w:pStyle w:val="ListParagraph"/>
              <w:spacing w:line="360" w:lineRule="auto"/>
              <w:ind w:left="0" w:firstLine="0"/>
              <w:rPr>
                <w:rFonts w:ascii="GHEA Grapalat" w:hAnsi="GHEA Grapalat" w:cs="Courier New"/>
                <w:bCs/>
                <w:color w:val="000000"/>
                <w:shd w:val="clear" w:color="auto" w:fill="FFFFFF"/>
                <w:lang w:val="hy-AM"/>
              </w:rPr>
            </w:pPr>
            <w:r>
              <w:rPr>
                <w:rFonts w:ascii="GHEA Grapalat" w:hAnsi="GHEA Grapalat"/>
                <w:lang w:val="hy-AM"/>
              </w:rPr>
              <w:t xml:space="preserve">4. Նախագծի հավելված 1-ի 43-րդ կետը հստակեցնել, մասնավորապես «առաջնային բժշկական օգնության և սպասարկման տրամադրման մեջ՝ հոգեբուժական օգնություն և սպասարկում» արտահայտությունը։ Հիմք ընդունելով «Հոգեբուժական օգնության և </w:t>
            </w:r>
            <w:r>
              <w:rPr>
                <w:rFonts w:ascii="GHEA Grapalat" w:hAnsi="GHEA Grapalat"/>
                <w:lang w:val="hy-AM"/>
              </w:rPr>
              <w:lastRenderedPageBreak/>
              <w:t>սպասարկման մասին» օրենքի հոդված 3-ի 1-ին մասի 11-12-րդ կետերով սահմանված դրույթները` հոգեբուժական օգնությունն և սպասարկումն կարող է իրականացնել բժիշկ-հոգեբույժը և վերջին հինգ տարիների ընթացքում հոգեկան առողջության վերաբերյալ թեմաներով վերապատրաստում անցած՝ առողջության առաջնային պահպանման օղակում բժշկական օգնություն և սպասարկում իրականացնող ընտանեկան բժիշկը:</w:t>
            </w:r>
          </w:p>
        </w:tc>
        <w:tc>
          <w:tcPr>
            <w:tcW w:w="5670"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lastRenderedPageBreak/>
              <w:t>Ընդունվել է։ Ձևակերպումը փոխվել է հետևյալ կերպ. «43. Շուրջօրյա խնամքի մասնագիտացված կենտրոնում սոցիալ-</w:t>
            </w:r>
            <w:r>
              <w:rPr>
                <w:rFonts w:ascii="GHEA Grapalat" w:hAnsi="GHEA Grapalat"/>
                <w:sz w:val="24"/>
                <w:lang w:val="hy-AM" w:eastAsia="ru-RU"/>
              </w:rPr>
              <w:lastRenderedPageBreak/>
              <w:t>հոգեբանական օգնության տրամադրման մեջ ներառվում են հոգեկան առողջության վերականգնմանն ուղղված ծառայություններ, իսկ առաջնային բժշկական օգնության և սպասարկման տրամադրումից զատ՝ հոգեբուժական օգնություն և սպասարկում»։</w:t>
            </w:r>
          </w:p>
        </w:tc>
      </w:tr>
      <w:tr w:rsidR="00A14196" w:rsidRP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pPr>
              <w:pStyle w:val="ListParagraph"/>
              <w:spacing w:line="360" w:lineRule="auto"/>
              <w:ind w:left="0" w:firstLine="0"/>
              <w:rPr>
                <w:rFonts w:ascii="GHEA Grapalat" w:hAnsi="GHEA Grapalat" w:cs="Courier New"/>
                <w:bCs/>
                <w:color w:val="000000"/>
                <w:shd w:val="clear" w:color="auto" w:fill="FFFFFF"/>
                <w:lang w:val="hy-AM"/>
              </w:rPr>
            </w:pPr>
            <w:r>
              <w:rPr>
                <w:rFonts w:ascii="GHEA Grapalat" w:hAnsi="GHEA Grapalat"/>
                <w:lang w:val="hy-AM"/>
              </w:rPr>
              <w:lastRenderedPageBreak/>
              <w:t>5. Նախագծի հավելված 1-ի 44-րդ կետում «շահառուների առաջնային բժշկական օգնությունը և սպասարկումն իրականացվում է Հայաստանի Հանրապետության առողջապահության նախարարությունից օրենսդրությամբ սահմանված կարգով լիցենզավորված համայնքային առողջապահական (այդ թվում՝ հոգեբուժական) ծառայությունների միջոցով» բառակապակցությունը խմբագրել, հետևյալ բովանդակությամբ` «շահառուների առաջնային բժշկական օգնությունը և սպասարկումն իրականացվում է առողջության առաջնային պահպանման ծառայություններ մատուցող բժշկական կազմակերպությունների կողմից: Հոգեբուժական բժշկական օգնությունն և սպասարկումը` համապատասխան բժշկական կազմակերպությունների (առկայության դեպքում), բժշկական կենտրոնների պոլիկլինիկաների հոգեբուժական կաբինետների, կամ ընտանեկան բժշկի կողմից»:</w:t>
            </w:r>
          </w:p>
        </w:tc>
        <w:tc>
          <w:tcPr>
            <w:tcW w:w="5670"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Ընդունվել է, փոփոխությունը կատարվել է։</w:t>
            </w:r>
          </w:p>
        </w:tc>
      </w:tr>
      <w:tr w:rsidR="00A14196" w:rsidRP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pPr>
              <w:pStyle w:val="ListParagraph"/>
              <w:spacing w:line="360" w:lineRule="auto"/>
              <w:ind w:left="0" w:firstLine="0"/>
              <w:rPr>
                <w:rFonts w:ascii="GHEA Grapalat" w:hAnsi="GHEA Grapalat" w:cs="Courier New"/>
                <w:bCs/>
                <w:color w:val="000000"/>
                <w:shd w:val="clear" w:color="auto" w:fill="FFFFFF"/>
                <w:lang w:val="hy-AM"/>
              </w:rPr>
            </w:pPr>
            <w:r>
              <w:rPr>
                <w:rFonts w:ascii="GHEA Grapalat" w:hAnsi="GHEA Grapalat" w:cs="Courier New"/>
                <w:bCs/>
                <w:color w:val="000000"/>
                <w:shd w:val="clear" w:color="auto" w:fill="FFFFFF"/>
                <w:lang w:val="hy-AM"/>
              </w:rPr>
              <w:lastRenderedPageBreak/>
              <w:t>6. Նախագծի 2-րդ կետում «մեկամսյա ժամկետում» բառերը փոխարինել «երկամսյա ժամկետում» բառերով:</w:t>
            </w:r>
          </w:p>
        </w:tc>
        <w:tc>
          <w:tcPr>
            <w:tcW w:w="5670"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Ընդունվել է, փոփոխությունը կատարվել է։</w:t>
            </w:r>
          </w:p>
        </w:tc>
      </w:tr>
      <w:tr w:rsidR="00A14196" w:rsidRP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pPr>
              <w:pStyle w:val="ListParagraph"/>
              <w:spacing w:line="360" w:lineRule="auto"/>
              <w:ind w:left="0" w:firstLine="0"/>
              <w:rPr>
                <w:rFonts w:ascii="GHEA Grapalat" w:hAnsi="GHEA Grapalat" w:cs="Courier New"/>
                <w:bCs/>
                <w:color w:val="000000"/>
                <w:shd w:val="clear" w:color="auto" w:fill="FFFFFF"/>
                <w:lang w:val="hy-AM"/>
              </w:rPr>
            </w:pPr>
            <w:r>
              <w:rPr>
                <w:rFonts w:ascii="GHEA Grapalat" w:hAnsi="GHEA Grapalat" w:cs="Courier New"/>
                <w:bCs/>
                <w:color w:val="000000"/>
                <w:shd w:val="clear" w:color="auto" w:fill="FFFFFF"/>
                <w:lang w:val="hy-AM"/>
              </w:rPr>
              <w:t>Միաժամանակ հ</w:t>
            </w:r>
            <w:r>
              <w:rPr>
                <w:rFonts w:ascii="GHEA Grapalat" w:hAnsi="GHEA Grapalat"/>
                <w:color w:val="191919"/>
                <w:lang w:val="hy-AM"/>
              </w:rPr>
              <w:t xml:space="preserve">աշվի առնելով, որ </w:t>
            </w:r>
            <w:r>
              <w:rPr>
                <w:rFonts w:ascii="GHEA Grapalat" w:hAnsi="GHEA Grapalat" w:cs="GHEA Grapalat"/>
                <w:color w:val="191919"/>
                <w:lang w:val="hy-AM"/>
              </w:rPr>
              <w:t>Էկոնոմիկայի</w:t>
            </w:r>
            <w:r>
              <w:rPr>
                <w:rFonts w:ascii="GHEA Grapalat" w:hAnsi="GHEA Grapalat"/>
                <w:color w:val="191919"/>
                <w:lang w:val="hy-AM"/>
              </w:rPr>
              <w:t xml:space="preserve"> </w:t>
            </w:r>
            <w:r>
              <w:rPr>
                <w:rFonts w:ascii="GHEA Grapalat" w:hAnsi="GHEA Grapalat" w:cs="GHEA Grapalat"/>
                <w:color w:val="191919"/>
                <w:lang w:val="hy-AM"/>
              </w:rPr>
              <w:t>նախարարի</w:t>
            </w:r>
            <w:r>
              <w:rPr>
                <w:rFonts w:ascii="GHEA Grapalat" w:hAnsi="GHEA Grapalat"/>
                <w:color w:val="191919"/>
                <w:lang w:val="hy-AM"/>
              </w:rPr>
              <w:t xml:space="preserve"> 19.09.2013 </w:t>
            </w:r>
            <w:r>
              <w:rPr>
                <w:rFonts w:ascii="GHEA Grapalat" w:hAnsi="GHEA Grapalat" w:cs="GHEA Grapalat"/>
                <w:color w:val="191919"/>
                <w:lang w:val="hy-AM"/>
              </w:rPr>
              <w:t>թ.</w:t>
            </w:r>
            <w:r>
              <w:rPr>
                <w:rFonts w:ascii="GHEA Grapalat" w:hAnsi="GHEA Grapalat"/>
                <w:color w:val="191919"/>
                <w:lang w:val="hy-AM"/>
              </w:rPr>
              <w:t xml:space="preserve"> թիվ 871-Ն հրամանով հաստատված հիվանդությունների և առողջության հետ կապված խնդիրների վիճակագրական դասակարգչով հաստատված «հոգեկան և վարքային խանգարումների» դասին համապատասխանող ախտորոշումներում բացակայում է </w:t>
            </w:r>
            <w:r>
              <w:rPr>
                <w:rFonts w:ascii="GHEA Grapalat" w:hAnsi="GHEA Grapalat" w:cs="GHEA Grapalat"/>
                <w:color w:val="191919"/>
                <w:lang w:val="hy-AM"/>
              </w:rPr>
              <w:t>«սկլերոզ»</w:t>
            </w:r>
            <w:r>
              <w:rPr>
                <w:rFonts w:ascii="GHEA Grapalat" w:hAnsi="GHEA Grapalat"/>
                <w:color w:val="191919"/>
                <w:lang w:val="hy-AM"/>
              </w:rPr>
              <w:t xml:space="preserve"> </w:t>
            </w:r>
            <w:r>
              <w:rPr>
                <w:rFonts w:ascii="GHEA Grapalat" w:hAnsi="GHEA Grapalat" w:cs="GHEA Grapalat"/>
                <w:color w:val="191919"/>
                <w:lang w:val="hy-AM"/>
              </w:rPr>
              <w:t xml:space="preserve">ախտորոշումը, իսկ «սկլերոզ» վիճակը ներկայացվում է տարբեր հիվանդությունների ժամանակ, առաջարկվում է </w:t>
            </w:r>
            <w:r>
              <w:rPr>
                <w:rFonts w:ascii="GHEA Grapalat" w:hAnsi="GHEA Grapalat"/>
                <w:color w:val="191919"/>
                <w:lang w:val="hy-AM"/>
              </w:rPr>
              <w:t>Կառավարության 10.11.2022թ. թիվ 1744-Ն որոշման հավելված 1-ի 4-7-րդ կետերում հստակեցնել «սկլերոզ» ձևակերպումը:</w:t>
            </w:r>
          </w:p>
        </w:tc>
        <w:tc>
          <w:tcPr>
            <w:tcW w:w="5670"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Ընդունվել է, բառերը հանվել են, քանի որ դրան կից ընդհանրացնող ձևակերպումը բավարար է։</w:t>
            </w:r>
          </w:p>
        </w:tc>
      </w:tr>
      <w:tr w:rsidR="00A14196" w:rsidTr="00A14196">
        <w:trPr>
          <w:trHeight w:val="530"/>
        </w:trPr>
        <w:tc>
          <w:tcPr>
            <w:tcW w:w="962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14196" w:rsidRDefault="00A14196" w:rsidP="00A14196">
            <w:pPr>
              <w:pStyle w:val="ListParagraph"/>
              <w:numPr>
                <w:ilvl w:val="0"/>
                <w:numId w:val="10"/>
              </w:numPr>
              <w:spacing w:line="360" w:lineRule="auto"/>
              <w:ind w:left="0" w:firstLine="690"/>
              <w:rPr>
                <w:rFonts w:ascii="GHEA Grapalat" w:hAnsi="GHEA Grapalat"/>
                <w:lang w:val="hy-AM"/>
              </w:rPr>
            </w:pPr>
            <w:r>
              <w:rPr>
                <w:rFonts w:ascii="GHEA Grapalat" w:hAnsi="GHEA Grapalat"/>
                <w:lang w:val="hy-AM"/>
              </w:rPr>
              <w:t>ՀՀ պետական եկամուտների կոմիտե</w:t>
            </w: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14196" w:rsidRDefault="00A14196">
            <w:pPr>
              <w:spacing w:line="360" w:lineRule="auto"/>
              <w:rPr>
                <w:rFonts w:ascii="GHEA Grapalat" w:hAnsi="GHEA Grapalat"/>
                <w:sz w:val="24"/>
                <w:lang w:val="hy-AM" w:eastAsia="ru-RU"/>
              </w:rPr>
            </w:pPr>
            <w:r>
              <w:rPr>
                <w:rFonts w:ascii="GHEA Grapalat" w:hAnsi="GHEA Grapalat"/>
                <w:sz w:val="24"/>
                <w:lang w:val="ru-RU" w:eastAsia="ru-RU"/>
              </w:rPr>
              <w:t>28.07.2023</w:t>
            </w:r>
            <w:r>
              <w:rPr>
                <w:rFonts w:ascii="GHEA Grapalat" w:hAnsi="GHEA Grapalat"/>
                <w:sz w:val="24"/>
                <w:lang w:val="hy-AM" w:eastAsia="ru-RU"/>
              </w:rPr>
              <w:t>թ.</w:t>
            </w:r>
          </w:p>
        </w:tc>
      </w:tr>
      <w:tr w:rsidR="00A14196" w:rsidTr="00A14196">
        <w:trPr>
          <w:trHeight w:val="5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14196" w:rsidRDefault="00A14196">
            <w:pPr>
              <w:rPr>
                <w:rFonts w:ascii="GHEA Grapalat" w:eastAsia="Times New Roman" w:hAnsi="GHEA Grapalat" w:cs="Sylfaen"/>
                <w:sz w:val="24"/>
                <w:lang w:val="hy-AM" w:eastAsia="ru-RU"/>
              </w:rPr>
            </w:pP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14196" w:rsidRDefault="00A14196">
            <w:pPr>
              <w:spacing w:line="360" w:lineRule="auto"/>
              <w:rPr>
                <w:rFonts w:ascii="GHEA Grapalat" w:hAnsi="GHEA Grapalat"/>
                <w:sz w:val="24"/>
                <w:lang w:val="hy-AM" w:eastAsia="ru-RU"/>
              </w:rPr>
            </w:pPr>
            <w:r>
              <w:rPr>
                <w:rFonts w:ascii="GHEA Grapalat" w:hAnsi="GHEA Grapalat"/>
                <w:sz w:val="24"/>
                <w:lang w:val="hy-AM" w:eastAsia="ru-RU"/>
              </w:rPr>
              <w:t>01/3-4/46572-2023</w:t>
            </w:r>
          </w:p>
        </w:tc>
      </w:tr>
      <w:tr w:rsidR="00A14196" w:rsidTr="00A14196">
        <w:trPr>
          <w:trHeight w:val="530"/>
        </w:trPr>
        <w:tc>
          <w:tcPr>
            <w:tcW w:w="962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14196" w:rsidRDefault="00A14196">
            <w:pPr>
              <w:spacing w:line="360" w:lineRule="auto"/>
              <w:jc w:val="both"/>
              <w:rPr>
                <w:rFonts w:ascii="GHEA Grapalat" w:hAnsi="GHEA Grapalat" w:cs="GHEA Grapalat"/>
                <w:color w:val="000000" w:themeColor="text1"/>
                <w:sz w:val="24"/>
                <w:lang w:val="hy-AM" w:eastAsia="ru-RU"/>
              </w:rPr>
            </w:pPr>
            <w:r>
              <w:rPr>
                <w:rFonts w:ascii="GHEA Grapalat" w:hAnsi="GHEA Grapalat" w:cs="GHEA Grapalat"/>
                <w:color w:val="000000" w:themeColor="text1"/>
                <w:sz w:val="24"/>
                <w:lang w:val="hy-AM" w:eastAsia="ru-RU"/>
              </w:rPr>
              <w:t>Հայաստանի Հանրապետության պետական եկամուտների կոմիտեն քննարկել է «Հայաստանի Հանրապետության կառավարության 2022 թվականի նոյեմբերի 10-ի N 1744-Ն որոշման մեջ փոփոխություններ և լրացումներ կատարելու մասին» որոշման նախագիծը, որի վերաբերյալ հայտնում ենք, որ առաջարկություններ չկան:</w:t>
            </w: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14196" w:rsidRDefault="00A14196">
            <w:pPr>
              <w:spacing w:line="360" w:lineRule="auto"/>
              <w:rPr>
                <w:rFonts w:ascii="GHEA Grapalat" w:hAnsi="GHEA Grapalat"/>
                <w:sz w:val="24"/>
                <w:lang w:val="hy-AM" w:eastAsia="ru-RU"/>
              </w:rPr>
            </w:pPr>
            <w:r>
              <w:rPr>
                <w:rFonts w:ascii="GHEA Grapalat" w:hAnsi="GHEA Grapalat"/>
                <w:sz w:val="24"/>
                <w:lang w:val="hy-AM" w:eastAsia="ru-RU"/>
              </w:rPr>
              <w:t>Ընդունվել է ի գիտություն։</w:t>
            </w:r>
          </w:p>
        </w:tc>
      </w:tr>
      <w:tr w:rsidR="00A14196" w:rsidTr="00A14196">
        <w:trPr>
          <w:trHeight w:val="530"/>
        </w:trPr>
        <w:tc>
          <w:tcPr>
            <w:tcW w:w="962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14196" w:rsidRDefault="00A14196" w:rsidP="00A14196">
            <w:pPr>
              <w:pStyle w:val="ListParagraph"/>
              <w:numPr>
                <w:ilvl w:val="0"/>
                <w:numId w:val="10"/>
              </w:numPr>
              <w:spacing w:line="360" w:lineRule="auto"/>
              <w:ind w:left="-30" w:firstLine="720"/>
              <w:rPr>
                <w:rFonts w:ascii="GHEA Grapalat" w:hAnsi="GHEA Grapalat"/>
                <w:lang w:val="hy-AM"/>
              </w:rPr>
            </w:pPr>
            <w:r>
              <w:rPr>
                <w:rFonts w:ascii="GHEA Grapalat" w:hAnsi="GHEA Grapalat"/>
                <w:lang w:val="hy-AM"/>
              </w:rPr>
              <w:t>ՀՀ կադաստրի կոմիտե</w:t>
            </w: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14196" w:rsidRDefault="00A14196">
            <w:pPr>
              <w:spacing w:line="360" w:lineRule="auto"/>
              <w:rPr>
                <w:rFonts w:ascii="GHEA Grapalat" w:hAnsi="GHEA Grapalat"/>
                <w:sz w:val="24"/>
                <w:lang w:val="hy-AM" w:eastAsia="ru-RU"/>
              </w:rPr>
            </w:pPr>
            <w:r>
              <w:rPr>
                <w:rFonts w:ascii="GHEA Grapalat" w:hAnsi="GHEA Grapalat"/>
                <w:sz w:val="24"/>
                <w:lang w:val="hy-AM" w:eastAsia="ru-RU"/>
              </w:rPr>
              <w:t>31.07.2023թ.</w:t>
            </w:r>
          </w:p>
        </w:tc>
      </w:tr>
      <w:tr w:rsidR="00A14196" w:rsidTr="00A14196">
        <w:trPr>
          <w:trHeight w:val="5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14196" w:rsidRDefault="00A14196">
            <w:pPr>
              <w:rPr>
                <w:rFonts w:ascii="GHEA Grapalat" w:eastAsia="Times New Roman" w:hAnsi="GHEA Grapalat" w:cs="Sylfaen"/>
                <w:sz w:val="24"/>
                <w:lang w:val="hy-AM" w:eastAsia="ru-RU"/>
              </w:rPr>
            </w:pP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14196" w:rsidRDefault="00A14196">
            <w:pPr>
              <w:spacing w:line="360" w:lineRule="auto"/>
              <w:rPr>
                <w:rFonts w:ascii="GHEA Grapalat" w:hAnsi="GHEA Grapalat"/>
                <w:sz w:val="24"/>
                <w:lang w:val="hy-AM" w:eastAsia="ru-RU"/>
              </w:rPr>
            </w:pPr>
            <w:r>
              <w:rPr>
                <w:rFonts w:ascii="GHEA Grapalat" w:hAnsi="GHEA Grapalat"/>
                <w:sz w:val="24"/>
                <w:lang w:val="hy-AM" w:eastAsia="ru-RU"/>
              </w:rPr>
              <w:t>ՍԹ/10333-2023</w:t>
            </w:r>
          </w:p>
        </w:tc>
      </w:tr>
      <w:tr w:rsidR="00A14196" w:rsidTr="00A14196">
        <w:trPr>
          <w:trHeight w:val="530"/>
        </w:trPr>
        <w:tc>
          <w:tcPr>
            <w:tcW w:w="962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14196" w:rsidRDefault="00A14196">
            <w:pPr>
              <w:spacing w:line="360" w:lineRule="auto"/>
              <w:jc w:val="both"/>
              <w:rPr>
                <w:rFonts w:ascii="GHEA Grapalat" w:hAnsi="GHEA Grapalat" w:cs="GHEA Grapalat"/>
                <w:color w:val="000000" w:themeColor="text1"/>
                <w:sz w:val="24"/>
                <w:lang w:val="hy-AM" w:eastAsia="ru-RU"/>
              </w:rPr>
            </w:pPr>
            <w:r>
              <w:rPr>
                <w:rFonts w:ascii="GHEA Grapalat" w:hAnsi="GHEA Grapalat" w:cs="GHEA Grapalat"/>
                <w:color w:val="000000" w:themeColor="text1"/>
                <w:sz w:val="24"/>
                <w:lang w:val="hy-AM" w:eastAsia="ru-RU"/>
              </w:rPr>
              <w:lastRenderedPageBreak/>
              <w:t>«Հայաստանի Հանրապետության կառավարության 2022 թվականի նոյեմբերի 10-ի N 1744-Ն որոշման մեջ փոփոխություններ և լրացումներ կատարելու մասին» ՀՀ կառավարության որոշման նախագծի վերաբերյալ դիտողություններ և առաջարկություններ չունենք:</w:t>
            </w: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14196" w:rsidRDefault="00A14196">
            <w:pPr>
              <w:spacing w:line="360" w:lineRule="auto"/>
              <w:rPr>
                <w:rFonts w:ascii="GHEA Grapalat" w:hAnsi="GHEA Grapalat"/>
                <w:sz w:val="24"/>
                <w:lang w:val="hy-AM" w:eastAsia="ru-RU"/>
              </w:rPr>
            </w:pPr>
            <w:r>
              <w:rPr>
                <w:rFonts w:ascii="GHEA Grapalat" w:hAnsi="GHEA Grapalat"/>
                <w:sz w:val="24"/>
                <w:lang w:val="hy-AM" w:eastAsia="ru-RU"/>
              </w:rPr>
              <w:t>Ընդունվել է ի գիտություն։</w:t>
            </w:r>
          </w:p>
        </w:tc>
      </w:tr>
      <w:tr w:rsidR="00A14196" w:rsidTr="00A14196">
        <w:trPr>
          <w:trHeight w:val="530"/>
        </w:trPr>
        <w:tc>
          <w:tcPr>
            <w:tcW w:w="962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14196" w:rsidRDefault="00A14196" w:rsidP="00A14196">
            <w:pPr>
              <w:pStyle w:val="ListParagraph"/>
              <w:numPr>
                <w:ilvl w:val="0"/>
                <w:numId w:val="10"/>
              </w:numPr>
              <w:spacing w:line="360" w:lineRule="auto"/>
              <w:ind w:left="0" w:firstLine="690"/>
              <w:rPr>
                <w:rFonts w:ascii="GHEA Grapalat" w:hAnsi="GHEA Grapalat"/>
                <w:lang w:val="hy-AM"/>
              </w:rPr>
            </w:pPr>
            <w:r>
              <w:rPr>
                <w:rFonts w:ascii="GHEA Grapalat" w:hAnsi="GHEA Grapalat"/>
                <w:lang w:val="hy-AM"/>
              </w:rPr>
              <w:t>ՀՀ կրթության, գիտության, մշակույթի և սպորտի նախարարություն</w:t>
            </w: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14196" w:rsidRDefault="00A14196">
            <w:pPr>
              <w:spacing w:line="360" w:lineRule="auto"/>
              <w:rPr>
                <w:rFonts w:ascii="GHEA Grapalat" w:hAnsi="GHEA Grapalat"/>
                <w:sz w:val="24"/>
                <w:lang w:val="hy-AM" w:eastAsia="ru-RU"/>
              </w:rPr>
            </w:pPr>
            <w:r>
              <w:rPr>
                <w:rFonts w:ascii="GHEA Grapalat" w:hAnsi="GHEA Grapalat"/>
                <w:sz w:val="24"/>
                <w:lang w:val="hy-AM" w:eastAsia="ru-RU"/>
              </w:rPr>
              <w:t>01.08.2023թ.</w:t>
            </w:r>
          </w:p>
        </w:tc>
      </w:tr>
      <w:tr w:rsidR="00A14196" w:rsidTr="00A14196">
        <w:trPr>
          <w:trHeight w:val="5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14196" w:rsidRDefault="00A14196">
            <w:pPr>
              <w:rPr>
                <w:rFonts w:ascii="GHEA Grapalat" w:eastAsia="Times New Roman" w:hAnsi="GHEA Grapalat" w:cs="Sylfaen"/>
                <w:sz w:val="24"/>
                <w:lang w:val="hy-AM" w:eastAsia="ru-RU"/>
              </w:rPr>
            </w:pP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14196" w:rsidRDefault="00A14196">
            <w:pPr>
              <w:spacing w:line="360" w:lineRule="auto"/>
              <w:rPr>
                <w:rFonts w:ascii="GHEA Grapalat" w:hAnsi="GHEA Grapalat"/>
                <w:sz w:val="24"/>
                <w:lang w:val="hy-AM" w:eastAsia="ru-RU"/>
              </w:rPr>
            </w:pPr>
            <w:r>
              <w:rPr>
                <w:rFonts w:ascii="GHEA Grapalat" w:hAnsi="GHEA Grapalat"/>
                <w:sz w:val="24"/>
                <w:lang w:val="hy-AM" w:eastAsia="ru-RU"/>
              </w:rPr>
              <w:t>01/18.2/19776-2023</w:t>
            </w:r>
          </w:p>
        </w:tc>
      </w:tr>
      <w:tr w:rsid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cs="GHEA Grapalat"/>
                <w:color w:val="000000" w:themeColor="text1"/>
                <w:sz w:val="24"/>
                <w:lang w:val="hy-AM" w:eastAsia="ru-RU"/>
              </w:rPr>
            </w:pPr>
            <w:r>
              <w:rPr>
                <w:rFonts w:ascii="GHEA Grapalat" w:hAnsi="GHEA Grapalat" w:cs="GHEA Grapalat"/>
                <w:color w:val="000000" w:themeColor="text1"/>
                <w:sz w:val="24"/>
                <w:lang w:val="hy-AM" w:eastAsia="ru-RU"/>
              </w:rPr>
              <w:t>Կրթության, գիտության, մշակույթի և սպորտի նախարարությունը «Հայաստանի Հանրապետության կառավարության 2022 թվականի նոյեմբերի 10-ի N 1744-Ն որոշման մեջ փոփոխություններ և լրացումներ կատարելու մասին» որոշման նախագծի վերաբերյալ առաջարկություններ և դիտողություններ չունի:</w:t>
            </w:r>
          </w:p>
        </w:tc>
        <w:tc>
          <w:tcPr>
            <w:tcW w:w="5670"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rPr>
                <w:rFonts w:ascii="GHEA Grapalat" w:hAnsi="GHEA Grapalat"/>
                <w:sz w:val="24"/>
                <w:lang w:val="hy-AM" w:eastAsia="ru-RU"/>
              </w:rPr>
            </w:pPr>
            <w:r>
              <w:rPr>
                <w:rFonts w:ascii="GHEA Grapalat" w:hAnsi="GHEA Grapalat"/>
                <w:sz w:val="24"/>
                <w:lang w:val="hy-AM" w:eastAsia="ru-RU"/>
              </w:rPr>
              <w:t>Ընդունվել է ի գիտություն։</w:t>
            </w:r>
          </w:p>
        </w:tc>
      </w:tr>
      <w:tr w:rsidR="00A14196" w:rsidTr="00A14196">
        <w:trPr>
          <w:trHeight w:val="530"/>
        </w:trPr>
        <w:tc>
          <w:tcPr>
            <w:tcW w:w="962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14196" w:rsidRDefault="00A14196" w:rsidP="00A14196">
            <w:pPr>
              <w:pStyle w:val="ListParagraph"/>
              <w:numPr>
                <w:ilvl w:val="0"/>
                <w:numId w:val="10"/>
              </w:numPr>
              <w:spacing w:line="360" w:lineRule="auto"/>
              <w:ind w:left="0" w:firstLine="690"/>
              <w:rPr>
                <w:rFonts w:ascii="GHEA Grapalat" w:hAnsi="GHEA Grapalat"/>
                <w:lang w:val="hy-AM"/>
              </w:rPr>
            </w:pPr>
            <w:r>
              <w:rPr>
                <w:rFonts w:ascii="GHEA Grapalat" w:hAnsi="GHEA Grapalat"/>
                <w:lang w:val="hy-AM"/>
              </w:rPr>
              <w:t>ՀՀ քաղաքաշինության կոմիտե</w:t>
            </w: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14196" w:rsidRDefault="00A14196">
            <w:pPr>
              <w:spacing w:line="360" w:lineRule="auto"/>
              <w:rPr>
                <w:rFonts w:ascii="GHEA Grapalat" w:hAnsi="GHEA Grapalat"/>
                <w:sz w:val="24"/>
                <w:lang w:val="hy-AM" w:eastAsia="ru-RU"/>
              </w:rPr>
            </w:pPr>
            <w:r>
              <w:rPr>
                <w:rFonts w:ascii="GHEA Grapalat" w:hAnsi="GHEA Grapalat"/>
                <w:sz w:val="24"/>
                <w:lang w:val="hy-AM" w:eastAsia="ru-RU"/>
              </w:rPr>
              <w:t>02.08.2023թ.</w:t>
            </w:r>
          </w:p>
        </w:tc>
      </w:tr>
      <w:tr w:rsidR="00A14196" w:rsidTr="00A14196">
        <w:trPr>
          <w:trHeight w:val="5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14196" w:rsidRDefault="00A14196">
            <w:pPr>
              <w:rPr>
                <w:rFonts w:ascii="GHEA Grapalat" w:eastAsia="Times New Roman" w:hAnsi="GHEA Grapalat" w:cs="Sylfaen"/>
                <w:sz w:val="24"/>
                <w:lang w:val="hy-AM" w:eastAsia="ru-RU"/>
              </w:rPr>
            </w:pP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14196" w:rsidRDefault="00A14196">
            <w:pPr>
              <w:spacing w:line="360" w:lineRule="auto"/>
              <w:rPr>
                <w:rFonts w:ascii="GHEA Grapalat" w:hAnsi="GHEA Grapalat"/>
                <w:sz w:val="24"/>
                <w:lang w:val="hy-AM" w:eastAsia="ru-RU"/>
              </w:rPr>
            </w:pPr>
            <w:r>
              <w:rPr>
                <w:rFonts w:ascii="GHEA Grapalat" w:hAnsi="GHEA Grapalat"/>
                <w:sz w:val="24"/>
                <w:lang w:val="hy-AM" w:eastAsia="ru-RU"/>
              </w:rPr>
              <w:t>01/14.2/9831-2023</w:t>
            </w:r>
          </w:p>
        </w:tc>
      </w:tr>
      <w:tr w:rsidR="00A14196" w:rsidRPr="00A14196" w:rsidTr="00A14196">
        <w:trPr>
          <w:trHeight w:val="530"/>
        </w:trPr>
        <w:tc>
          <w:tcPr>
            <w:tcW w:w="962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14196" w:rsidRDefault="00A14196">
            <w:pPr>
              <w:spacing w:line="360" w:lineRule="auto"/>
              <w:jc w:val="both"/>
              <w:rPr>
                <w:rFonts w:ascii="GHEA Grapalat" w:hAnsi="GHEA Grapalat" w:cs="GHEA Grapalat"/>
                <w:color w:val="000000" w:themeColor="text1"/>
                <w:sz w:val="24"/>
                <w:lang w:val="hy-AM" w:eastAsia="ru-RU"/>
              </w:rPr>
            </w:pPr>
            <w:r>
              <w:rPr>
                <w:rFonts w:ascii="GHEA Grapalat" w:hAnsi="GHEA Grapalat" w:cs="GHEA Grapalat"/>
                <w:color w:val="000000" w:themeColor="text1"/>
                <w:sz w:val="24"/>
                <w:lang w:val="hy-AM" w:eastAsia="ru-RU"/>
              </w:rPr>
              <w:t>Նախագծի շրջանակներում սահմանել «շենքային պայմաններ» եզրույթը, որպես «շենքի կամ շինության հաստատված նախագծային լուծումներ՝ քաղաքաշինության, առողջապահության և շրջակա միջավայրի ոլորտների նորմատիվ փաստաթղթերի պահանջների համախումբ (երկրաշարժադիմացկունության, քաղաքացիական պաշտպանության, հաշմանդամություն ունեցող անձանց համար մատչելիության, էներգաարդյունավետության, էներգախնայողության, կլիմայի փոփոխության հետ հարմարվողականության, բնապահպանական և սանիտարահիգիենիկ)»։</w:t>
            </w: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14196" w:rsidRDefault="00A14196">
            <w:pPr>
              <w:spacing w:line="360" w:lineRule="auto"/>
              <w:rPr>
                <w:rFonts w:ascii="GHEA Grapalat" w:hAnsi="GHEA Grapalat"/>
                <w:sz w:val="24"/>
                <w:lang w:val="hy-AM" w:eastAsia="ru-RU"/>
              </w:rPr>
            </w:pPr>
            <w:r>
              <w:rPr>
                <w:rFonts w:ascii="GHEA Grapalat" w:hAnsi="GHEA Grapalat"/>
                <w:sz w:val="24"/>
                <w:lang w:val="hy-AM" w:eastAsia="ru-RU"/>
              </w:rPr>
              <w:t>Ընդունվել է, փոփոխությունն արվել է։</w:t>
            </w:r>
          </w:p>
        </w:tc>
      </w:tr>
      <w:tr w:rsidR="00A14196" w:rsidRPr="00A14196" w:rsidTr="00A14196">
        <w:trPr>
          <w:trHeight w:val="530"/>
        </w:trPr>
        <w:tc>
          <w:tcPr>
            <w:tcW w:w="962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14196" w:rsidRDefault="00A14196">
            <w:pPr>
              <w:spacing w:line="360" w:lineRule="auto"/>
              <w:jc w:val="both"/>
              <w:rPr>
                <w:rFonts w:ascii="GHEA Grapalat" w:hAnsi="GHEA Grapalat" w:cs="GHEA Grapalat"/>
                <w:color w:val="000000" w:themeColor="text1"/>
                <w:sz w:val="24"/>
                <w:lang w:val="hy-AM" w:eastAsia="ru-RU"/>
              </w:rPr>
            </w:pPr>
            <w:r>
              <w:rPr>
                <w:rFonts w:ascii="GHEA Grapalat" w:hAnsi="GHEA Grapalat" w:cs="GHEA Grapalat"/>
                <w:color w:val="000000" w:themeColor="text1"/>
                <w:sz w:val="24"/>
                <w:lang w:val="hy-AM" w:eastAsia="ru-RU"/>
              </w:rPr>
              <w:lastRenderedPageBreak/>
              <w:t>Նախագծի ամբողջ տեքստում «շենքային հնարավորությունները» բառերը փոխարինել «շենքային պայմանները» բառերով։</w:t>
            </w:r>
          </w:p>
        </w:tc>
        <w:tc>
          <w:tcPr>
            <w:tcW w:w="5670"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14196" w:rsidRDefault="00A14196">
            <w:pPr>
              <w:spacing w:line="360" w:lineRule="auto"/>
              <w:rPr>
                <w:rFonts w:ascii="GHEA Grapalat" w:hAnsi="GHEA Grapalat"/>
                <w:sz w:val="24"/>
                <w:lang w:val="hy-AM" w:eastAsia="ru-RU"/>
              </w:rPr>
            </w:pPr>
            <w:r>
              <w:rPr>
                <w:rFonts w:ascii="GHEA Grapalat" w:hAnsi="GHEA Grapalat"/>
                <w:sz w:val="24"/>
                <w:lang w:val="hy-AM" w:eastAsia="ru-RU"/>
              </w:rPr>
              <w:t>Ընդունվել է, փոփոխությունն արվել է։</w:t>
            </w:r>
          </w:p>
        </w:tc>
      </w:tr>
      <w:tr w:rsidR="00A14196" w:rsidTr="00A14196">
        <w:trPr>
          <w:trHeight w:val="530"/>
        </w:trPr>
        <w:tc>
          <w:tcPr>
            <w:tcW w:w="962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14196" w:rsidRDefault="00A14196" w:rsidP="00A14196">
            <w:pPr>
              <w:pStyle w:val="ListParagraph"/>
              <w:numPr>
                <w:ilvl w:val="0"/>
                <w:numId w:val="10"/>
              </w:numPr>
              <w:spacing w:line="360" w:lineRule="auto"/>
              <w:ind w:left="0" w:firstLine="690"/>
              <w:rPr>
                <w:rFonts w:ascii="GHEA Grapalat" w:hAnsi="GHEA Grapalat"/>
                <w:lang w:val="hy-AM"/>
              </w:rPr>
            </w:pPr>
            <w:r>
              <w:rPr>
                <w:rFonts w:ascii="GHEA Grapalat" w:hAnsi="GHEA Grapalat"/>
                <w:lang w:val="hy-AM"/>
              </w:rPr>
              <w:t>ՀՀ էկոնոմիկայի նախարարություն</w:t>
            </w: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14196" w:rsidRDefault="00A14196">
            <w:pPr>
              <w:spacing w:line="360" w:lineRule="auto"/>
              <w:rPr>
                <w:rFonts w:ascii="GHEA Grapalat" w:hAnsi="GHEA Grapalat"/>
                <w:sz w:val="24"/>
                <w:lang w:val="hy-AM" w:eastAsia="ru-RU"/>
              </w:rPr>
            </w:pPr>
            <w:r>
              <w:rPr>
                <w:rFonts w:ascii="GHEA Grapalat" w:hAnsi="GHEA Grapalat"/>
                <w:sz w:val="24"/>
                <w:lang w:val="hy-AM" w:eastAsia="ru-RU"/>
              </w:rPr>
              <w:t>02.08.2023թ.</w:t>
            </w:r>
          </w:p>
        </w:tc>
      </w:tr>
      <w:tr w:rsidR="00A14196" w:rsidTr="00A14196">
        <w:trPr>
          <w:trHeight w:val="5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14196" w:rsidRDefault="00A14196">
            <w:pPr>
              <w:rPr>
                <w:rFonts w:ascii="GHEA Grapalat" w:eastAsia="Times New Roman" w:hAnsi="GHEA Grapalat" w:cs="Sylfaen"/>
                <w:sz w:val="24"/>
                <w:lang w:val="hy-AM" w:eastAsia="ru-RU"/>
              </w:rPr>
            </w:pP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14196" w:rsidRDefault="00A14196">
            <w:pPr>
              <w:spacing w:line="360" w:lineRule="auto"/>
              <w:rPr>
                <w:rFonts w:ascii="GHEA Grapalat" w:hAnsi="GHEA Grapalat"/>
                <w:sz w:val="24"/>
                <w:lang w:val="hy-AM" w:eastAsia="ru-RU"/>
              </w:rPr>
            </w:pPr>
            <w:r>
              <w:rPr>
                <w:rFonts w:ascii="GHEA Grapalat" w:hAnsi="GHEA Grapalat"/>
                <w:sz w:val="24"/>
                <w:lang w:val="hy-AM" w:eastAsia="ru-RU"/>
              </w:rPr>
              <w:t>01/14706-2023</w:t>
            </w:r>
          </w:p>
        </w:tc>
      </w:tr>
      <w:tr w:rsid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cs="GHEA Grapalat"/>
                <w:color w:val="000000" w:themeColor="text1"/>
                <w:sz w:val="24"/>
                <w:lang w:val="hy-AM" w:eastAsia="ru-RU"/>
              </w:rPr>
            </w:pPr>
            <w:r>
              <w:rPr>
                <w:rFonts w:ascii="GHEA Grapalat" w:hAnsi="GHEA Grapalat" w:cs="GHEA Grapalat"/>
                <w:color w:val="000000" w:themeColor="text1"/>
                <w:sz w:val="24"/>
                <w:lang w:val="hy-AM" w:eastAsia="ru-RU"/>
              </w:rPr>
              <w:t>Քննության առնելով «Հայաստանի Հանրապետության կառավարության 2022 թվականի նոյեմբերի 10-ի N 1744-Ն որոշման մեջ փոփոխություններ և լրացումներ կատարելու մասին» Կառավարության որոշման նախագիծը՝ հայտնում ենք, որ ներկայացված նախագծի վերաբերյալ առաջարկություններ և առարկություններ չկան՝ հաշվի առնելով, որ ներկայացված նախագծով Կառավարության հիշյալ որոշման ձևակերպումները համապատասխանեցվում են գործող օրենսդրությամբ ամրագրված ձևակերպումներին։</w:t>
            </w:r>
          </w:p>
        </w:tc>
        <w:tc>
          <w:tcPr>
            <w:tcW w:w="5670"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Ընդունվել է ի գիտություն։</w:t>
            </w:r>
          </w:p>
        </w:tc>
      </w:tr>
      <w:tr w:rsidR="00A14196" w:rsidTr="00A14196">
        <w:trPr>
          <w:trHeight w:val="530"/>
        </w:trPr>
        <w:tc>
          <w:tcPr>
            <w:tcW w:w="962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14196" w:rsidRDefault="00A14196" w:rsidP="00A14196">
            <w:pPr>
              <w:pStyle w:val="ListParagraph"/>
              <w:numPr>
                <w:ilvl w:val="0"/>
                <w:numId w:val="10"/>
              </w:numPr>
              <w:spacing w:line="360" w:lineRule="auto"/>
              <w:ind w:left="0" w:firstLine="690"/>
              <w:rPr>
                <w:rFonts w:ascii="GHEA Grapalat" w:hAnsi="GHEA Grapalat" w:cs="Arial"/>
                <w:bCs/>
                <w:lang w:val="hy-AM"/>
              </w:rPr>
            </w:pPr>
            <w:r>
              <w:rPr>
                <w:rFonts w:ascii="GHEA Grapalat" w:hAnsi="GHEA Grapalat" w:cs="Arial"/>
                <w:bCs/>
                <w:lang w:val="hy-AM"/>
              </w:rPr>
              <w:t>ՀՀ ներքին գործերի նախարարություն</w:t>
            </w: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14196" w:rsidRDefault="00A14196">
            <w:pPr>
              <w:spacing w:line="360" w:lineRule="auto"/>
              <w:rPr>
                <w:rFonts w:ascii="GHEA Grapalat" w:hAnsi="GHEA Grapalat"/>
                <w:sz w:val="24"/>
                <w:lang w:val="hy-AM" w:eastAsia="ru-RU"/>
              </w:rPr>
            </w:pPr>
            <w:r>
              <w:rPr>
                <w:rFonts w:ascii="GHEA Grapalat" w:hAnsi="GHEA Grapalat"/>
                <w:sz w:val="24"/>
                <w:lang w:val="ru-RU" w:eastAsia="ru-RU"/>
              </w:rPr>
              <w:t>04.08.2023</w:t>
            </w:r>
            <w:r>
              <w:rPr>
                <w:rFonts w:ascii="GHEA Grapalat" w:hAnsi="GHEA Grapalat"/>
                <w:sz w:val="24"/>
                <w:lang w:val="hy-AM" w:eastAsia="ru-RU"/>
              </w:rPr>
              <w:t>թ.</w:t>
            </w:r>
          </w:p>
        </w:tc>
      </w:tr>
      <w:tr w:rsidR="00A14196" w:rsidTr="00A14196">
        <w:trPr>
          <w:trHeight w:val="5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14196" w:rsidRDefault="00A14196">
            <w:pPr>
              <w:rPr>
                <w:rFonts w:ascii="GHEA Grapalat" w:eastAsia="Times New Roman" w:hAnsi="GHEA Grapalat" w:cs="Arial"/>
                <w:bCs/>
                <w:sz w:val="24"/>
                <w:lang w:val="hy-AM" w:eastAsia="ru-RU"/>
              </w:rPr>
            </w:pP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14196" w:rsidRDefault="00A14196">
            <w:pPr>
              <w:spacing w:line="360" w:lineRule="auto"/>
              <w:rPr>
                <w:rFonts w:ascii="GHEA Grapalat" w:hAnsi="GHEA Grapalat"/>
                <w:sz w:val="24"/>
                <w:lang w:val="hy-AM" w:eastAsia="ru-RU"/>
              </w:rPr>
            </w:pPr>
            <w:r>
              <w:rPr>
                <w:rFonts w:ascii="GHEA Grapalat" w:hAnsi="GHEA Grapalat"/>
                <w:sz w:val="24"/>
                <w:lang w:val="hy-AM" w:eastAsia="ru-RU"/>
              </w:rPr>
              <w:t>43/21/94932-23</w:t>
            </w:r>
          </w:p>
        </w:tc>
      </w:tr>
      <w:tr w:rsidR="00A14196" w:rsidTr="00A14196">
        <w:trPr>
          <w:trHeight w:val="530"/>
        </w:trPr>
        <w:tc>
          <w:tcPr>
            <w:tcW w:w="9625" w:type="dxa"/>
            <w:tcBorders>
              <w:top w:val="single" w:sz="4" w:space="0" w:color="auto"/>
              <w:left w:val="single" w:sz="4" w:space="0" w:color="auto"/>
              <w:bottom w:val="single" w:sz="4" w:space="0" w:color="auto"/>
              <w:right w:val="single" w:sz="4" w:space="0" w:color="auto"/>
            </w:tcBorders>
          </w:tcPr>
          <w:p w:rsidR="00A14196" w:rsidRDefault="00A14196">
            <w:pPr>
              <w:spacing w:line="360" w:lineRule="auto"/>
              <w:jc w:val="both"/>
              <w:rPr>
                <w:rFonts w:ascii="GHEA Grapalat" w:hAnsi="GHEA Grapalat" w:cs="GHEA Grapalat"/>
                <w:color w:val="000000" w:themeColor="text1"/>
                <w:sz w:val="24"/>
                <w:lang w:val="hy-AM" w:eastAsia="ru-RU"/>
              </w:rPr>
            </w:pPr>
            <w:r>
              <w:rPr>
                <w:rFonts w:ascii="GHEA Grapalat" w:hAnsi="GHEA Grapalat" w:cs="GHEA Grapalat"/>
                <w:color w:val="000000" w:themeColor="text1"/>
                <w:sz w:val="24"/>
                <w:lang w:val="hy-AM" w:eastAsia="ru-RU"/>
              </w:rPr>
              <w:t>ՀՀ ներքին գործերի նախարարությունում ուսումնասիրվել է Հայաստանի Հանրապետության կառավարության 2022 թվականի նոյեմբերի 10-ի թիվ 1744-Ն որոշման մեջ փոփոխություններ և լրացումներ կատարելու մասին ՀՀ կառավարության որոշման նախագիծը, որի վերաբերյալ առաջարկություններ և առարկություններ չկան:</w:t>
            </w:r>
          </w:p>
          <w:p w:rsidR="00A14196" w:rsidRDefault="00A14196">
            <w:pPr>
              <w:spacing w:line="360" w:lineRule="auto"/>
              <w:jc w:val="both"/>
              <w:rPr>
                <w:rFonts w:ascii="GHEA Grapalat" w:hAnsi="GHEA Grapalat" w:cs="GHEA Grapalat"/>
                <w:color w:val="000000" w:themeColor="text1"/>
                <w:sz w:val="24"/>
                <w:lang w:val="hy-AM" w:eastAsia="ru-RU"/>
              </w:rPr>
            </w:pPr>
          </w:p>
        </w:tc>
        <w:tc>
          <w:tcPr>
            <w:tcW w:w="5670"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Ընդունվել է ի գիտություն։</w:t>
            </w:r>
          </w:p>
        </w:tc>
      </w:tr>
      <w:tr w:rsidR="00A14196" w:rsidTr="00A14196">
        <w:trPr>
          <w:trHeight w:val="530"/>
        </w:trPr>
        <w:tc>
          <w:tcPr>
            <w:tcW w:w="962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14196" w:rsidRDefault="00A14196" w:rsidP="00A14196">
            <w:pPr>
              <w:pStyle w:val="ListParagraph"/>
              <w:numPr>
                <w:ilvl w:val="0"/>
                <w:numId w:val="10"/>
              </w:numPr>
              <w:spacing w:line="360" w:lineRule="auto"/>
              <w:ind w:left="0" w:firstLine="690"/>
              <w:rPr>
                <w:rFonts w:ascii="GHEA Grapalat" w:hAnsi="GHEA Grapalat" w:cs="Arial"/>
                <w:bCs/>
                <w:lang w:val="hy-AM"/>
              </w:rPr>
            </w:pPr>
            <w:r>
              <w:rPr>
                <w:rFonts w:ascii="GHEA Grapalat" w:hAnsi="GHEA Grapalat" w:cs="Arial"/>
                <w:bCs/>
                <w:lang w:val="hy-AM"/>
              </w:rPr>
              <w:lastRenderedPageBreak/>
              <w:t xml:space="preserve">ՀՀ մարդու իրավունքների պաշտպան </w:t>
            </w: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14196" w:rsidRDefault="00A14196">
            <w:pPr>
              <w:spacing w:line="360" w:lineRule="auto"/>
              <w:rPr>
                <w:rFonts w:ascii="GHEA Grapalat" w:hAnsi="GHEA Grapalat"/>
                <w:sz w:val="24"/>
                <w:lang w:val="hy-AM" w:eastAsia="ru-RU"/>
              </w:rPr>
            </w:pPr>
            <w:r>
              <w:rPr>
                <w:rFonts w:ascii="GHEA Grapalat" w:hAnsi="GHEA Grapalat"/>
                <w:sz w:val="24"/>
                <w:lang w:val="hy-AM" w:eastAsia="ru-RU"/>
              </w:rPr>
              <w:t>08.08.2023թ.</w:t>
            </w:r>
          </w:p>
        </w:tc>
      </w:tr>
      <w:tr w:rsidR="00A14196" w:rsidTr="00A14196">
        <w:trPr>
          <w:trHeight w:val="5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14196" w:rsidRDefault="00A14196">
            <w:pPr>
              <w:rPr>
                <w:rFonts w:ascii="GHEA Grapalat" w:eastAsia="Times New Roman" w:hAnsi="GHEA Grapalat" w:cs="Arial"/>
                <w:bCs/>
                <w:sz w:val="24"/>
                <w:lang w:val="hy-AM" w:eastAsia="ru-RU"/>
              </w:rPr>
            </w:pP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14196" w:rsidRDefault="00A14196">
            <w:pPr>
              <w:spacing w:line="360" w:lineRule="auto"/>
              <w:rPr>
                <w:rFonts w:ascii="GHEA Grapalat" w:hAnsi="GHEA Grapalat"/>
                <w:sz w:val="24"/>
                <w:lang w:val="hy-AM" w:eastAsia="ru-RU"/>
              </w:rPr>
            </w:pPr>
            <w:r>
              <w:rPr>
                <w:rFonts w:ascii="GHEA Grapalat" w:hAnsi="GHEA Grapalat"/>
                <w:sz w:val="24"/>
                <w:lang w:val="hy-AM" w:eastAsia="ru-RU"/>
              </w:rPr>
              <w:t>01/13.3/2954-2023</w:t>
            </w:r>
          </w:p>
        </w:tc>
      </w:tr>
      <w:tr w:rsidR="00A14196" w:rsidRP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rsidP="00A14196">
            <w:pPr>
              <w:pStyle w:val="ListParagraph"/>
              <w:numPr>
                <w:ilvl w:val="0"/>
                <w:numId w:val="11"/>
              </w:numPr>
              <w:spacing w:line="360" w:lineRule="auto"/>
              <w:ind w:left="60" w:firstLine="0"/>
              <w:rPr>
                <w:rFonts w:ascii="GHEA Grapalat" w:hAnsi="GHEA Grapalat" w:cs="Arial"/>
                <w:bCs/>
                <w:lang w:val="hy-AM"/>
              </w:rPr>
            </w:pPr>
            <w:r>
              <w:rPr>
                <w:rFonts w:ascii="GHEA Grapalat" w:hAnsi="GHEA Grapalat" w:cs="Arial"/>
                <w:bCs/>
                <w:lang w:val="hy-AM"/>
              </w:rPr>
              <w:t>Առաջարկում ենք, որպես նույն կազմակերպությունների նախաձեռնության դրսևորման համար հիմք, 11.1-ին կետում նախատեսել ոչ միայն աշխատանքային, այլև ոչ աշխատանքային օրերին հրատապ խնամքի կարիք ունեցող միայնակ բնակվող անձի կողմից դիմելու դեպքերը:</w:t>
            </w:r>
          </w:p>
        </w:tc>
        <w:tc>
          <w:tcPr>
            <w:tcW w:w="5670"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Ընդունվել է մասամբ։ 11.1-ին կետում արդեն նախատեսվել է այդ հիմքը՝ 1-ին ենթակետի սահմանման մեջ։</w:t>
            </w:r>
          </w:p>
        </w:tc>
      </w:tr>
      <w:tr w:rsidR="00A14196" w:rsidRP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rsidP="00A14196">
            <w:pPr>
              <w:pStyle w:val="ListParagraph"/>
              <w:numPr>
                <w:ilvl w:val="0"/>
                <w:numId w:val="11"/>
              </w:numPr>
              <w:spacing w:line="360" w:lineRule="auto"/>
              <w:ind w:left="60" w:firstLine="0"/>
              <w:rPr>
                <w:rFonts w:ascii="GHEA Grapalat" w:hAnsi="GHEA Grapalat" w:cs="Arial"/>
                <w:bCs/>
                <w:lang w:val="hy-AM"/>
              </w:rPr>
            </w:pPr>
            <w:r>
              <w:rPr>
                <w:rFonts w:ascii="GHEA Grapalat" w:hAnsi="GHEA Grapalat" w:cs="Arial"/>
                <w:bCs/>
                <w:lang w:val="hy-AM"/>
              </w:rPr>
              <w:t>Առաջարկում ենք պահանջվող փաստաթղթերից որևէ մեկը ներկայացրած չլինելու դեպքում տարածքային կենտրոնի համապատասխան աշխատողի համար նախատեսել պարտականություն՝ խնամքի ծառայություն հայցող անձին ներկայացնելու տեղեկատվություն առ այն, թե որ փաստաթղթերը պետք է ներկայացվեն դիմումին ընթացք տալու համար:</w:t>
            </w:r>
          </w:p>
        </w:tc>
        <w:tc>
          <w:tcPr>
            <w:tcW w:w="5670"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Չի ընդունվել։ Տարածքային կենտրոնների աշխատանքային պարտականությունները սահմանված են այլ, այդ թվում՝ ներքին իրավական ակտերով, իսկ կառավարության որոշման դրույթներին դիմող անձանց ծանոթացնելը, ուղղորդելը և ներկայացնելը բխում է աշխատողների գործառույթներից, և ոչ՝ խնամքի տրամադրման կարգից ու պայմաններից։</w:t>
            </w:r>
          </w:p>
        </w:tc>
      </w:tr>
      <w:tr w:rsidR="00A14196" w:rsidRP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rsidP="00A14196">
            <w:pPr>
              <w:pStyle w:val="ListParagraph"/>
              <w:numPr>
                <w:ilvl w:val="0"/>
                <w:numId w:val="11"/>
              </w:numPr>
              <w:spacing w:line="360" w:lineRule="auto"/>
              <w:ind w:left="60" w:firstLine="0"/>
              <w:rPr>
                <w:rFonts w:ascii="GHEA Grapalat" w:hAnsi="GHEA Grapalat" w:cs="Arial"/>
                <w:bCs/>
                <w:lang w:val="hy-AM"/>
              </w:rPr>
            </w:pPr>
            <w:r>
              <w:rPr>
                <w:rFonts w:ascii="GHEA Grapalat" w:hAnsi="GHEA Grapalat" w:cs="Arial"/>
                <w:bCs/>
                <w:lang w:val="hy-AM"/>
              </w:rPr>
              <w:t>Լրացուցիչ պարզաբանման կարիք ունի այն հարցը, թե արդյոք Նախագծի քննարկվող կարգավորմամբ նախատեսված այլ ծառայությունների համատեքստում կարող է տրամադրվել նաև իրավական խորհրդատվություն: Հակառակ պարագայում անհրաժեշտ է Նախագծով իրավական խորհրդատվության տրամադրումը ևս ներառել շուրջօրյա խնամքի շրջանակներում տրամադրվող ծառայությունների մեջ:</w:t>
            </w:r>
          </w:p>
        </w:tc>
        <w:tc>
          <w:tcPr>
            <w:tcW w:w="5670"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 xml:space="preserve">Ընդունվել է։ Շուրջօրյա խնամքի շրջանակներում տրամադրվող ծառայությունները՝ թվով 14, մանրամասնորեն ներառված են որոշման N 2 հավելվածի 19-րդ կետում, և N 1 հավելվածի 42-րդ կետում դրա ներառումը նպատակահարմար չէ, </w:t>
            </w:r>
            <w:r>
              <w:rPr>
                <w:rFonts w:ascii="GHEA Grapalat" w:hAnsi="GHEA Grapalat"/>
                <w:sz w:val="24"/>
                <w:lang w:val="hy-AM" w:eastAsia="ru-RU"/>
              </w:rPr>
              <w:lastRenderedPageBreak/>
              <w:t>քանի որ առանձնացվում են հիմնական հինգ ուղղությունները, որոնք անմիջականորեն կապված են խնամքի հետ։ Միաժամանակ, իրավական խորհրդատվության ընթացակարգի վերաբերյալ ներկայացվում է ընթացակարգերից բխող հրամանի համատեքստում։</w:t>
            </w:r>
          </w:p>
        </w:tc>
      </w:tr>
      <w:tr w:rsidR="00A14196" w:rsidRP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rsidP="00A14196">
            <w:pPr>
              <w:pStyle w:val="ListParagraph"/>
              <w:numPr>
                <w:ilvl w:val="0"/>
                <w:numId w:val="11"/>
              </w:numPr>
              <w:spacing w:line="360" w:lineRule="auto"/>
              <w:ind w:left="60" w:firstLine="0"/>
              <w:rPr>
                <w:rFonts w:ascii="GHEA Grapalat" w:hAnsi="GHEA Grapalat" w:cs="Arial"/>
                <w:bCs/>
                <w:lang w:val="hy-AM"/>
              </w:rPr>
            </w:pPr>
            <w:r>
              <w:rPr>
                <w:rFonts w:ascii="GHEA Grapalat" w:hAnsi="GHEA Grapalat" w:cs="Arial"/>
                <w:bCs/>
                <w:lang w:val="hy-AM"/>
              </w:rPr>
              <w:lastRenderedPageBreak/>
              <w:t>Ա. Հարկ է նկատել, որ թեև ՀՀ օրենսդրությամբ սահմանված չէ առաջնային բժշկական օգնության համար անհրաժեշտ դեղերի ցանկը, այնուամենայնիվ առաջարկում ենք նախատեսել առաջնային բժշկական օգնության համար անհրաժեշտ և բավարար դեղերի ցանկ և ապահովել նույն ցանկով նախատեսված դեղերի պարտադիր առկայությունը փոքր տներում:</w:t>
            </w:r>
          </w:p>
          <w:p w:rsidR="00A14196" w:rsidRDefault="00A14196">
            <w:pPr>
              <w:spacing w:line="360" w:lineRule="auto"/>
              <w:jc w:val="both"/>
              <w:rPr>
                <w:rFonts w:ascii="GHEA Grapalat" w:hAnsi="GHEA Grapalat" w:cs="Arial"/>
                <w:bCs/>
                <w:lang w:val="hy-AM" w:eastAsia="ru-RU"/>
              </w:rPr>
            </w:pPr>
            <w:r>
              <w:rPr>
                <w:rFonts w:ascii="GHEA Grapalat" w:hAnsi="GHEA Grapalat" w:cs="Arial"/>
                <w:bCs/>
                <w:sz w:val="24"/>
                <w:lang w:val="hy-AM" w:eastAsia="ru-RU"/>
              </w:rPr>
              <w:t>Բ. Նախագծի քննարկվող կարգավորման առնչությամբ պետք է նաև նշել, որ անհրաժեշտ է Նախագծով հստակեցնել, թե ինչպե՞ս է դրսևորվելու փոքր տներում սննդի կազմակերպման համար տրվող աջակցությունը:</w:t>
            </w:r>
          </w:p>
        </w:tc>
        <w:tc>
          <w:tcPr>
            <w:tcW w:w="5670" w:type="dxa"/>
            <w:tcBorders>
              <w:top w:val="single" w:sz="4" w:space="0" w:color="auto"/>
              <w:left w:val="single" w:sz="4" w:space="0" w:color="auto"/>
              <w:bottom w:val="single" w:sz="4" w:space="0" w:color="auto"/>
              <w:right w:val="single" w:sz="4" w:space="0" w:color="auto"/>
            </w:tcBorders>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Ա. Չի ընդունվել, քանի որ դեղերի ցանկի սահմանումը դուրս է խնամքի տրամադրման կարգին ու պայմաններին առնչվող որոշման մեջ և դուրս է լիազորված մարմնի գործառույթներից։</w:t>
            </w:r>
          </w:p>
          <w:p w:rsidR="00A14196" w:rsidRDefault="00A14196">
            <w:pPr>
              <w:spacing w:line="360" w:lineRule="auto"/>
              <w:jc w:val="both"/>
              <w:rPr>
                <w:rFonts w:ascii="GHEA Grapalat" w:hAnsi="GHEA Grapalat"/>
                <w:sz w:val="24"/>
                <w:lang w:val="hy-AM" w:eastAsia="ru-RU"/>
              </w:rPr>
            </w:pPr>
          </w:p>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 xml:space="preserve">Բ. Ընդունվել է մասամբ։ Սննդի կազմակերպման համար տրվող աջակցությունը հստակեցված է ոչ թե կառավարության որոշմամբ, այլ նախարարի հրամանով, որտեղ ի թիվս այլ ընթացակարգերի, հստակեցված են </w:t>
            </w:r>
            <w:r>
              <w:rPr>
                <w:rFonts w:ascii="GHEA Grapalat" w:hAnsi="GHEA Grapalat" w:cs="Arial"/>
                <w:bCs/>
                <w:sz w:val="24"/>
                <w:lang w:val="hy-AM" w:eastAsia="ru-RU"/>
              </w:rPr>
              <w:t>դրսևորվելու փոքր տներում սննդի կազմակերպման հարցերը ևս։</w:t>
            </w:r>
          </w:p>
        </w:tc>
      </w:tr>
      <w:tr w:rsidR="00A14196" w:rsidRP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rsidP="00A14196">
            <w:pPr>
              <w:pStyle w:val="ListParagraph"/>
              <w:numPr>
                <w:ilvl w:val="0"/>
                <w:numId w:val="11"/>
              </w:numPr>
              <w:spacing w:line="360" w:lineRule="auto"/>
              <w:ind w:left="60" w:firstLine="0"/>
              <w:rPr>
                <w:rFonts w:ascii="GHEA Grapalat" w:hAnsi="GHEA Grapalat" w:cs="Arial"/>
                <w:bCs/>
                <w:lang w:val="hy-AM"/>
              </w:rPr>
            </w:pPr>
            <w:r>
              <w:rPr>
                <w:rFonts w:ascii="GHEA Grapalat" w:hAnsi="GHEA Grapalat" w:cs="Arial"/>
                <w:bCs/>
                <w:lang w:val="hy-AM"/>
              </w:rPr>
              <w:t xml:space="preserve">Նկատի ունենալով այն, որ Նախագծի համաձայն՝ ցերեկային կենտրոններում տրամադրվող սոցիալական ծառայությունների մեջ, ի թիվս այլնի, ներառվում է </w:t>
            </w:r>
            <w:r>
              <w:rPr>
                <w:rFonts w:ascii="GHEA Grapalat" w:hAnsi="GHEA Grapalat" w:cs="Arial"/>
                <w:bCs/>
                <w:lang w:val="hy-AM"/>
              </w:rPr>
              <w:lastRenderedPageBreak/>
              <w:t>խորհրդատվական օգնությունը՝ լրացուցիչ պարզաբանման կարիք ունի այն հարցը, թե արդյոք խորհրդատվական օգնության մեջ մտնում է նաև իրավական խորհրդատվությունը: Հակառակ պարագայում առաջարկում ենք Նախագծով իրավական խորհրդատվության տրամադրումը ևս ներառել տրամադրվող սոցիալական ծառայությունների մեջ:</w:t>
            </w:r>
          </w:p>
        </w:tc>
        <w:tc>
          <w:tcPr>
            <w:tcW w:w="5670"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lastRenderedPageBreak/>
              <w:t xml:space="preserve">Ընդունվել է մասամբ։ Խորհրդատվական օգնության մեջ մասնակի ներառված է նաև </w:t>
            </w:r>
            <w:r>
              <w:rPr>
                <w:rFonts w:ascii="GHEA Grapalat" w:hAnsi="GHEA Grapalat"/>
                <w:sz w:val="24"/>
                <w:lang w:val="hy-AM" w:eastAsia="ru-RU"/>
              </w:rPr>
              <w:lastRenderedPageBreak/>
              <w:t>իրավական խորհրդատվությունը, որն իրականացվում է սոցիալական աշխատողի կողմից՝ ոլորտին վերաբերելի հարցերի շրջանակում։ Մյուս կողմից, հաշվի առնելով այն հանգամանքը, որ իրավախորհրդատուի հաստիքային միավոր չի նախատեսվում և իրատեսական չէ մեկ կենտրոնի պարագայում, ուստիև առանձին իրավական խորհրդատվության մասին չի հիշատակվում։</w:t>
            </w:r>
          </w:p>
        </w:tc>
      </w:tr>
      <w:tr w:rsidR="00A14196" w:rsidRP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rsidP="00A14196">
            <w:pPr>
              <w:pStyle w:val="ListParagraph"/>
              <w:numPr>
                <w:ilvl w:val="0"/>
                <w:numId w:val="11"/>
              </w:numPr>
              <w:spacing w:line="360" w:lineRule="auto"/>
              <w:ind w:left="60" w:firstLine="0"/>
              <w:rPr>
                <w:rFonts w:ascii="GHEA Grapalat" w:hAnsi="GHEA Grapalat" w:cs="Arial"/>
                <w:bCs/>
                <w:lang w:val="hy-AM"/>
              </w:rPr>
            </w:pPr>
            <w:r>
              <w:rPr>
                <w:rFonts w:ascii="GHEA Grapalat" w:hAnsi="GHEA Grapalat" w:cs="Arial"/>
                <w:bCs/>
                <w:lang w:val="hy-AM"/>
              </w:rPr>
              <w:lastRenderedPageBreak/>
              <w:t>Անհրաժեշտ է գրավոր դիմում ներկայացնելու այլընտրանքային տարբերակներ նախատեսել այն անձանց համար, ովքեր առողջական վիճակով պայմանավորված (օրինակ՝ տեսողական խնդիրներ) չեն կարող գրավոր դիմում ներկայացնել: Հարկ է նշել, որ գրավոր դիմումի այլընտրանքային միջոցներ նախատեսելու անհրաժեշտությունն առկա է Որոշման այն բոլոր կետերում, որոնցում առկա է խնամքի տրամադրում հայցող անձի գրավոր դիմում ներկայացնելու պահանջ:</w:t>
            </w:r>
          </w:p>
        </w:tc>
        <w:tc>
          <w:tcPr>
            <w:tcW w:w="5670"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Ընդունվել է մասամբ։ Գրավոր դիմումների ներկայացումը կարգավորված է քաղաքացիական օրենսգրքով, հետևաբար ենթաօրենսդրական ակտերում չի կարող լինել հակասական դրույթ։ Միաժամանակ, որոշման մեջ նշվում է, որ գրավոր դիմումը կարող է ներկայացնել ինչպես անձը, այնպես էլ իր ներկայացուցիչը, որով էլ նմանատիպ հարցերը կարգավորվում են։</w:t>
            </w:r>
          </w:p>
        </w:tc>
      </w:tr>
      <w:tr w:rsidR="00A14196" w:rsidTr="00A14196">
        <w:trPr>
          <w:trHeight w:val="530"/>
        </w:trPr>
        <w:tc>
          <w:tcPr>
            <w:tcW w:w="962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14196" w:rsidRDefault="00A14196" w:rsidP="00A14196">
            <w:pPr>
              <w:pStyle w:val="ListParagraph"/>
              <w:numPr>
                <w:ilvl w:val="0"/>
                <w:numId w:val="10"/>
              </w:numPr>
              <w:spacing w:line="360" w:lineRule="auto"/>
              <w:ind w:left="60" w:firstLine="630"/>
              <w:rPr>
                <w:rFonts w:ascii="GHEA Grapalat" w:hAnsi="GHEA Grapalat" w:cs="Arial"/>
                <w:bCs/>
                <w:lang w:val="hy-AM"/>
              </w:rPr>
            </w:pPr>
            <w:r>
              <w:rPr>
                <w:rFonts w:ascii="GHEA Grapalat" w:hAnsi="GHEA Grapalat" w:cs="Arial"/>
                <w:bCs/>
                <w:lang w:val="hy-AM"/>
              </w:rPr>
              <w:t>ՀՀ տարածքային կառավարման և ենթակառուցվածքների նախարարություն</w:t>
            </w: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14196" w:rsidRDefault="00A14196">
            <w:pPr>
              <w:spacing w:line="360" w:lineRule="auto"/>
              <w:rPr>
                <w:rFonts w:ascii="GHEA Grapalat" w:hAnsi="GHEA Grapalat"/>
                <w:sz w:val="24"/>
                <w:lang w:val="hy-AM" w:eastAsia="ru-RU"/>
              </w:rPr>
            </w:pPr>
            <w:r>
              <w:rPr>
                <w:rFonts w:ascii="GHEA Grapalat" w:hAnsi="GHEA Grapalat"/>
                <w:sz w:val="24"/>
                <w:lang w:val="hy-AM" w:eastAsia="ru-RU"/>
              </w:rPr>
              <w:t>11.08.2023թ.</w:t>
            </w:r>
          </w:p>
        </w:tc>
      </w:tr>
      <w:tr w:rsidR="00A14196" w:rsidTr="00A14196">
        <w:trPr>
          <w:trHeight w:val="5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14196" w:rsidRDefault="00A14196">
            <w:pPr>
              <w:rPr>
                <w:rFonts w:ascii="GHEA Grapalat" w:eastAsia="Times New Roman" w:hAnsi="GHEA Grapalat" w:cs="Arial"/>
                <w:bCs/>
                <w:sz w:val="24"/>
                <w:lang w:val="hy-AM" w:eastAsia="ru-RU"/>
              </w:rPr>
            </w:pP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14196" w:rsidRDefault="00A14196">
            <w:pPr>
              <w:spacing w:line="360" w:lineRule="auto"/>
              <w:rPr>
                <w:rFonts w:ascii="GHEA Grapalat" w:hAnsi="GHEA Grapalat"/>
                <w:sz w:val="24"/>
                <w:lang w:val="hy-AM" w:eastAsia="ru-RU"/>
              </w:rPr>
            </w:pPr>
            <w:r>
              <w:rPr>
                <w:rFonts w:ascii="GHEA Grapalat" w:hAnsi="GHEA Grapalat"/>
                <w:sz w:val="24"/>
                <w:lang w:val="hy-AM" w:eastAsia="ru-RU"/>
              </w:rPr>
              <w:t>ԳՍ/15.3/24170-2023</w:t>
            </w:r>
          </w:p>
        </w:tc>
      </w:tr>
      <w:tr w:rsid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cs="Arial"/>
                <w:bCs/>
                <w:sz w:val="24"/>
                <w:lang w:val="hy-AM" w:eastAsia="ru-RU"/>
              </w:rPr>
            </w:pPr>
            <w:r>
              <w:rPr>
                <w:rFonts w:ascii="GHEA Grapalat" w:hAnsi="GHEA Grapalat" w:cs="Arial"/>
                <w:bCs/>
                <w:sz w:val="24"/>
                <w:lang w:val="hy-AM" w:eastAsia="ru-RU"/>
              </w:rPr>
              <w:lastRenderedPageBreak/>
              <w:t>«Հայաստանի Հանրապետության կառավարության 2022 թվականի նոյեմբերի 10-ի N 1744-Ն որոշման մեջ փոփոխություններ և լրացումներ կատարելու մասին» որոշման նախագիծը քննարկվել է ՀՀ մարզպետների աշխատակազմերի հետ, և նախագծի վերաբերյալ առաջարկություններ չունենք։</w:t>
            </w:r>
          </w:p>
        </w:tc>
        <w:tc>
          <w:tcPr>
            <w:tcW w:w="5670"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Ընդունվել է ի գիտություն։</w:t>
            </w:r>
          </w:p>
        </w:tc>
      </w:tr>
      <w:tr w:rsidR="00A14196" w:rsidTr="00A14196">
        <w:trPr>
          <w:trHeight w:val="530"/>
        </w:trPr>
        <w:tc>
          <w:tcPr>
            <w:tcW w:w="962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14196" w:rsidRDefault="00A14196" w:rsidP="00A14196">
            <w:pPr>
              <w:pStyle w:val="ListParagraph"/>
              <w:numPr>
                <w:ilvl w:val="0"/>
                <w:numId w:val="10"/>
              </w:numPr>
              <w:spacing w:line="360" w:lineRule="auto"/>
              <w:ind w:left="0" w:firstLine="690"/>
              <w:rPr>
                <w:rFonts w:ascii="GHEA Grapalat" w:hAnsi="GHEA Grapalat" w:cs="Arial"/>
                <w:bCs/>
                <w:lang w:val="hy-AM"/>
              </w:rPr>
            </w:pPr>
            <w:r>
              <w:rPr>
                <w:rFonts w:ascii="GHEA Grapalat" w:hAnsi="GHEA Grapalat" w:cs="Arial"/>
                <w:bCs/>
                <w:lang w:val="hy-AM"/>
              </w:rPr>
              <w:t>ՀՀ ֆինանսների նախարարություն</w:t>
            </w: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15.08.2023թ.</w:t>
            </w:r>
          </w:p>
        </w:tc>
      </w:tr>
      <w:tr w:rsidR="00A14196" w:rsidTr="00A14196">
        <w:trPr>
          <w:trHeight w:val="5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14196" w:rsidRDefault="00A14196">
            <w:pPr>
              <w:rPr>
                <w:rFonts w:ascii="GHEA Grapalat" w:eastAsia="Times New Roman" w:hAnsi="GHEA Grapalat" w:cs="Arial"/>
                <w:bCs/>
                <w:sz w:val="24"/>
                <w:lang w:val="hy-AM" w:eastAsia="ru-RU"/>
              </w:rPr>
            </w:pP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01/34-2/15638-2023</w:t>
            </w:r>
          </w:p>
        </w:tc>
      </w:tr>
      <w:tr w:rsidR="00A14196" w:rsidRP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cs="Arial"/>
                <w:bCs/>
                <w:sz w:val="24"/>
                <w:lang w:val="hy-AM" w:eastAsia="ru-RU"/>
              </w:rPr>
            </w:pPr>
            <w:r>
              <w:rPr>
                <w:rFonts w:ascii="GHEA Grapalat" w:hAnsi="GHEA Grapalat" w:cs="Arial"/>
                <w:bCs/>
                <w:sz w:val="24"/>
                <w:lang w:val="hy-AM" w:eastAsia="ru-RU"/>
              </w:rPr>
              <w:t>Նախագծի 7-րդ կետով նախատեսվում է Որոշմամբ հաստատված չափորոշիչներից տարբերվող հաստիքների և հաստիքային միավորների սահմանում, ինչը գտնում ենք խնդրահարույց, քանզի դա գործնականում կարող է հանգեցնել պետական բյուջեի համար անկանխատեսելի պայմանական պարտավորությունների առաջացման:</w:t>
            </w:r>
          </w:p>
          <w:p w:rsidR="00A14196" w:rsidRDefault="00A14196">
            <w:pPr>
              <w:spacing w:line="360" w:lineRule="auto"/>
              <w:jc w:val="both"/>
              <w:rPr>
                <w:rFonts w:ascii="GHEA Grapalat" w:hAnsi="GHEA Grapalat" w:cs="Arial"/>
                <w:bCs/>
                <w:sz w:val="24"/>
                <w:lang w:val="hy-AM" w:eastAsia="ru-RU"/>
              </w:rPr>
            </w:pPr>
            <w:r>
              <w:rPr>
                <w:rFonts w:ascii="GHEA Grapalat" w:hAnsi="GHEA Grapalat" w:cs="Arial"/>
                <w:bCs/>
                <w:sz w:val="24"/>
                <w:lang w:val="hy-AM" w:eastAsia="ru-RU"/>
              </w:rPr>
              <w:t>Միաժամանակ, հաշվի առնելով այն հանգամանքը, որ Նախագծով առաջարկվող փոփոխություններն, ըստ էության, բխում են «Սոցիալական աջակցության մասին» օրենքում նախատեսվող փոփոխությունների տրամաբանությունից, որի նախագիծը դեռևս քննարկման փուլում է, առաջարկում ենք այս փուլում ձեռնպահ մնալ Նախագծի շրջանառումից և հարցին անդրադառնալ վերը նշված օրենքի նախագծի շուրջ քննարկումների ավարտից և դրա ընդունումից հետո:</w:t>
            </w:r>
          </w:p>
        </w:tc>
        <w:tc>
          <w:tcPr>
            <w:tcW w:w="5670"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 xml:space="preserve">Ընդունվել է ի գիտություն։ Պարզաբանում ենք, որ </w:t>
            </w:r>
            <w:r>
              <w:rPr>
                <w:rFonts w:ascii="GHEA Grapalat" w:hAnsi="GHEA Grapalat" w:cs="Sylfaen"/>
                <w:sz w:val="24"/>
                <w:lang w:val="hy-AM" w:eastAsia="ru-RU"/>
              </w:rPr>
              <w:t xml:space="preserve">«աշխատանքային թերապիայի» բառերը «թերապիաների» բառերով փոխարինելիս չի առաջանում լրացուցիչ հաստիքային միավորների կարիք, ինչը և արտացոլվել է ՀՀ աշխատանքի և սոցիալական հարցերի նախարարության միջնաժամկետ ծախսերի ծրագրի հայտը ներկայացնելիս։ Ավելին, նախագծով ավելացվել է դրույթ, որի համաձայն կազմակերպությանը կարող են տրամադրվել այլ հաստիքներ՝ պետական բյուջեի շրջանակում, ուստիև </w:t>
            </w:r>
            <w:r>
              <w:rPr>
                <w:rFonts w:ascii="GHEA Grapalat" w:hAnsi="GHEA Grapalat" w:cs="Sylfaen"/>
                <w:sz w:val="24"/>
                <w:lang w:val="hy-AM" w:eastAsia="ru-RU"/>
              </w:rPr>
              <w:lastRenderedPageBreak/>
              <w:t xml:space="preserve">հետագայում եթե նույնիսկ նման հաստիքային միավորի կարիք լինի, ապա դա կարող է սահմանվել այլ հաստիքային միավորների հաշվին։ Ինչ վերաբերում է բովանդակային մասին, ապա «աշխատանքային թերապիան» «թերապիաների» տեսակ է, ինչպես և «էրգոթերապիան», «արտթերապիան» և այլն, ինչը չի արտացոլվել «Սոցիալական աջակցության մասին» օրենքի ներկայիս տեսքում, ուստիև այդ և այլ խմբագրությունները շտկելու համար նոր նախագիծն ուղարկվել է ՀՀ վարչապետի աշխատակազմ։ Վերջինիս կողմից հաստատվելուց հետո նախատեսվում է օրինագծի ներկայացումը ՀՀ ազգային ժողով, և այդ ընթացքում նախագծի բովանդակային և փորձագիտական եզրակացություններն ու կարծիքները ամփոփված կլինեն ու կներկայացվեն ՀՀ վարչապետի աշխատակազմ։ Հրատապության մեկ այլ կարևոր պատճառ է </w:t>
            </w:r>
            <w:r>
              <w:rPr>
                <w:rFonts w:ascii="GHEA Grapalat" w:hAnsi="GHEA Grapalat" w:cs="Sylfaen"/>
                <w:sz w:val="24"/>
                <w:lang w:val="hy-AM" w:eastAsia="ru-RU"/>
              </w:rPr>
              <w:lastRenderedPageBreak/>
              <w:t>չափորոշիչների հետաձգումը 2025 թվականի, իսկ նախագծի շրջանառումը օրինագծի ընդունումից հետո կարող է ժամանակագրական առումով խախտում արձանագրել։</w:t>
            </w:r>
          </w:p>
        </w:tc>
      </w:tr>
      <w:tr w:rsidR="00A14196" w:rsidTr="00A14196">
        <w:trPr>
          <w:trHeight w:val="530"/>
        </w:trPr>
        <w:tc>
          <w:tcPr>
            <w:tcW w:w="962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14196" w:rsidRDefault="00A14196" w:rsidP="00A14196">
            <w:pPr>
              <w:pStyle w:val="ListParagraph"/>
              <w:numPr>
                <w:ilvl w:val="0"/>
                <w:numId w:val="10"/>
              </w:numPr>
              <w:spacing w:line="360" w:lineRule="auto"/>
              <w:ind w:left="0" w:firstLine="690"/>
              <w:rPr>
                <w:rFonts w:ascii="GHEA Grapalat" w:hAnsi="GHEA Grapalat" w:cs="Arial"/>
                <w:bCs/>
                <w:lang w:val="hy-AM"/>
              </w:rPr>
            </w:pPr>
            <w:r>
              <w:rPr>
                <w:rFonts w:ascii="GHEA Grapalat" w:hAnsi="GHEA Grapalat" w:cs="Arial"/>
                <w:bCs/>
                <w:lang w:val="hy-AM"/>
              </w:rPr>
              <w:lastRenderedPageBreak/>
              <w:t>ՀՀ առողջապահության նախարարություն</w:t>
            </w: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25.08.2023թ.</w:t>
            </w:r>
          </w:p>
        </w:tc>
      </w:tr>
      <w:tr w:rsidR="00A14196" w:rsidTr="00A14196">
        <w:trPr>
          <w:trHeight w:val="5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14196" w:rsidRDefault="00A14196">
            <w:pPr>
              <w:rPr>
                <w:rFonts w:ascii="GHEA Grapalat" w:eastAsia="Times New Roman" w:hAnsi="GHEA Grapalat" w:cs="Arial"/>
                <w:bCs/>
                <w:sz w:val="24"/>
                <w:lang w:val="hy-AM" w:eastAsia="ru-RU"/>
              </w:rPr>
            </w:pP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ՎԳ/04/19053-2023</w:t>
            </w:r>
          </w:p>
        </w:tc>
      </w:tr>
      <w:tr w:rsid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rsidP="00A14196">
            <w:pPr>
              <w:pStyle w:val="ListParagraph"/>
              <w:numPr>
                <w:ilvl w:val="0"/>
                <w:numId w:val="12"/>
              </w:numPr>
              <w:spacing w:line="360" w:lineRule="auto"/>
              <w:ind w:left="0" w:firstLine="0"/>
              <w:rPr>
                <w:rFonts w:ascii="GHEA Grapalat" w:hAnsi="GHEA Grapalat"/>
                <w:color w:val="000000"/>
                <w:shd w:val="clear" w:color="auto" w:fill="FFFFFF"/>
                <w:lang w:val="hy-AM"/>
              </w:rPr>
            </w:pPr>
            <w:r>
              <w:rPr>
                <w:rFonts w:ascii="GHEA Grapalat" w:hAnsi="GHEA Grapalat"/>
                <w:color w:val="000000"/>
                <w:shd w:val="clear" w:color="auto" w:fill="FFFFFF"/>
                <w:lang w:val="hy-AM"/>
              </w:rPr>
              <w:t>Նախագծի 1-ին կետում </w:t>
            </w:r>
            <w:r>
              <w:rPr>
                <w:rFonts w:ascii="GHEA Grapalat" w:hAnsi="GHEA Grapalat"/>
                <w:lang w:val="hy-AM"/>
              </w:rPr>
              <w:t>Հայաստանի Հանրապետության</w:t>
            </w:r>
            <w:r>
              <w:rPr>
                <w:rFonts w:ascii="GHEA Grapalat" w:hAnsi="GHEA Grapalat"/>
                <w:color w:val="000000"/>
                <w:shd w:val="clear" w:color="auto" w:fill="FFFFFF"/>
                <w:lang w:val="hy-AM"/>
              </w:rPr>
              <w:t> բառերից հետո ավելացնել </w:t>
            </w:r>
            <w:r>
              <w:rPr>
                <w:rFonts w:ascii="GHEA Grapalat" w:hAnsi="GHEA Grapalat"/>
                <w:lang w:val="hy-AM"/>
              </w:rPr>
              <w:t>կառավարության</w:t>
            </w:r>
            <w:r>
              <w:rPr>
                <w:rFonts w:ascii="GHEA Grapalat" w:hAnsi="GHEA Grapalat"/>
                <w:color w:val="000000"/>
                <w:shd w:val="clear" w:color="auto" w:fill="FFFFFF"/>
                <w:lang w:val="hy-AM"/>
              </w:rPr>
              <w:t> բառը:</w:t>
            </w:r>
          </w:p>
        </w:tc>
        <w:tc>
          <w:tcPr>
            <w:tcW w:w="5670"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Ընդունվել է։</w:t>
            </w:r>
          </w:p>
        </w:tc>
      </w:tr>
      <w:tr w:rsid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rsidP="00A14196">
            <w:pPr>
              <w:pStyle w:val="ListParagraph"/>
              <w:numPr>
                <w:ilvl w:val="0"/>
                <w:numId w:val="12"/>
              </w:numPr>
              <w:spacing w:line="360" w:lineRule="auto"/>
              <w:ind w:left="0" w:firstLine="0"/>
              <w:rPr>
                <w:rFonts w:ascii="GHEA Grapalat" w:hAnsi="GHEA Grapalat"/>
                <w:lang w:val="hy-AM"/>
              </w:rPr>
            </w:pPr>
            <w:r>
              <w:rPr>
                <w:rFonts w:ascii="GHEA Grapalat" w:hAnsi="GHEA Grapalat"/>
                <w:lang w:val="hy-AM"/>
              </w:rPr>
              <w:t>Նախագծի 1-ին կետի 9-րդ ենթակետը շարադրել հետևյալ բովանդակությամբ՝ «9) որոշման N 4 հավելվածի 2-րդ և 3-րդ կետերը շարադրել հետևյալ բովանդակությամբ՝</w:t>
            </w:r>
          </w:p>
          <w:p w:rsidR="00A14196" w:rsidRDefault="00A14196">
            <w:pPr>
              <w:pStyle w:val="ListParagraph"/>
              <w:spacing w:line="360" w:lineRule="auto"/>
              <w:ind w:left="0" w:firstLine="0"/>
              <w:rPr>
                <w:rFonts w:ascii="GHEA Grapalat" w:hAnsi="GHEA Grapalat"/>
                <w:lang w:val="hy-AM"/>
              </w:rPr>
            </w:pPr>
            <w:r>
              <w:rPr>
                <w:rFonts w:ascii="GHEA Grapalat" w:hAnsi="GHEA Grapalat"/>
                <w:lang w:val="hy-AM"/>
              </w:rPr>
              <w:t>2.</w:t>
            </w:r>
            <w:r>
              <w:rPr>
                <w:rFonts w:ascii="GHEA Grapalat" w:hAnsi="GHEA Grapalat"/>
                <w:lang w:val="hy-AM"/>
              </w:rPr>
              <w:tab/>
              <w:t xml:space="preserve">Մաշկային վարակիչ հիվանդություններ, մասնավորապես՝ քոս, ոջլոտություն: </w:t>
            </w:r>
          </w:p>
          <w:p w:rsidR="00A14196" w:rsidRDefault="00A14196">
            <w:pPr>
              <w:pStyle w:val="ListParagraph"/>
              <w:spacing w:line="360" w:lineRule="auto"/>
              <w:ind w:left="0" w:firstLine="0"/>
              <w:rPr>
                <w:rFonts w:ascii="GHEA Grapalat" w:hAnsi="GHEA Grapalat"/>
                <w:lang w:val="hy-AM"/>
              </w:rPr>
            </w:pPr>
            <w:r>
              <w:rPr>
                <w:rFonts w:ascii="GHEA Grapalat" w:hAnsi="GHEA Grapalat"/>
                <w:lang w:val="hy-AM"/>
              </w:rPr>
              <w:t>3.</w:t>
            </w:r>
            <w:r>
              <w:rPr>
                <w:rFonts w:ascii="GHEA Grapalat" w:hAnsi="GHEA Grapalat"/>
                <w:lang w:val="hy-AM"/>
              </w:rPr>
              <w:tab/>
              <w:t>Շրջապատի համար վտանգ ներկայացնող հիվանդություններ, բացառությամբ` ՄԻԱՎ վարակի և ոչ մանրէազատ տուբերկուլոզի։»։</w:t>
            </w:r>
          </w:p>
        </w:tc>
        <w:tc>
          <w:tcPr>
            <w:tcW w:w="5670"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Ընդունվել է։</w:t>
            </w:r>
          </w:p>
        </w:tc>
      </w:tr>
      <w:tr w:rsidR="00A14196" w:rsidTr="00A14196">
        <w:trPr>
          <w:trHeight w:val="530"/>
        </w:trPr>
        <w:tc>
          <w:tcPr>
            <w:tcW w:w="962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14196" w:rsidRDefault="00A14196" w:rsidP="00A14196">
            <w:pPr>
              <w:pStyle w:val="ListParagraph"/>
              <w:numPr>
                <w:ilvl w:val="0"/>
                <w:numId w:val="10"/>
              </w:numPr>
              <w:spacing w:line="360" w:lineRule="auto"/>
              <w:ind w:left="60" w:firstLine="630"/>
              <w:rPr>
                <w:rFonts w:ascii="GHEA Grapalat" w:hAnsi="GHEA Grapalat"/>
                <w:lang w:val="hy-AM"/>
              </w:rPr>
            </w:pPr>
            <w:r>
              <w:rPr>
                <w:rFonts w:ascii="GHEA Grapalat" w:hAnsi="GHEA Grapalat"/>
                <w:lang w:val="hy-AM"/>
              </w:rPr>
              <w:t>ՀՀ էկոնոմիկայի նախարարություն</w:t>
            </w: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28.08.2023թ.</w:t>
            </w:r>
          </w:p>
        </w:tc>
      </w:tr>
      <w:tr w:rsidR="00A14196" w:rsidTr="00A14196">
        <w:trPr>
          <w:trHeight w:val="5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14196" w:rsidRDefault="00A14196">
            <w:pPr>
              <w:rPr>
                <w:rFonts w:ascii="GHEA Grapalat" w:eastAsia="Times New Roman" w:hAnsi="GHEA Grapalat" w:cs="Sylfaen"/>
                <w:sz w:val="24"/>
                <w:lang w:val="hy-AM" w:eastAsia="ru-RU"/>
              </w:rPr>
            </w:pP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01/14748-2023</w:t>
            </w:r>
          </w:p>
        </w:tc>
      </w:tr>
      <w:tr w:rsidR="00A14196" w:rsidRP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pPr>
              <w:pStyle w:val="ListParagraph"/>
              <w:spacing w:line="360" w:lineRule="auto"/>
              <w:ind w:left="0" w:firstLine="0"/>
              <w:rPr>
                <w:rFonts w:ascii="GHEA Grapalat" w:hAnsi="GHEA Grapalat"/>
                <w:lang w:val="hy-AM"/>
              </w:rPr>
            </w:pPr>
            <w:r>
              <w:rPr>
                <w:rFonts w:ascii="GHEA Grapalat" w:hAnsi="GHEA Grapalat"/>
                <w:lang w:val="hy-AM"/>
              </w:rPr>
              <w:t xml:space="preserve">Միաժամանակ, հաշվի առնելով, որ ներկայացված կարգավորումները տարածվելու են շուրջօրյա խնամք տրամադրող կազմակերպությունների վրա, առաջարկում ենք նախքան նախագծի ընդունումը Նախագիծը քննարկել նաև տվյալ ոլորտում </w:t>
            </w:r>
            <w:r>
              <w:rPr>
                <w:rFonts w:ascii="GHEA Grapalat" w:hAnsi="GHEA Grapalat"/>
                <w:lang w:val="hy-AM"/>
              </w:rPr>
              <w:lastRenderedPageBreak/>
              <w:t>գործունեություն իրականացնող կազմակերպությունների հետ՝ հասկանալու համար, որքանով են նախատեսվող կարգավորումները գործնականում իրագործելի վերջիններիս կողմից։</w:t>
            </w:r>
          </w:p>
        </w:tc>
        <w:tc>
          <w:tcPr>
            <w:tcW w:w="5670"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lastRenderedPageBreak/>
              <w:t>Ընդունվել է ի գիտություն, կազմակերպությունների հետ քննարկվել է նախքան գերատեսչություններ ուղարկելը։</w:t>
            </w:r>
          </w:p>
        </w:tc>
      </w:tr>
      <w:tr w:rsidR="00A14196" w:rsidTr="00A14196">
        <w:trPr>
          <w:trHeight w:val="530"/>
        </w:trPr>
        <w:tc>
          <w:tcPr>
            <w:tcW w:w="962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14196" w:rsidRDefault="00A14196" w:rsidP="00A14196">
            <w:pPr>
              <w:pStyle w:val="ListParagraph"/>
              <w:numPr>
                <w:ilvl w:val="0"/>
                <w:numId w:val="10"/>
              </w:numPr>
              <w:spacing w:line="360" w:lineRule="auto"/>
              <w:ind w:left="0" w:firstLine="690"/>
              <w:rPr>
                <w:rFonts w:ascii="GHEA Grapalat" w:hAnsi="GHEA Grapalat"/>
                <w:lang w:val="hy-AM"/>
              </w:rPr>
            </w:pPr>
            <w:r>
              <w:rPr>
                <w:rFonts w:ascii="GHEA Grapalat" w:hAnsi="GHEA Grapalat"/>
                <w:lang w:val="hy-AM"/>
              </w:rPr>
              <w:lastRenderedPageBreak/>
              <w:t>ՀՀ արդարադատության նախարարություն</w:t>
            </w: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18.09.2023թ.</w:t>
            </w:r>
          </w:p>
        </w:tc>
      </w:tr>
      <w:tr w:rsidR="00A14196" w:rsidTr="00A14196">
        <w:trPr>
          <w:trHeight w:val="5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14196" w:rsidRDefault="00A14196">
            <w:pPr>
              <w:rPr>
                <w:rFonts w:ascii="GHEA Grapalat" w:eastAsia="Times New Roman" w:hAnsi="GHEA Grapalat" w:cs="Sylfaen"/>
                <w:sz w:val="24"/>
                <w:lang w:val="hy-AM" w:eastAsia="ru-RU"/>
              </w:rPr>
            </w:pP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27.2/41073-2023</w:t>
            </w:r>
          </w:p>
        </w:tc>
      </w:tr>
      <w:tr w:rsidR="00A14196" w:rsidRP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pPr>
              <w:pStyle w:val="ListParagraph"/>
              <w:spacing w:line="360" w:lineRule="auto"/>
              <w:ind w:left="0" w:firstLine="0"/>
              <w:rPr>
                <w:rFonts w:ascii="GHEA Grapalat" w:hAnsi="GHEA Grapalat"/>
                <w:lang w:val="hy-AM"/>
              </w:rPr>
            </w:pPr>
            <w:r>
              <w:rPr>
                <w:rFonts w:ascii="GHEA Grapalat" w:hAnsi="GHEA Grapalat"/>
                <w:color w:val="000000" w:themeColor="text1"/>
                <w:lang w:val="hy-AM"/>
              </w:rPr>
              <w:t xml:space="preserve">1. Նախագծի 1-ին կետի 7-րդ ենթակետում </w:t>
            </w:r>
            <w:r>
              <w:rPr>
                <w:rFonts w:ascii="GHEA Grapalat" w:hAnsi="GHEA Grapalat"/>
                <w:b/>
                <w:bCs/>
                <w:color w:val="000000" w:themeColor="text1"/>
                <w:shd w:val="clear" w:color="auto" w:fill="FFFFFF"/>
                <w:lang w:val="hy-AM"/>
              </w:rPr>
              <w:t>«</w:t>
            </w:r>
            <w:r>
              <w:rPr>
                <w:rFonts w:ascii="GHEA Grapalat" w:hAnsi="GHEA Grapalat"/>
                <w:b/>
                <w:color w:val="000000" w:themeColor="text1"/>
                <w:lang w:val="hy-AM"/>
              </w:rPr>
              <w:t>4-7 կետերում</w:t>
            </w:r>
            <w:r>
              <w:rPr>
                <w:rFonts w:ascii="GHEA Grapalat" w:hAnsi="GHEA Grapalat"/>
                <w:b/>
                <w:bCs/>
                <w:color w:val="000000" w:themeColor="text1"/>
                <w:shd w:val="clear" w:color="auto" w:fill="FFFFFF"/>
                <w:lang w:val="hy-AM"/>
              </w:rPr>
              <w:t>»</w:t>
            </w:r>
            <w:r>
              <w:rPr>
                <w:rFonts w:ascii="GHEA Grapalat" w:hAnsi="GHEA Grapalat"/>
                <w:bCs/>
                <w:color w:val="000000" w:themeColor="text1"/>
                <w:shd w:val="clear" w:color="auto" w:fill="FFFFFF"/>
                <w:lang w:val="hy-AM"/>
              </w:rPr>
              <w:t xml:space="preserve"> բառերը անհրաժեշտ է փոխարինել «</w:t>
            </w:r>
            <w:r>
              <w:rPr>
                <w:rFonts w:ascii="GHEA Grapalat" w:hAnsi="GHEA Grapalat"/>
                <w:color w:val="000000" w:themeColor="text1"/>
                <w:lang w:val="hy-AM"/>
              </w:rPr>
              <w:t>4-7 կետերի 1-ին և 2-րդ ենթակետերում</w:t>
            </w:r>
            <w:r>
              <w:rPr>
                <w:rFonts w:ascii="GHEA Grapalat" w:hAnsi="GHEA Grapalat"/>
                <w:bCs/>
                <w:color w:val="000000" w:themeColor="text1"/>
                <w:shd w:val="clear" w:color="auto" w:fill="FFFFFF"/>
                <w:lang w:val="hy-AM"/>
              </w:rPr>
              <w:t>» բառերով, իսկ «հոգեկան առողջության խնդիրներ» բառերից առաջ անհրաժեշտ է ավելացնել «</w:t>
            </w:r>
            <w:r>
              <w:rPr>
                <w:rFonts w:ascii="GHEA Grapalat" w:hAnsi="GHEA Grapalat"/>
                <w:color w:val="000000" w:themeColor="text1"/>
                <w:lang w:val="hy-AM"/>
              </w:rPr>
              <w:t>4-7 կետերի 2-րդ ենթակետերում</w:t>
            </w:r>
            <w:r>
              <w:rPr>
                <w:rFonts w:ascii="GHEA Grapalat" w:hAnsi="GHEA Grapalat"/>
                <w:bCs/>
                <w:color w:val="000000" w:themeColor="text1"/>
                <w:shd w:val="clear" w:color="auto" w:fill="FFFFFF"/>
                <w:lang w:val="hy-AM"/>
              </w:rPr>
              <w:t>» բառերը:</w:t>
            </w:r>
          </w:p>
        </w:tc>
        <w:tc>
          <w:tcPr>
            <w:tcW w:w="5670"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Ընդունվել է։ Փոփոխություններն արվել են։</w:t>
            </w:r>
          </w:p>
        </w:tc>
      </w:tr>
      <w:tr w:rsidR="00A14196" w:rsidRP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pPr>
              <w:pStyle w:val="ListParagraph"/>
              <w:spacing w:line="360" w:lineRule="auto"/>
              <w:ind w:left="0" w:firstLine="0"/>
              <w:rPr>
                <w:rFonts w:ascii="GHEA Grapalat" w:hAnsi="GHEA Grapalat"/>
                <w:lang w:val="hy-AM"/>
              </w:rPr>
            </w:pPr>
            <w:r>
              <w:rPr>
                <w:rFonts w:ascii="GHEA Grapalat" w:hAnsi="GHEA Grapalat"/>
                <w:bCs/>
                <w:color w:val="000000" w:themeColor="text1"/>
                <w:shd w:val="clear" w:color="auto" w:fill="FFFFFF"/>
                <w:lang w:val="hy-AM"/>
              </w:rPr>
              <w:t>2.</w:t>
            </w:r>
            <w:r>
              <w:rPr>
                <w:rFonts w:ascii="GHEA Grapalat" w:hAnsi="GHEA Grapalat"/>
                <w:color w:val="000000" w:themeColor="text1"/>
                <w:lang w:val="hy-AM"/>
              </w:rPr>
              <w:t xml:space="preserve"> Նախագծի 1-ին կետի 7-րդ ենթակետի </w:t>
            </w:r>
            <w:r>
              <w:rPr>
                <w:rFonts w:ascii="GHEA Grapalat" w:hAnsi="GHEA Grapalat"/>
                <w:b/>
                <w:bCs/>
                <w:color w:val="000000" w:themeColor="text1"/>
                <w:shd w:val="clear" w:color="auto" w:fill="FFFFFF"/>
                <w:lang w:val="hy-AM"/>
              </w:rPr>
              <w:t>«</w:t>
            </w:r>
            <w:r>
              <w:rPr>
                <w:rFonts w:ascii="GHEA Grapalat" w:hAnsi="GHEA Grapalat"/>
                <w:b/>
                <w:color w:val="000000" w:themeColor="text1"/>
                <w:lang w:val="hy-AM"/>
              </w:rPr>
              <w:t>բ</w:t>
            </w:r>
            <w:r>
              <w:rPr>
                <w:rFonts w:ascii="GHEA Grapalat" w:hAnsi="GHEA Grapalat"/>
                <w:b/>
                <w:bCs/>
                <w:color w:val="000000" w:themeColor="text1"/>
                <w:shd w:val="clear" w:color="auto" w:fill="FFFFFF"/>
                <w:lang w:val="hy-AM"/>
              </w:rPr>
              <w:t>»</w:t>
            </w:r>
            <w:r>
              <w:rPr>
                <w:rFonts w:ascii="GHEA Grapalat" w:hAnsi="GHEA Grapalat"/>
                <w:color w:val="000000" w:themeColor="text1"/>
                <w:lang w:val="hy-AM"/>
              </w:rPr>
              <w:t xml:space="preserve"> պարբերությունում </w:t>
            </w:r>
            <w:r>
              <w:rPr>
                <w:rFonts w:ascii="GHEA Grapalat" w:hAnsi="GHEA Grapalat"/>
                <w:b/>
                <w:bCs/>
                <w:color w:val="000000" w:themeColor="text1"/>
                <w:shd w:val="clear" w:color="auto" w:fill="FFFFFF"/>
                <w:lang w:val="hy-AM"/>
              </w:rPr>
              <w:t>«</w:t>
            </w:r>
            <w:r>
              <w:rPr>
                <w:rFonts w:ascii="GHEA Grapalat" w:hAnsi="GHEA Grapalat"/>
                <w:b/>
                <w:color w:val="000000" w:themeColor="text1"/>
                <w:lang w:val="hy-AM"/>
              </w:rPr>
              <w:t>բառից</w:t>
            </w:r>
            <w:r>
              <w:rPr>
                <w:rFonts w:ascii="GHEA Grapalat" w:hAnsi="GHEA Grapalat"/>
                <w:b/>
                <w:bCs/>
                <w:color w:val="000000" w:themeColor="text1"/>
                <w:shd w:val="clear" w:color="auto" w:fill="FFFFFF"/>
                <w:lang w:val="hy-AM"/>
              </w:rPr>
              <w:t>»</w:t>
            </w:r>
            <w:r>
              <w:rPr>
                <w:rFonts w:ascii="GHEA Grapalat" w:hAnsi="GHEA Grapalat"/>
                <w:color w:val="000000" w:themeColor="text1"/>
                <w:lang w:val="hy-AM"/>
              </w:rPr>
              <w:t xml:space="preserve"> բառը անհրաժեշտ է նշել հոգնակի թվով, իսկ նույն կետի </w:t>
            </w:r>
            <w:r>
              <w:rPr>
                <w:rFonts w:ascii="GHEA Grapalat" w:hAnsi="GHEA Grapalat"/>
                <w:b/>
                <w:bCs/>
                <w:color w:val="000000" w:themeColor="text1"/>
                <w:shd w:val="clear" w:color="auto" w:fill="FFFFFF"/>
                <w:lang w:val="hy-AM"/>
              </w:rPr>
              <w:t>«</w:t>
            </w:r>
            <w:r>
              <w:rPr>
                <w:rFonts w:ascii="GHEA Grapalat" w:hAnsi="GHEA Grapalat"/>
                <w:b/>
                <w:color w:val="000000" w:themeColor="text1"/>
                <w:lang w:val="hy-AM"/>
              </w:rPr>
              <w:t>իբ</w:t>
            </w:r>
            <w:r>
              <w:rPr>
                <w:rFonts w:ascii="GHEA Grapalat" w:hAnsi="GHEA Grapalat"/>
                <w:b/>
                <w:bCs/>
                <w:color w:val="000000" w:themeColor="text1"/>
                <w:shd w:val="clear" w:color="auto" w:fill="FFFFFF"/>
                <w:lang w:val="hy-AM"/>
              </w:rPr>
              <w:t>»</w:t>
            </w:r>
            <w:r>
              <w:rPr>
                <w:rFonts w:ascii="GHEA Grapalat" w:hAnsi="GHEA Grapalat"/>
                <w:color w:val="000000" w:themeColor="text1"/>
                <w:lang w:val="hy-AM"/>
              </w:rPr>
              <w:t xml:space="preserve"> պարբերությունում եզակի թվով, ինչպես նաև 8-րդ կետի </w:t>
            </w:r>
            <w:r>
              <w:rPr>
                <w:rFonts w:ascii="GHEA Grapalat" w:hAnsi="GHEA Grapalat"/>
                <w:b/>
                <w:bCs/>
                <w:color w:val="000000" w:themeColor="text1"/>
                <w:shd w:val="clear" w:color="auto" w:fill="FFFFFF"/>
                <w:lang w:val="hy-AM"/>
              </w:rPr>
              <w:t>«</w:t>
            </w:r>
            <w:r>
              <w:rPr>
                <w:rFonts w:ascii="GHEA Grapalat" w:hAnsi="GHEA Grapalat"/>
                <w:b/>
                <w:color w:val="000000" w:themeColor="text1"/>
                <w:lang w:val="hy-AM"/>
              </w:rPr>
              <w:t>բ</w:t>
            </w:r>
            <w:r>
              <w:rPr>
                <w:rFonts w:ascii="GHEA Grapalat" w:hAnsi="GHEA Grapalat"/>
                <w:b/>
                <w:bCs/>
                <w:color w:val="000000" w:themeColor="text1"/>
                <w:shd w:val="clear" w:color="auto" w:fill="FFFFFF"/>
                <w:lang w:val="hy-AM"/>
              </w:rPr>
              <w:t>»</w:t>
            </w:r>
            <w:r>
              <w:rPr>
                <w:rFonts w:ascii="GHEA Grapalat" w:hAnsi="GHEA Grapalat"/>
                <w:color w:val="000000" w:themeColor="text1"/>
                <w:lang w:val="hy-AM"/>
              </w:rPr>
              <w:t xml:space="preserve"> պարբերությունում </w:t>
            </w:r>
            <w:r>
              <w:rPr>
                <w:rFonts w:ascii="GHEA Grapalat" w:hAnsi="GHEA Grapalat"/>
                <w:b/>
                <w:bCs/>
                <w:color w:val="000000" w:themeColor="text1"/>
                <w:shd w:val="clear" w:color="auto" w:fill="FFFFFF"/>
                <w:lang w:val="hy-AM"/>
              </w:rPr>
              <w:t>«</w:t>
            </w:r>
            <w:r>
              <w:rPr>
                <w:rFonts w:ascii="GHEA Grapalat" w:hAnsi="GHEA Grapalat"/>
                <w:b/>
                <w:color w:val="000000" w:themeColor="text1"/>
                <w:lang w:val="hy-AM"/>
              </w:rPr>
              <w:t>բառերով</w:t>
            </w:r>
            <w:r>
              <w:rPr>
                <w:rFonts w:ascii="GHEA Grapalat" w:hAnsi="GHEA Grapalat"/>
                <w:b/>
                <w:bCs/>
                <w:color w:val="000000" w:themeColor="text1"/>
                <w:shd w:val="clear" w:color="auto" w:fill="FFFFFF"/>
                <w:lang w:val="hy-AM"/>
              </w:rPr>
              <w:t>»</w:t>
            </w:r>
            <w:r>
              <w:rPr>
                <w:rFonts w:ascii="GHEA Grapalat" w:hAnsi="GHEA Grapalat"/>
                <w:color w:val="000000" w:themeColor="text1"/>
                <w:lang w:val="hy-AM"/>
              </w:rPr>
              <w:t xml:space="preserve"> բառը անհրաժեշտ է փոխարինել </w:t>
            </w:r>
            <w:r>
              <w:rPr>
                <w:rFonts w:ascii="GHEA Grapalat" w:hAnsi="GHEA Grapalat"/>
                <w:b/>
                <w:bCs/>
                <w:color w:val="000000" w:themeColor="text1"/>
                <w:shd w:val="clear" w:color="auto" w:fill="FFFFFF"/>
                <w:lang w:val="hy-AM"/>
              </w:rPr>
              <w:t>«</w:t>
            </w:r>
            <w:r>
              <w:rPr>
                <w:rFonts w:ascii="GHEA Grapalat" w:hAnsi="GHEA Grapalat"/>
                <w:b/>
                <w:color w:val="000000" w:themeColor="text1"/>
                <w:lang w:val="hy-AM"/>
              </w:rPr>
              <w:t>բառերը</w:t>
            </w:r>
            <w:r>
              <w:rPr>
                <w:rFonts w:ascii="GHEA Grapalat" w:hAnsi="GHEA Grapalat"/>
                <w:b/>
                <w:bCs/>
                <w:color w:val="000000" w:themeColor="text1"/>
                <w:shd w:val="clear" w:color="auto" w:fill="FFFFFF"/>
                <w:lang w:val="hy-AM"/>
              </w:rPr>
              <w:t xml:space="preserve">» </w:t>
            </w:r>
            <w:r>
              <w:rPr>
                <w:rFonts w:ascii="GHEA Grapalat" w:hAnsi="GHEA Grapalat"/>
                <w:bCs/>
                <w:color w:val="000000" w:themeColor="text1"/>
                <w:shd w:val="clear" w:color="auto" w:fill="FFFFFF"/>
                <w:lang w:val="hy-AM"/>
              </w:rPr>
              <w:t>բառով</w:t>
            </w:r>
            <w:r>
              <w:rPr>
                <w:rFonts w:ascii="GHEA Grapalat" w:hAnsi="GHEA Grapalat"/>
                <w:color w:val="000000" w:themeColor="text1"/>
                <w:lang w:val="hy-AM"/>
              </w:rPr>
              <w:t>:</w:t>
            </w:r>
          </w:p>
        </w:tc>
        <w:tc>
          <w:tcPr>
            <w:tcW w:w="5670"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Ընդունվել է։ Փոփոխություններն արվել են։</w:t>
            </w:r>
          </w:p>
        </w:tc>
      </w:tr>
      <w:tr w:rsidR="00A14196" w:rsidRP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pPr>
              <w:pStyle w:val="ListParagraph"/>
              <w:spacing w:line="360" w:lineRule="auto"/>
              <w:ind w:left="0" w:firstLine="0"/>
              <w:rPr>
                <w:rFonts w:ascii="GHEA Grapalat" w:hAnsi="GHEA Grapalat"/>
                <w:lang w:val="hy-AM"/>
              </w:rPr>
            </w:pPr>
            <w:r>
              <w:rPr>
                <w:rFonts w:ascii="GHEA Grapalat" w:hAnsi="GHEA Grapalat"/>
                <w:color w:val="000000" w:themeColor="text1"/>
                <w:lang w:val="hy-AM"/>
              </w:rPr>
              <w:t xml:space="preserve">3. Նախագծի 1-ին կետի 7-րդ ենթակետի </w:t>
            </w:r>
            <w:r>
              <w:rPr>
                <w:rFonts w:ascii="GHEA Grapalat" w:hAnsi="GHEA Grapalat"/>
                <w:bCs/>
                <w:color w:val="000000" w:themeColor="text1"/>
                <w:shd w:val="clear" w:color="auto" w:fill="FFFFFF"/>
                <w:lang w:val="hy-AM"/>
              </w:rPr>
              <w:t>«</w:t>
            </w:r>
            <w:r>
              <w:rPr>
                <w:rFonts w:ascii="GHEA Grapalat" w:hAnsi="GHEA Grapalat"/>
                <w:color w:val="000000" w:themeColor="text1"/>
                <w:lang w:val="hy-AM"/>
              </w:rPr>
              <w:t>Ժզ</w:t>
            </w:r>
            <w:r>
              <w:rPr>
                <w:rFonts w:ascii="GHEA Grapalat" w:hAnsi="GHEA Grapalat"/>
                <w:bCs/>
                <w:color w:val="000000" w:themeColor="text1"/>
                <w:shd w:val="clear" w:color="auto" w:fill="FFFFFF"/>
                <w:lang w:val="hy-AM"/>
              </w:rPr>
              <w:t>»</w:t>
            </w:r>
            <w:r>
              <w:rPr>
                <w:rFonts w:ascii="GHEA Grapalat" w:hAnsi="GHEA Grapalat"/>
                <w:color w:val="000000" w:themeColor="text1"/>
                <w:lang w:val="hy-AM"/>
              </w:rPr>
              <w:t xml:space="preserve"> պարբերությունում անհրաժեշտ է հստակեցնել, թե ծրագրի ղեկավարը կամ համակարգողը </w:t>
            </w:r>
            <w:r>
              <w:rPr>
                <w:rFonts w:ascii="GHEA Grapalat" w:hAnsi="GHEA Grapalat"/>
                <w:b/>
                <w:color w:val="000000" w:themeColor="text1"/>
                <w:lang w:val="hy-AM"/>
              </w:rPr>
              <w:t xml:space="preserve">ինչ ընթացակարգով է </w:t>
            </w:r>
            <w:r>
              <w:rPr>
                <w:rFonts w:ascii="GHEA Grapalat" w:hAnsi="GHEA Grapalat"/>
                <w:color w:val="000000" w:themeColor="text1"/>
                <w:lang w:val="hy-AM"/>
              </w:rPr>
              <w:t>հաստատելու համապատասխան խնամք ստացող շահառուների ցուցակում անձին ընդգրկելը:</w:t>
            </w:r>
          </w:p>
        </w:tc>
        <w:tc>
          <w:tcPr>
            <w:tcW w:w="5670"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 xml:space="preserve">Ընդունվել է։ Ելնելով այն հանգամանքից, որ տնային սպասարկման և ցերեկային խնամքի ծառայությունները տրամադրվում են դրամաշնորհային մրցույթով ընտրված հասարակական կազմակերպությունների կողմից աշխարհագրական լայն շրջանակով, իսկ փոքր </w:t>
            </w:r>
            <w:r>
              <w:rPr>
                <w:rFonts w:ascii="GHEA Grapalat" w:hAnsi="GHEA Grapalat"/>
                <w:sz w:val="24"/>
                <w:lang w:val="hy-AM" w:eastAsia="ru-RU"/>
              </w:rPr>
              <w:lastRenderedPageBreak/>
              <w:t>տան և շուրջօրյա խնամքի կենտրոնի պարագայում՝ կոնկրետ մեկ հասցեում, տնային սպասարկման և ցերեկային կենտրոնների համար նպատակահարմար չէր մեկ անձի կողմից իրականացնել խնամքի տրամադրման ընդունում կամ դադարեցում ավելի քան 2000 անձի համար։ Ուստիև մտցվել էր այս դրույթը, որ տեղում այդ գործընթացը կարող են իրականացնել ծրագրի ղեկավարները կամ համակարգողները։ Ելնելով այն հանգամանքից, որ «հաստատել» եզրույթը կրում է որոշակի իրավական գործառույթ, այդ բառը փոխարինվել է «կողմից» բառով՝ շահառուների ծառայությունների ձևակերպումը թողնելով հասարակական կազմակերպություններին։</w:t>
            </w:r>
          </w:p>
        </w:tc>
      </w:tr>
      <w:tr w:rsidR="00A14196" w:rsidRP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pPr>
              <w:pStyle w:val="ListParagraph"/>
              <w:spacing w:line="360" w:lineRule="auto"/>
              <w:ind w:left="0" w:firstLine="0"/>
              <w:rPr>
                <w:rFonts w:ascii="GHEA Grapalat" w:hAnsi="GHEA Grapalat"/>
                <w:lang w:val="hy-AM"/>
              </w:rPr>
            </w:pPr>
            <w:r>
              <w:rPr>
                <w:rFonts w:ascii="GHEA Grapalat" w:hAnsi="GHEA Grapalat"/>
                <w:color w:val="000000" w:themeColor="text1"/>
                <w:lang w:val="hy-AM"/>
              </w:rPr>
              <w:lastRenderedPageBreak/>
              <w:t xml:space="preserve">4. Նախագծի 1-ին կետի 7-րդ ենթակետի </w:t>
            </w:r>
            <w:r>
              <w:rPr>
                <w:rFonts w:ascii="GHEA Grapalat" w:hAnsi="GHEA Grapalat"/>
                <w:b/>
                <w:bCs/>
                <w:color w:val="000000" w:themeColor="text1"/>
                <w:shd w:val="clear" w:color="auto" w:fill="FFFFFF"/>
                <w:lang w:val="hy-AM"/>
              </w:rPr>
              <w:t>«</w:t>
            </w:r>
            <w:r>
              <w:rPr>
                <w:rFonts w:ascii="GHEA Grapalat" w:hAnsi="GHEA Grapalat"/>
                <w:b/>
                <w:color w:val="000000" w:themeColor="text1"/>
                <w:lang w:val="hy-AM"/>
              </w:rPr>
              <w:t>Ժէ</w:t>
            </w:r>
            <w:r>
              <w:rPr>
                <w:rFonts w:ascii="GHEA Grapalat" w:hAnsi="GHEA Grapalat"/>
                <w:b/>
                <w:bCs/>
                <w:color w:val="000000" w:themeColor="text1"/>
                <w:shd w:val="clear" w:color="auto" w:fill="FFFFFF"/>
                <w:lang w:val="hy-AM"/>
              </w:rPr>
              <w:t>»</w:t>
            </w:r>
            <w:r>
              <w:rPr>
                <w:rFonts w:ascii="GHEA Grapalat" w:hAnsi="GHEA Grapalat"/>
                <w:color w:val="000000" w:themeColor="text1"/>
                <w:lang w:val="hy-AM"/>
              </w:rPr>
              <w:t xml:space="preserve"> պարբերությամբ առաջարկվող կարգավորումը անհրաժեշտ է նախատեսել նաև Որոշմամբ հաստատված հավելված N 1-ի (այսուհետ՝ Հավելված 1) 62-րդ կետում:</w:t>
            </w:r>
          </w:p>
        </w:tc>
        <w:tc>
          <w:tcPr>
            <w:tcW w:w="5670"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Ընդունվել է։ Փոփոխությունն արվել է։</w:t>
            </w:r>
          </w:p>
        </w:tc>
      </w:tr>
      <w:tr w:rsidR="00A14196" w:rsidRP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pPr>
              <w:pStyle w:val="ListParagraph"/>
              <w:spacing w:line="360" w:lineRule="auto"/>
              <w:ind w:left="0" w:firstLine="0"/>
              <w:rPr>
                <w:rFonts w:ascii="GHEA Grapalat" w:hAnsi="GHEA Grapalat"/>
                <w:lang w:val="hy-AM"/>
              </w:rPr>
            </w:pPr>
            <w:r>
              <w:rPr>
                <w:rFonts w:ascii="GHEA Grapalat" w:hAnsi="GHEA Grapalat"/>
                <w:color w:val="000000" w:themeColor="text1"/>
                <w:lang w:val="hy-AM"/>
              </w:rPr>
              <w:lastRenderedPageBreak/>
              <w:t xml:space="preserve">5. Նախագծի 1-ին կետի 7-րդ ենթակետի </w:t>
            </w:r>
            <w:r>
              <w:rPr>
                <w:rFonts w:ascii="GHEA Grapalat" w:hAnsi="GHEA Grapalat"/>
                <w:b/>
                <w:bCs/>
                <w:color w:val="000000" w:themeColor="text1"/>
                <w:shd w:val="clear" w:color="auto" w:fill="FFFFFF"/>
                <w:lang w:val="hy-AM"/>
              </w:rPr>
              <w:t>«</w:t>
            </w:r>
            <w:r>
              <w:rPr>
                <w:rFonts w:ascii="GHEA Grapalat" w:hAnsi="GHEA Grapalat"/>
                <w:b/>
                <w:color w:val="000000" w:themeColor="text1"/>
                <w:lang w:val="hy-AM"/>
              </w:rPr>
              <w:t>Ժթ</w:t>
            </w:r>
            <w:r>
              <w:rPr>
                <w:rFonts w:ascii="GHEA Grapalat" w:hAnsi="GHEA Grapalat"/>
                <w:b/>
                <w:bCs/>
                <w:color w:val="000000" w:themeColor="text1"/>
                <w:shd w:val="clear" w:color="auto" w:fill="FFFFFF"/>
                <w:lang w:val="hy-AM"/>
              </w:rPr>
              <w:t>»</w:t>
            </w:r>
            <w:r>
              <w:rPr>
                <w:rFonts w:ascii="GHEA Grapalat" w:hAnsi="GHEA Grapalat"/>
                <w:color w:val="000000" w:themeColor="text1"/>
                <w:lang w:val="hy-AM"/>
              </w:rPr>
              <w:t xml:space="preserve"> պարբերությամբ առաջարկվող կարգավորումը անհրաժեշտ է նախատեսել նաև Հավելված 1-ի 56-րդ կետում:</w:t>
            </w:r>
          </w:p>
        </w:tc>
        <w:tc>
          <w:tcPr>
            <w:tcW w:w="5670"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Չի ընդունվել։ Խնամքի տրամադրման դադարեցումը և ժամանակավոր դուրսգրումը տարբեր հասկացություններ են։ ՀՀ կառավարության 2022 թվականի նոյեմբերի 10-ի N 1744-Ն որոշումը ստեղծելիս տեղի է ունեցել վրիպակ, որն ուղղվում է «ժթ» պարբերությամբ։ Ըստ այդմ՝ անձը ժամանակավոր դուրս է գրվում (մինչև 90 օր ժամկետով) կամ խնամքի տրամադրումը դադարեցվում է։</w:t>
            </w:r>
          </w:p>
        </w:tc>
      </w:tr>
      <w:tr w:rsidR="00A14196" w:rsidRP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pPr>
              <w:pStyle w:val="ListParagraph"/>
              <w:spacing w:line="360" w:lineRule="auto"/>
              <w:ind w:left="0" w:firstLine="0"/>
              <w:rPr>
                <w:rFonts w:ascii="GHEA Grapalat" w:hAnsi="GHEA Grapalat"/>
                <w:color w:val="000000" w:themeColor="text1"/>
                <w:lang w:val="hy-AM"/>
              </w:rPr>
            </w:pPr>
            <w:r>
              <w:rPr>
                <w:rFonts w:ascii="GHEA Grapalat" w:hAnsi="GHEA Grapalat"/>
                <w:color w:val="000000" w:themeColor="text1"/>
                <w:lang w:val="hy-AM"/>
              </w:rPr>
              <w:t>6.</w:t>
            </w:r>
            <w:r>
              <w:rPr>
                <w:rFonts w:ascii="GHEA Grapalat" w:hAnsi="GHEA Grapalat"/>
                <w:bCs/>
                <w:color w:val="000000" w:themeColor="text1"/>
                <w:shd w:val="clear" w:color="auto" w:fill="FFFFFF"/>
                <w:lang w:val="hy-AM"/>
              </w:rPr>
              <w:t xml:space="preserve"> </w:t>
            </w:r>
            <w:r>
              <w:rPr>
                <w:rFonts w:ascii="GHEA Grapalat" w:hAnsi="GHEA Grapalat"/>
                <w:color w:val="000000" w:themeColor="text1"/>
                <w:lang w:val="hy-AM"/>
              </w:rPr>
              <w:t xml:space="preserve">Նախագծի 1-ին կետի 7-րդ ենթակետի </w:t>
            </w:r>
            <w:r>
              <w:rPr>
                <w:rFonts w:ascii="GHEA Grapalat" w:hAnsi="GHEA Grapalat"/>
                <w:b/>
                <w:bCs/>
                <w:color w:val="000000" w:themeColor="text1"/>
                <w:shd w:val="clear" w:color="auto" w:fill="FFFFFF"/>
                <w:lang w:val="hy-AM"/>
              </w:rPr>
              <w:t>«</w:t>
            </w:r>
            <w:r>
              <w:rPr>
                <w:rFonts w:ascii="GHEA Grapalat" w:hAnsi="GHEA Grapalat"/>
                <w:b/>
                <w:color w:val="000000" w:themeColor="text1"/>
                <w:lang w:val="hy-AM"/>
              </w:rPr>
              <w:t>իզ</w:t>
            </w:r>
            <w:r>
              <w:rPr>
                <w:rFonts w:ascii="GHEA Grapalat" w:hAnsi="GHEA Grapalat"/>
                <w:b/>
                <w:bCs/>
                <w:color w:val="000000" w:themeColor="text1"/>
                <w:shd w:val="clear" w:color="auto" w:fill="FFFFFF"/>
                <w:lang w:val="hy-AM"/>
              </w:rPr>
              <w:t>»</w:t>
            </w:r>
            <w:r>
              <w:rPr>
                <w:rFonts w:ascii="GHEA Grapalat" w:hAnsi="GHEA Grapalat"/>
                <w:color w:val="000000" w:themeColor="text1"/>
                <w:lang w:val="hy-AM"/>
              </w:rPr>
              <w:t xml:space="preserve"> պարբերությամբ առաջարկվող կարգավորման 2-րդ ենթակետում </w:t>
            </w:r>
            <w:r>
              <w:rPr>
                <w:rFonts w:ascii="GHEA Grapalat" w:hAnsi="GHEA Grapalat"/>
                <w:b/>
                <w:color w:val="000000" w:themeColor="text1"/>
                <w:lang w:val="hy-AM"/>
              </w:rPr>
              <w:t>«դուրս գրվել»</w:t>
            </w:r>
            <w:r>
              <w:rPr>
                <w:rFonts w:ascii="GHEA Grapalat" w:hAnsi="GHEA Grapalat"/>
                <w:color w:val="000000" w:themeColor="text1"/>
                <w:lang w:val="hy-AM"/>
              </w:rPr>
              <w:t xml:space="preserve"> բառերը անհրաժեշտ է փոխարինել «խնամքի տրամադրումը դադարեցնել» բառերով՝ հիմք ընդունելով «Սոցիալական աջակցության մասին» օրենքի դրույթների տերմինաբանությունը:</w:t>
            </w:r>
          </w:p>
          <w:p w:rsidR="00A14196" w:rsidRDefault="00A14196">
            <w:pPr>
              <w:pStyle w:val="ListParagraph"/>
              <w:spacing w:line="360" w:lineRule="auto"/>
              <w:ind w:left="0" w:firstLine="0"/>
              <w:rPr>
                <w:rFonts w:ascii="GHEA Grapalat" w:hAnsi="GHEA Grapalat"/>
                <w:lang w:val="hy-AM"/>
              </w:rPr>
            </w:pPr>
            <w:r>
              <w:rPr>
                <w:rFonts w:ascii="GHEA Grapalat" w:hAnsi="GHEA Grapalat"/>
                <w:color w:val="000000" w:themeColor="text1"/>
                <w:lang w:val="hy-AM"/>
              </w:rPr>
              <w:t xml:space="preserve">Սույն դիտողությունը վերաբերվում է նաև Նախագծի 1-ին կետի 7-րդ ենթակետի </w:t>
            </w:r>
            <w:r>
              <w:rPr>
                <w:rFonts w:ascii="GHEA Grapalat" w:hAnsi="GHEA Grapalat"/>
                <w:b/>
                <w:bCs/>
                <w:color w:val="000000" w:themeColor="text1"/>
                <w:shd w:val="clear" w:color="auto" w:fill="FFFFFF"/>
                <w:lang w:val="hy-AM"/>
              </w:rPr>
              <w:t>«</w:t>
            </w:r>
            <w:r>
              <w:rPr>
                <w:rFonts w:ascii="GHEA Grapalat" w:hAnsi="GHEA Grapalat"/>
                <w:b/>
                <w:color w:val="000000" w:themeColor="text1"/>
                <w:lang w:val="hy-AM"/>
              </w:rPr>
              <w:t>իէ</w:t>
            </w:r>
            <w:r>
              <w:rPr>
                <w:rFonts w:ascii="GHEA Grapalat" w:hAnsi="GHEA Grapalat"/>
                <w:b/>
                <w:bCs/>
                <w:color w:val="000000" w:themeColor="text1"/>
                <w:shd w:val="clear" w:color="auto" w:fill="FFFFFF"/>
                <w:lang w:val="hy-AM"/>
              </w:rPr>
              <w:t>»</w:t>
            </w:r>
            <w:r>
              <w:rPr>
                <w:rFonts w:ascii="GHEA Grapalat" w:hAnsi="GHEA Grapalat"/>
                <w:color w:val="000000" w:themeColor="text1"/>
                <w:lang w:val="hy-AM"/>
              </w:rPr>
              <w:t xml:space="preserve"> պարբերությանը:</w:t>
            </w:r>
          </w:p>
        </w:tc>
        <w:tc>
          <w:tcPr>
            <w:tcW w:w="5670"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 xml:space="preserve">Չի ընդունվել։ </w:t>
            </w:r>
            <w:r>
              <w:rPr>
                <w:rFonts w:ascii="GHEA Grapalat" w:hAnsi="GHEA Grapalat" w:cs="Sylfaen"/>
                <w:color w:val="000000" w:themeColor="text1"/>
                <w:sz w:val="24"/>
                <w:lang w:val="hy-AM" w:eastAsia="ru-RU"/>
              </w:rPr>
              <w:t>«Սոցիալական աջակցության մասին» օրենքի 27-րդ հոդվածով սահմանվում են խնամքի դադարեցման դեպքերը, սակայն ժամանակավոր դուրսգրումը չի ենթադրում խնամքի դադարեցում։</w:t>
            </w:r>
          </w:p>
        </w:tc>
      </w:tr>
      <w:tr w:rsidR="00A14196" w:rsidRP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pPr>
              <w:pStyle w:val="ListParagraph"/>
              <w:spacing w:line="360" w:lineRule="auto"/>
              <w:ind w:left="0" w:firstLine="0"/>
              <w:rPr>
                <w:rFonts w:ascii="GHEA Grapalat" w:hAnsi="GHEA Grapalat"/>
                <w:lang w:val="hy-AM"/>
              </w:rPr>
            </w:pPr>
            <w:r>
              <w:rPr>
                <w:rFonts w:ascii="GHEA Grapalat" w:hAnsi="GHEA Grapalat"/>
                <w:color w:val="000000" w:themeColor="text1"/>
                <w:lang w:val="hy-AM"/>
              </w:rPr>
              <w:t xml:space="preserve">7. Նախագծի 1-ին կետի 7-րդ ենթակետի </w:t>
            </w:r>
            <w:r>
              <w:rPr>
                <w:rFonts w:ascii="GHEA Grapalat" w:hAnsi="GHEA Grapalat"/>
                <w:b/>
                <w:bCs/>
                <w:color w:val="000000" w:themeColor="text1"/>
                <w:shd w:val="clear" w:color="auto" w:fill="FFFFFF"/>
                <w:lang w:val="hy-AM"/>
              </w:rPr>
              <w:t>«</w:t>
            </w:r>
            <w:r>
              <w:rPr>
                <w:rFonts w:ascii="GHEA Grapalat" w:hAnsi="GHEA Grapalat"/>
                <w:b/>
                <w:color w:val="000000" w:themeColor="text1"/>
                <w:lang w:val="hy-AM"/>
              </w:rPr>
              <w:t>իթ</w:t>
            </w:r>
            <w:r>
              <w:rPr>
                <w:rFonts w:ascii="GHEA Grapalat" w:hAnsi="GHEA Grapalat"/>
                <w:b/>
                <w:bCs/>
                <w:color w:val="000000" w:themeColor="text1"/>
                <w:shd w:val="clear" w:color="auto" w:fill="FFFFFF"/>
                <w:lang w:val="hy-AM"/>
              </w:rPr>
              <w:t>»</w:t>
            </w:r>
            <w:r>
              <w:rPr>
                <w:rFonts w:ascii="GHEA Grapalat" w:hAnsi="GHEA Grapalat"/>
                <w:color w:val="000000" w:themeColor="text1"/>
                <w:lang w:val="hy-AM"/>
              </w:rPr>
              <w:t xml:space="preserve"> պարբերությամբ նախատեվում է, որ շուրջօրյա խնամքի կենտրոնում կամ փոքր տանը շահառուին խնամքի տրամադրումը </w:t>
            </w:r>
            <w:r>
              <w:rPr>
                <w:rFonts w:ascii="GHEA Grapalat" w:hAnsi="GHEA Grapalat"/>
                <w:b/>
                <w:color w:val="000000" w:themeColor="text1"/>
                <w:lang w:val="hy-AM"/>
              </w:rPr>
              <w:t>կարող է</w:t>
            </w:r>
            <w:r>
              <w:rPr>
                <w:rFonts w:ascii="GHEA Grapalat" w:hAnsi="GHEA Grapalat"/>
                <w:color w:val="000000" w:themeColor="text1"/>
                <w:lang w:val="hy-AM"/>
              </w:rPr>
              <w:t xml:space="preserve"> դադարեցվել սույն կարգի 4-րդ, 5-րդ և 7-րդ ենթակետերով նախատեսվող պայմանների առկայության դեպքում: Վերոգրյալի կապակցությամբ հայտնում ենք, որ </w:t>
            </w:r>
            <w:r>
              <w:rPr>
                <w:rFonts w:ascii="GHEA Grapalat" w:hAnsi="GHEA Grapalat"/>
                <w:color w:val="000000" w:themeColor="text1"/>
                <w:lang w:val="hy-AM"/>
              </w:rPr>
              <w:lastRenderedPageBreak/>
              <w:t xml:space="preserve">առաջարկվող փոփոխության </w:t>
            </w:r>
            <w:r>
              <w:rPr>
                <w:rFonts w:ascii="GHEA Grapalat" w:hAnsi="GHEA Grapalat" w:cs="Courier New"/>
                <w:color w:val="000000" w:themeColor="text1"/>
                <w:lang w:val="hy-AM"/>
              </w:rPr>
              <w:t>համաձայն,</w:t>
            </w:r>
            <w:r>
              <w:rPr>
                <w:rFonts w:ascii="Sylfaen" w:hAnsi="Sylfaen" w:cs="Courier New"/>
                <w:color w:val="000000" w:themeColor="text1"/>
                <w:lang w:val="hy-AM"/>
              </w:rPr>
              <w:t xml:space="preserve"> </w:t>
            </w:r>
            <w:r>
              <w:rPr>
                <w:rFonts w:ascii="GHEA Grapalat" w:hAnsi="GHEA Grapalat"/>
                <w:color w:val="000000" w:themeColor="text1"/>
                <w:lang w:val="hy-AM"/>
              </w:rPr>
              <w:t xml:space="preserve">կազմակերպության ղեկավարը հիշյալ ենթակետերով նախատեսվող պայմանների առկայության դեպքում կարող է </w:t>
            </w:r>
            <w:r>
              <w:rPr>
                <w:rFonts w:ascii="GHEA Grapalat" w:hAnsi="GHEA Grapalat"/>
                <w:b/>
                <w:color w:val="000000" w:themeColor="text1"/>
                <w:lang w:val="hy-AM"/>
              </w:rPr>
              <w:t xml:space="preserve">նաև չդադարեցնել </w:t>
            </w:r>
            <w:r>
              <w:rPr>
                <w:rFonts w:ascii="GHEA Grapalat" w:hAnsi="GHEA Grapalat"/>
                <w:color w:val="000000" w:themeColor="text1"/>
                <w:lang w:val="hy-AM"/>
              </w:rPr>
              <w:t>(հայեցողական որոշման արդյունքում) շահառուին խնամքի տրամադրումը, ուստի առաջարկվող կարգավորմամբ անհրաժեշտ է պարզաբանել, թե կազմակերպության ղեկավարի կողմից ինչ պայմանների կամ հանգամանքների առկայության դեպքում կարող է նաև չդադարեցվել շուրջօրյա խնամքի կենտրոնում կամ փոքր տանը շահառուին խնամքի տրամադրումը:</w:t>
            </w:r>
          </w:p>
        </w:tc>
        <w:tc>
          <w:tcPr>
            <w:tcW w:w="5670"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lastRenderedPageBreak/>
              <w:t xml:space="preserve">Ընդունվել է ի գիտություն։ Խնամքի դադարեցումը չիրականացնելու պատճառները բխում են իրական կյանքում փաստացի տեղի ունեցող գործընթացներից։ Այսպես, միայնակ </w:t>
            </w:r>
            <w:r>
              <w:rPr>
                <w:rFonts w:ascii="GHEA Grapalat" w:hAnsi="GHEA Grapalat"/>
                <w:sz w:val="24"/>
                <w:lang w:val="hy-AM" w:eastAsia="ru-RU"/>
              </w:rPr>
              <w:lastRenderedPageBreak/>
              <w:t>տարեցները կամ միայնակ հաշմանդամություն ունեցող անձինք այդպիսի դեպքերում, ելնելով կազմակերպության սոցիալական բարձր պատասխանատվությունից ու գիտակցությունից՝ շարունակում են ստանալ խնամք։ Այդուհանդերձ, այդ հարցի ընթացակարգային բնույթից ելնելով, նախատեսվում է խնամքի տրամադրումը չդադարեցնելու մանրամասնությունը, ի թիվս այլ ընթացակարգային հարցերի, ներառել լիազոր մարմնի հաստատած իրավական ակտում։</w:t>
            </w:r>
          </w:p>
        </w:tc>
      </w:tr>
      <w:tr w:rsid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pPr>
              <w:pStyle w:val="ListParagraph"/>
              <w:spacing w:line="360" w:lineRule="auto"/>
              <w:ind w:left="0" w:firstLine="0"/>
              <w:rPr>
                <w:rFonts w:ascii="GHEA Grapalat" w:hAnsi="GHEA Grapalat"/>
                <w:lang w:val="hy-AM"/>
              </w:rPr>
            </w:pPr>
            <w:r>
              <w:rPr>
                <w:rFonts w:ascii="GHEA Grapalat" w:hAnsi="GHEA Grapalat"/>
                <w:color w:val="000000" w:themeColor="text1"/>
                <w:lang w:val="hy-AM"/>
              </w:rPr>
              <w:lastRenderedPageBreak/>
              <w:t xml:space="preserve">8. Նախագծի 1-ին կետի 8-րդ ենթակետի </w:t>
            </w:r>
            <w:r>
              <w:rPr>
                <w:rFonts w:ascii="GHEA Grapalat" w:hAnsi="GHEA Grapalat"/>
                <w:b/>
                <w:bCs/>
                <w:color w:val="000000" w:themeColor="text1"/>
                <w:shd w:val="clear" w:color="auto" w:fill="FFFFFF"/>
                <w:lang w:val="hy-AM"/>
              </w:rPr>
              <w:t>«</w:t>
            </w:r>
            <w:r>
              <w:rPr>
                <w:rFonts w:ascii="GHEA Grapalat" w:hAnsi="GHEA Grapalat"/>
                <w:b/>
                <w:color w:val="000000" w:themeColor="text1"/>
                <w:lang w:val="hy-AM"/>
              </w:rPr>
              <w:t>գ</w:t>
            </w:r>
            <w:r>
              <w:rPr>
                <w:rFonts w:ascii="GHEA Grapalat" w:hAnsi="GHEA Grapalat"/>
                <w:b/>
                <w:bCs/>
                <w:color w:val="000000" w:themeColor="text1"/>
                <w:shd w:val="clear" w:color="auto" w:fill="FFFFFF"/>
                <w:lang w:val="hy-AM"/>
              </w:rPr>
              <w:t xml:space="preserve">» </w:t>
            </w:r>
            <w:r>
              <w:rPr>
                <w:rFonts w:ascii="GHEA Grapalat" w:hAnsi="GHEA Grapalat"/>
                <w:bCs/>
                <w:color w:val="000000" w:themeColor="text1"/>
                <w:shd w:val="clear" w:color="auto" w:fill="FFFFFF"/>
                <w:lang w:val="hy-AM"/>
              </w:rPr>
              <w:t xml:space="preserve">պարբերության մեջ </w:t>
            </w:r>
            <w:r>
              <w:rPr>
                <w:rFonts w:ascii="GHEA Grapalat" w:hAnsi="GHEA Grapalat"/>
                <w:b/>
                <w:bCs/>
                <w:color w:val="000000" w:themeColor="text1"/>
                <w:shd w:val="clear" w:color="auto" w:fill="FFFFFF"/>
                <w:lang w:val="hy-AM"/>
              </w:rPr>
              <w:t>«</w:t>
            </w:r>
            <w:r>
              <w:rPr>
                <w:rFonts w:ascii="GHEA Grapalat" w:hAnsi="GHEA Grapalat"/>
                <w:bCs/>
                <w:color w:val="000000" w:themeColor="text1"/>
                <w:shd w:val="clear" w:color="auto" w:fill="FFFFFF"/>
                <w:lang w:val="hy-AM"/>
              </w:rPr>
              <w:t>25-րդ կետի</w:t>
            </w:r>
            <w:r>
              <w:rPr>
                <w:rFonts w:ascii="GHEA Grapalat" w:hAnsi="GHEA Grapalat"/>
                <w:b/>
                <w:bCs/>
                <w:color w:val="000000" w:themeColor="text1"/>
                <w:shd w:val="clear" w:color="auto" w:fill="FFFFFF"/>
                <w:lang w:val="hy-AM"/>
              </w:rPr>
              <w:t>»</w:t>
            </w:r>
            <w:r>
              <w:rPr>
                <w:rFonts w:ascii="GHEA Grapalat" w:hAnsi="GHEA Grapalat"/>
                <w:bCs/>
                <w:color w:val="000000" w:themeColor="text1"/>
                <w:shd w:val="clear" w:color="auto" w:fill="FFFFFF"/>
                <w:lang w:val="hy-AM"/>
              </w:rPr>
              <w:t xml:space="preserve"> բառերը անհրաժեշտ է փոխարինել </w:t>
            </w:r>
            <w:r>
              <w:rPr>
                <w:rFonts w:ascii="GHEA Grapalat" w:hAnsi="GHEA Grapalat"/>
                <w:b/>
                <w:bCs/>
                <w:color w:val="000000" w:themeColor="text1"/>
                <w:shd w:val="clear" w:color="auto" w:fill="FFFFFF"/>
                <w:lang w:val="hy-AM"/>
              </w:rPr>
              <w:t>«</w:t>
            </w:r>
            <w:r>
              <w:rPr>
                <w:rFonts w:ascii="GHEA Grapalat" w:hAnsi="GHEA Grapalat"/>
                <w:b/>
                <w:color w:val="000000" w:themeColor="text1"/>
                <w:lang w:val="hy-AM"/>
              </w:rPr>
              <w:t>26-րդ կետի</w:t>
            </w:r>
            <w:r>
              <w:rPr>
                <w:rFonts w:ascii="GHEA Grapalat" w:hAnsi="GHEA Grapalat"/>
                <w:b/>
                <w:bCs/>
                <w:color w:val="000000" w:themeColor="text1"/>
                <w:shd w:val="clear" w:color="auto" w:fill="FFFFFF"/>
                <w:lang w:val="hy-AM"/>
              </w:rPr>
              <w:t xml:space="preserve">» </w:t>
            </w:r>
            <w:r>
              <w:rPr>
                <w:rFonts w:ascii="GHEA Grapalat" w:hAnsi="GHEA Grapalat"/>
                <w:bCs/>
                <w:color w:val="000000" w:themeColor="text1"/>
                <w:shd w:val="clear" w:color="auto" w:fill="FFFFFF"/>
                <w:lang w:val="hy-AM"/>
              </w:rPr>
              <w:t>բառերով:</w:t>
            </w:r>
          </w:p>
        </w:tc>
        <w:tc>
          <w:tcPr>
            <w:tcW w:w="5670"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Ընդունվել է։</w:t>
            </w:r>
          </w:p>
        </w:tc>
      </w:tr>
      <w:tr w:rsidR="00A14196" w:rsidRP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pPr>
              <w:pStyle w:val="ListParagraph"/>
              <w:spacing w:line="360" w:lineRule="auto"/>
              <w:ind w:left="0" w:firstLine="0"/>
              <w:rPr>
                <w:rFonts w:ascii="GHEA Grapalat" w:hAnsi="GHEA Grapalat"/>
                <w:lang w:val="hy-AM"/>
              </w:rPr>
            </w:pPr>
            <w:r>
              <w:rPr>
                <w:rFonts w:ascii="GHEA Grapalat" w:hAnsi="GHEA Grapalat"/>
                <w:bCs/>
                <w:color w:val="000000" w:themeColor="text1"/>
                <w:shd w:val="clear" w:color="auto" w:fill="FFFFFF"/>
                <w:lang w:val="hy-AM"/>
              </w:rPr>
              <w:t>9.</w:t>
            </w:r>
            <w:r>
              <w:rPr>
                <w:rFonts w:ascii="GHEA Grapalat" w:hAnsi="GHEA Grapalat"/>
                <w:color w:val="000000" w:themeColor="text1"/>
                <w:lang w:val="hy-AM"/>
              </w:rPr>
              <w:t xml:space="preserve"> Նախագծի 1-ին կետի 8-րդ ենթակետի </w:t>
            </w:r>
            <w:r>
              <w:rPr>
                <w:rFonts w:ascii="GHEA Grapalat" w:hAnsi="GHEA Grapalat"/>
                <w:b/>
                <w:bCs/>
                <w:color w:val="000000" w:themeColor="text1"/>
                <w:shd w:val="clear" w:color="auto" w:fill="FFFFFF"/>
                <w:lang w:val="hy-AM"/>
              </w:rPr>
              <w:t>«</w:t>
            </w:r>
            <w:r>
              <w:rPr>
                <w:rFonts w:ascii="GHEA Grapalat" w:hAnsi="GHEA Grapalat"/>
                <w:b/>
                <w:color w:val="000000" w:themeColor="text1"/>
                <w:lang w:val="hy-AM"/>
              </w:rPr>
              <w:t>ը</w:t>
            </w:r>
            <w:r>
              <w:rPr>
                <w:rFonts w:ascii="GHEA Grapalat" w:hAnsi="GHEA Grapalat"/>
                <w:b/>
                <w:bCs/>
                <w:color w:val="000000" w:themeColor="text1"/>
                <w:shd w:val="clear" w:color="auto" w:fill="FFFFFF"/>
                <w:lang w:val="hy-AM"/>
              </w:rPr>
              <w:t xml:space="preserve">» </w:t>
            </w:r>
            <w:r>
              <w:rPr>
                <w:rFonts w:ascii="GHEA Grapalat" w:hAnsi="GHEA Grapalat"/>
                <w:bCs/>
                <w:color w:val="000000" w:themeColor="text1"/>
                <w:shd w:val="clear" w:color="auto" w:fill="FFFFFF"/>
                <w:lang w:val="hy-AM"/>
              </w:rPr>
              <w:t>պարբերությամբ առաջարկվող կարգավորումը անհրաժեշտ է կատարել նաև Հավելված 1-ի 42-րդ կետի 9-րդ ենթակետում ինչպես նաև Հավելված 2-ի 66-րդ կետի 6-րդ ենթակետում:</w:t>
            </w:r>
          </w:p>
        </w:tc>
        <w:tc>
          <w:tcPr>
            <w:tcW w:w="5670"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 xml:space="preserve">Ընդունվել է։ Քանի որ </w:t>
            </w:r>
            <w:r>
              <w:rPr>
                <w:rFonts w:ascii="GHEA Grapalat" w:hAnsi="GHEA Grapalat"/>
                <w:bCs/>
                <w:color w:val="000000" w:themeColor="text1"/>
                <w:sz w:val="24"/>
                <w:shd w:val="clear" w:color="auto" w:fill="FFFFFF"/>
                <w:lang w:val="hy-AM" w:eastAsia="ru-RU"/>
              </w:rPr>
              <w:t xml:space="preserve"> Հավելված 1-ի 42-րդ կետը շարադրում է նորովի, դրանում արդեն իսկ կարգավորումը նախատեսված է, իսկ  Հավելված 2-ի 66-րդ կետի 6-րդ ենթակետում փոփոխությունն արդեն կնախատեսվի նշված պարբերությամբ։</w:t>
            </w:r>
          </w:p>
        </w:tc>
      </w:tr>
      <w:tr w:rsidR="00A14196" w:rsidTr="00A14196">
        <w:trPr>
          <w:trHeight w:val="530"/>
        </w:trPr>
        <w:tc>
          <w:tcPr>
            <w:tcW w:w="962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14196" w:rsidRDefault="00A14196" w:rsidP="00A14196">
            <w:pPr>
              <w:pStyle w:val="ListParagraph"/>
              <w:numPr>
                <w:ilvl w:val="0"/>
                <w:numId w:val="10"/>
              </w:numPr>
              <w:spacing w:line="360" w:lineRule="auto"/>
              <w:ind w:left="0" w:firstLine="690"/>
              <w:rPr>
                <w:rFonts w:ascii="GHEA Grapalat" w:hAnsi="GHEA Grapalat"/>
                <w:bCs/>
                <w:color w:val="000000" w:themeColor="text1"/>
                <w:shd w:val="clear" w:color="auto" w:fill="FFFFFF"/>
                <w:lang w:val="hy-AM"/>
              </w:rPr>
            </w:pPr>
            <w:r>
              <w:rPr>
                <w:rFonts w:ascii="GHEA Grapalat" w:hAnsi="GHEA Grapalat"/>
                <w:lang w:val="hy-AM"/>
              </w:rPr>
              <w:t>ՀՀ վարչապետի աշխատակազմ</w:t>
            </w: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24.10.2023թ.</w:t>
            </w:r>
          </w:p>
        </w:tc>
      </w:tr>
      <w:tr w:rsidR="00A14196" w:rsidTr="00A14196">
        <w:trPr>
          <w:trHeight w:val="5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14196" w:rsidRDefault="00A14196">
            <w:pPr>
              <w:rPr>
                <w:rFonts w:ascii="GHEA Grapalat" w:eastAsia="Times New Roman" w:hAnsi="GHEA Grapalat" w:cs="Sylfaen"/>
                <w:bCs/>
                <w:color w:val="000000" w:themeColor="text1"/>
                <w:sz w:val="24"/>
                <w:shd w:val="clear" w:color="auto" w:fill="FFFFFF"/>
                <w:lang w:val="hy-AM" w:eastAsia="ru-RU"/>
              </w:rPr>
            </w:pP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02/11.4/36706-2023</w:t>
            </w:r>
          </w:p>
        </w:tc>
      </w:tr>
      <w:tr w:rsidR="00A14196" w:rsidRP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pPr>
              <w:pStyle w:val="ListParagraph"/>
              <w:spacing w:line="360" w:lineRule="auto"/>
              <w:ind w:left="0" w:firstLine="0"/>
              <w:rPr>
                <w:rFonts w:ascii="GHEA Grapalat" w:hAnsi="GHEA Grapalat"/>
                <w:bCs/>
                <w:color w:val="000000" w:themeColor="text1"/>
                <w:shd w:val="clear" w:color="auto" w:fill="FFFFFF"/>
                <w:lang w:val="hy-AM"/>
              </w:rPr>
            </w:pPr>
            <w:r>
              <w:rPr>
                <w:rFonts w:ascii="GHEA Grapalat" w:hAnsi="GHEA Grapalat"/>
                <w:bCs/>
                <w:color w:val="000000" w:themeColor="text1"/>
                <w:shd w:val="clear" w:color="auto" w:fill="FFFFFF"/>
                <w:lang w:val="hy-AM"/>
              </w:rPr>
              <w:lastRenderedPageBreak/>
              <w:t>Ներկայացված նախագծի վերաբերյալ հայտնում ենք, որ չնայած նախագծով առաջարկվող փոփոխություններից շատերը կրում են տեխնիկական բնույթ, սակայն մեծամասամբ հակասում են «Սոցիալական աջակցության մասին» օրենքով ամրագրված կարգավորումներին: Օրինակ, օրենքով ամրագրված է տարեց և (կամ) հաշմանդամություն ունեցող անձ, հատուկ (մասնագիտացված) հաստատություն, սոցիալական հոգածության կենտրոն և այլն: Հետևաբար նախագիծն այս տեսքով ընդունվել չի կարող:</w:t>
            </w:r>
          </w:p>
          <w:p w:rsidR="00A14196" w:rsidRDefault="00A14196">
            <w:pPr>
              <w:pStyle w:val="ListParagraph"/>
              <w:spacing w:line="360" w:lineRule="auto"/>
              <w:ind w:left="0" w:firstLine="0"/>
              <w:rPr>
                <w:rFonts w:ascii="GHEA Grapalat" w:hAnsi="GHEA Grapalat"/>
                <w:bCs/>
                <w:color w:val="000000" w:themeColor="text1"/>
                <w:shd w:val="clear" w:color="auto" w:fill="FFFFFF"/>
                <w:lang w:val="hy-AM"/>
              </w:rPr>
            </w:pPr>
            <w:r>
              <w:rPr>
                <w:rFonts w:ascii="GHEA Grapalat" w:hAnsi="GHEA Grapalat"/>
                <w:bCs/>
                <w:color w:val="000000" w:themeColor="text1"/>
                <w:shd w:val="clear" w:color="auto" w:fill="FFFFFF"/>
                <w:lang w:val="hy-AM"/>
              </w:rPr>
              <w:t>Միաժամանակ տեղեկացնում ենք, որ քանի որ ներկայացված նախագծի հիմքը «Սոցիալական աջակցության մասին» օրենքն է, և ներկայումս շրջանառվում է վերջինիս նոր տարբերակը, ուստի առաջարկում ենք նախագծին անդրադառնալ հիշյալ օրենքի ընդունումից հետո:</w:t>
            </w:r>
          </w:p>
        </w:tc>
        <w:tc>
          <w:tcPr>
            <w:tcW w:w="5670"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Ընդունվել է ի գիտություն, խմբագրվել է։</w:t>
            </w:r>
          </w:p>
        </w:tc>
      </w:tr>
      <w:tr w:rsidR="00A14196" w:rsidTr="00A14196">
        <w:trPr>
          <w:trHeight w:val="530"/>
        </w:trPr>
        <w:tc>
          <w:tcPr>
            <w:tcW w:w="962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14196" w:rsidRDefault="00A14196" w:rsidP="00A14196">
            <w:pPr>
              <w:pStyle w:val="ListParagraph"/>
              <w:numPr>
                <w:ilvl w:val="0"/>
                <w:numId w:val="10"/>
              </w:numPr>
              <w:spacing w:line="360" w:lineRule="auto"/>
              <w:ind w:left="0" w:firstLine="690"/>
              <w:rPr>
                <w:rFonts w:ascii="GHEA Grapalat" w:hAnsi="GHEA Grapalat"/>
                <w:lang w:val="hy-AM"/>
              </w:rPr>
            </w:pPr>
            <w:r>
              <w:rPr>
                <w:rFonts w:ascii="GHEA Grapalat" w:hAnsi="GHEA Grapalat"/>
                <w:lang w:val="hy-AM"/>
              </w:rPr>
              <w:t>ՀՀ վարչապետի աշխատակազմ</w:t>
            </w: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06.12.2023թ.</w:t>
            </w:r>
          </w:p>
        </w:tc>
      </w:tr>
      <w:tr w:rsidR="00A14196" w:rsidTr="00A14196">
        <w:trPr>
          <w:trHeight w:val="5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14196" w:rsidRDefault="00A14196">
            <w:pPr>
              <w:rPr>
                <w:rFonts w:ascii="GHEA Grapalat" w:eastAsia="Times New Roman" w:hAnsi="GHEA Grapalat" w:cs="Sylfaen"/>
                <w:sz w:val="24"/>
                <w:lang w:val="hy-AM" w:eastAsia="ru-RU"/>
              </w:rPr>
            </w:pP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/02/11.4/42003-2023</w:t>
            </w:r>
          </w:p>
        </w:tc>
      </w:tr>
      <w:tr w:rsid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rsidP="00A14196">
            <w:pPr>
              <w:pStyle w:val="ListParagraph"/>
              <w:numPr>
                <w:ilvl w:val="0"/>
                <w:numId w:val="13"/>
              </w:numPr>
              <w:spacing w:line="360" w:lineRule="auto"/>
              <w:ind w:left="60" w:right="75" w:firstLine="0"/>
              <w:rPr>
                <w:rFonts w:ascii="GHEA Grapalat" w:hAnsi="GHEA Grapalat"/>
                <w:lang w:val="hy-AM"/>
              </w:rPr>
            </w:pPr>
            <w:r>
              <w:rPr>
                <w:rFonts w:ascii="GHEA Grapalat" w:hAnsi="GHEA Grapalat"/>
                <w:lang w:val="hy-AM"/>
              </w:rPr>
              <w:t xml:space="preserve">Հիմնավորման կարիք ունի նախագծի 1-ին կետի 1-ին ենթակետով ժամկետների փոփոխությունը: </w:t>
            </w:r>
          </w:p>
        </w:tc>
        <w:tc>
          <w:tcPr>
            <w:tcW w:w="5670"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 xml:space="preserve">Ընդունվել է ի գիտություն, հիմնավորումն ավելացվել է նախագծի հիմնավորման մեջ, այն է՝  «...անհրաժեշտություն է առաջացել սննդի, հագուստի և սանիտարահիգիենիկ նյութերի ու պարագաների մասով չափորոշիչները </w:t>
            </w:r>
            <w:r>
              <w:rPr>
                <w:rFonts w:ascii="GHEA Grapalat" w:hAnsi="GHEA Grapalat"/>
                <w:sz w:val="24"/>
                <w:lang w:val="hy-AM" w:eastAsia="ru-RU"/>
              </w:rPr>
              <w:lastRenderedPageBreak/>
              <w:t xml:space="preserve">տեղափոխել 2025 թվական, քանի որ սոցիալական բարեփոխումը և լավարկումը հնարավոր էր իրականացնել 2024-2026 թվականների միջնաժամկետ ծախսերի </w:t>
            </w:r>
            <w:r>
              <w:rPr>
                <w:lang w:val="hy-AM" w:eastAsia="ru-RU"/>
              </w:rPr>
              <w:t xml:space="preserve"> </w:t>
            </w:r>
            <w:r>
              <w:rPr>
                <w:rFonts w:ascii="GHEA Grapalat" w:hAnsi="GHEA Grapalat"/>
                <w:sz w:val="24"/>
                <w:lang w:val="hy-AM" w:eastAsia="ru-RU"/>
              </w:rPr>
              <w:t>ծրագրի՝ 2025 թվականի բյուջեի ֆինանսական չափաքանակների սահմաններում, ոչ ավելի վաղ, ինչը հաստատվել է ՀՀ կառավարության 2023 թվականի հունիսի 29-ի  N 1082-Ն որոշմամբ։»</w:t>
            </w:r>
          </w:p>
        </w:tc>
      </w:tr>
      <w:tr w:rsidR="00A14196" w:rsidRP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rsidP="00A14196">
            <w:pPr>
              <w:pStyle w:val="ListParagraph"/>
              <w:numPr>
                <w:ilvl w:val="0"/>
                <w:numId w:val="13"/>
              </w:numPr>
              <w:spacing w:line="360" w:lineRule="auto"/>
              <w:ind w:left="60" w:right="75" w:firstLine="0"/>
              <w:rPr>
                <w:rFonts w:ascii="GHEA Grapalat" w:hAnsi="GHEA Grapalat"/>
                <w:lang w:val="hy-AM"/>
              </w:rPr>
            </w:pPr>
            <w:r>
              <w:rPr>
                <w:rFonts w:ascii="GHEA Grapalat" w:hAnsi="GHEA Grapalat"/>
                <w:lang w:val="hy-AM"/>
              </w:rPr>
              <w:lastRenderedPageBreak/>
              <w:t>Նախագծի 1-ին կետի 3-րդ ենթակետի բ. պարբերության հետ կապված հայտնում ենք, որ գործող որոշման N 2 հավելվածով սահմանվում են տարեց և (կամ) հաշմանդամություն ունեցող անձանց խնամքի տրամադրման չափորոշիչները: Միևնույն դիտարկումը վերաբերում է նաև նախագծի 1-ին կետի 3-րդ ենթակետի գ. պարբերությանը:</w:t>
            </w:r>
          </w:p>
        </w:tc>
        <w:tc>
          <w:tcPr>
            <w:tcW w:w="5670"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 xml:space="preserve">Ընդունվել է մասամբ, քանի որ խնամքի տրամադրման չափորոշիչներից զատ, որոնք ամրագրված են սույն իրավական ակտով և բառի ճշգրտման անհրաժեշտություն կա, կան նաև այլ չափորոշիչներ, որոնք սահմանված են ՀՀ կառավարության 2007 թվականի դեկտեմբերի 13-ի N 1490-Ն որոշմամբ, ինչպես նաև հակահրդեհային, սանիտարահիգիենիկ և այլ միջոցառումներից բխող անհրաժեշտ չափորոշիչներ ևս, որին այս իրավական ակտի սահմաններում լիազորություն չունենք </w:t>
            </w:r>
            <w:r>
              <w:rPr>
                <w:rFonts w:ascii="GHEA Grapalat" w:hAnsi="GHEA Grapalat"/>
                <w:sz w:val="24"/>
                <w:lang w:val="hy-AM" w:eastAsia="ru-RU"/>
              </w:rPr>
              <w:lastRenderedPageBreak/>
              <w:t>սահմանելու կամ փոփոխելու։ Սույնն ավելացվել է նաև նախագծի հիմնավորման մեջ՝ հետագա կարգավորման նպատակով։</w:t>
            </w:r>
          </w:p>
        </w:tc>
      </w:tr>
      <w:tr w:rsidR="00A14196" w:rsidRP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rsidP="00A14196">
            <w:pPr>
              <w:pStyle w:val="ListParagraph"/>
              <w:numPr>
                <w:ilvl w:val="0"/>
                <w:numId w:val="13"/>
              </w:numPr>
              <w:spacing w:line="360" w:lineRule="auto"/>
              <w:ind w:left="60" w:right="75" w:firstLine="0"/>
              <w:rPr>
                <w:rFonts w:ascii="GHEA Grapalat" w:hAnsi="GHEA Grapalat"/>
                <w:lang w:val="hy-AM"/>
              </w:rPr>
            </w:pPr>
            <w:r>
              <w:rPr>
                <w:rFonts w:ascii="GHEA Grapalat" w:hAnsi="GHEA Grapalat"/>
                <w:lang w:val="hy-AM"/>
              </w:rPr>
              <w:lastRenderedPageBreak/>
              <w:t>Ընդունել ի գիտություն, որ նախագծում և գործող որոշման մեջ չունենք սահմանած, թե այսուհետ ինչ ասել է կազմակերպություն: Հետևաբար անհասկանալի է, թե նախագծի 1-ին կետի 3-րդ ենթակետի ե. պարբերությամբ լրացվող 11.1-ին կետում խոսքը որ կազմակերպությունների մասին է: Միևնույն դիտարկումը վերաբերում է նաև նախագծի 1-ին կետի 3-րդ ենթակետի իբ., 4-րդ ենթակետի ժդ. պարբերություններին:</w:t>
            </w:r>
          </w:p>
        </w:tc>
        <w:tc>
          <w:tcPr>
            <w:tcW w:w="5670"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Ընդունվել է ի գիտություն, գործող որոշման N 1 հավելվածի 3-րդ կետում նշվում է՝ «</w:t>
            </w:r>
            <w:r>
              <w:rPr>
                <w:rFonts w:ascii="Times New Roman" w:hAnsi="Times New Roman"/>
                <w:sz w:val="24"/>
                <w:lang w:val="hy-AM" w:eastAsia="ru-RU"/>
              </w:rPr>
              <w:t>․․․</w:t>
            </w:r>
            <w:r>
              <w:rPr>
                <w:rFonts w:ascii="GHEA Grapalat" w:hAnsi="GHEA Grapalat"/>
                <w:sz w:val="24"/>
                <w:lang w:val="hy-AM" w:eastAsia="ru-RU"/>
              </w:rPr>
              <w:t xml:space="preserve"> «Սոցիալական աջակցության մասին» օրենքով սահմանված՝ սոցիալական ծառայություններ տրամադրող կազմակերպությունները (այսուհետ` կազմակերպություն)»։ Հետևաբար, հավելվածում նշված կազմակերպությունները վերաբերում են դրանց։ Այդուհանդերձ, «կազմակերպություն» բառը առաջին դեպքում փոխարինվել է «կազմակերպությունների» բառով, իսկ մյուս տեղերում՝ «շուրջօրյա խնամքի կենտրոն», «խնամք տրամադրող կազմակերպություն» բառերով՝ տարընթերցումներից խուսափելու համար։ </w:t>
            </w:r>
          </w:p>
        </w:tc>
      </w:tr>
      <w:tr w:rsidR="00A14196" w:rsidRP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rsidP="00A14196">
            <w:pPr>
              <w:pStyle w:val="ListParagraph"/>
              <w:numPr>
                <w:ilvl w:val="0"/>
                <w:numId w:val="13"/>
              </w:numPr>
              <w:spacing w:line="360" w:lineRule="auto"/>
              <w:ind w:left="60" w:right="75" w:firstLine="0"/>
              <w:rPr>
                <w:rFonts w:ascii="GHEA Grapalat" w:hAnsi="GHEA Grapalat"/>
                <w:lang w:val="hy-AM"/>
              </w:rPr>
            </w:pPr>
            <w:r>
              <w:rPr>
                <w:rFonts w:ascii="GHEA Grapalat" w:hAnsi="GHEA Grapalat"/>
                <w:lang w:val="hy-AM"/>
              </w:rPr>
              <w:t>Նախագծի 1-ին կետի 3-րդ ենթակետի ե. պարբերությամբ լրացվող 11.1-ին կետի հետ կապված հայտնում ենք հետևյալը.</w:t>
            </w:r>
          </w:p>
        </w:tc>
        <w:tc>
          <w:tcPr>
            <w:tcW w:w="5670" w:type="dxa"/>
            <w:tcBorders>
              <w:top w:val="single" w:sz="4" w:space="0" w:color="auto"/>
              <w:left w:val="single" w:sz="4" w:space="0" w:color="auto"/>
              <w:bottom w:val="single" w:sz="4" w:space="0" w:color="auto"/>
              <w:right w:val="single" w:sz="4" w:space="0" w:color="auto"/>
            </w:tcBorders>
          </w:tcPr>
          <w:p w:rsidR="00A14196" w:rsidRDefault="00A14196">
            <w:pPr>
              <w:spacing w:line="360" w:lineRule="auto"/>
              <w:jc w:val="both"/>
              <w:rPr>
                <w:rFonts w:ascii="GHEA Grapalat" w:hAnsi="GHEA Grapalat"/>
                <w:sz w:val="24"/>
                <w:lang w:val="hy-AM" w:eastAsia="ru-RU"/>
              </w:rPr>
            </w:pPr>
          </w:p>
        </w:tc>
      </w:tr>
      <w:tr w:rsidR="00A14196" w:rsidRP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rsidP="00A14196">
            <w:pPr>
              <w:pStyle w:val="ListParagraph"/>
              <w:numPr>
                <w:ilvl w:val="1"/>
                <w:numId w:val="13"/>
              </w:numPr>
              <w:spacing w:line="360" w:lineRule="auto"/>
              <w:ind w:left="60" w:right="75" w:firstLine="0"/>
              <w:rPr>
                <w:rFonts w:ascii="GHEA Grapalat" w:hAnsi="GHEA Grapalat"/>
                <w:lang w:val="hy-AM"/>
              </w:rPr>
            </w:pPr>
            <w:r>
              <w:rPr>
                <w:rFonts w:ascii="GHEA Grapalat" w:hAnsi="GHEA Grapalat"/>
                <w:lang w:val="hy-AM"/>
              </w:rPr>
              <w:lastRenderedPageBreak/>
              <w:t>2-րդ ենթակետում անհասկանալի է «հրատապ կացարանի կարիք», իսկ 3-րդ ենթակետում՝ «հրատապ խնամքի կարիք» ձևակերպումները և օրենսդրությամբ չունենք սահմանած, թե որ դեպքերին են դրանք վերաբերում.</w:t>
            </w:r>
          </w:p>
        </w:tc>
        <w:tc>
          <w:tcPr>
            <w:tcW w:w="5670"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Ընդունվել է։ «Հրատապ» բառը հանվել է։</w:t>
            </w:r>
          </w:p>
        </w:tc>
      </w:tr>
      <w:tr w:rsidR="00A14196" w:rsidRP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rsidP="00A14196">
            <w:pPr>
              <w:pStyle w:val="ListParagraph"/>
              <w:numPr>
                <w:ilvl w:val="1"/>
                <w:numId w:val="13"/>
              </w:numPr>
              <w:spacing w:line="360" w:lineRule="auto"/>
              <w:ind w:left="60" w:right="75" w:firstLine="0"/>
              <w:rPr>
                <w:rFonts w:ascii="GHEA Grapalat" w:hAnsi="GHEA Grapalat"/>
                <w:lang w:val="hy-AM"/>
              </w:rPr>
            </w:pPr>
            <w:r>
              <w:rPr>
                <w:rFonts w:ascii="GHEA Grapalat" w:hAnsi="GHEA Grapalat"/>
                <w:lang w:val="hy-AM"/>
              </w:rPr>
              <w:t>4-</w:t>
            </w:r>
            <w:r>
              <w:rPr>
                <w:rFonts w:ascii="GHEA Grapalat" w:hAnsi="GHEA Grapalat" w:cs="Arial"/>
                <w:lang w:val="hy-AM"/>
              </w:rPr>
              <w:t>րդ</w:t>
            </w:r>
            <w:r>
              <w:rPr>
                <w:rFonts w:ascii="GHEA Grapalat" w:hAnsi="GHEA Grapalat"/>
                <w:lang w:val="hy-AM"/>
              </w:rPr>
              <w:t xml:space="preserve"> ենթակետում անհասկանալի է «բարոյահոգեբանական անհամատեղելի իրավիճակ» ձևակերպումը.</w:t>
            </w:r>
          </w:p>
        </w:tc>
        <w:tc>
          <w:tcPr>
            <w:tcW w:w="5670"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Ընդունվել է։ Նախագծում «բարոյահոգեբանական անհամատեղելի իրավիճակ» ձևակերպումը հանվել է։</w:t>
            </w:r>
          </w:p>
        </w:tc>
      </w:tr>
      <w:tr w:rsidR="00A14196" w:rsidRP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rsidP="00A14196">
            <w:pPr>
              <w:pStyle w:val="ListParagraph"/>
              <w:numPr>
                <w:ilvl w:val="1"/>
                <w:numId w:val="13"/>
              </w:numPr>
              <w:spacing w:line="360" w:lineRule="auto"/>
              <w:ind w:left="60" w:right="75" w:firstLine="0"/>
              <w:rPr>
                <w:rFonts w:ascii="GHEA Grapalat" w:hAnsi="GHEA Grapalat"/>
                <w:lang w:val="hy-AM"/>
              </w:rPr>
            </w:pPr>
            <w:r>
              <w:rPr>
                <w:rFonts w:ascii="GHEA Grapalat" w:hAnsi="GHEA Grapalat"/>
                <w:lang w:val="hy-AM"/>
              </w:rPr>
              <w:t>6-րդ ենթակետում նախատեսվում է օրենսդրությամբ սահմանված արտակարգ իրավիճակները: Այս ենթատեքստում լրացուցիչ քննարկման կարիք ունի նաև ռազմական դրության և պատերազմական իրավիճակների նախատեսումը:</w:t>
            </w:r>
          </w:p>
        </w:tc>
        <w:tc>
          <w:tcPr>
            <w:tcW w:w="5670"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Ընդունվել է։ Նախագծում համանման փոփոխություններ են մտցվել նաև որոշման N 1 հավելվածի 32-րդ և 37-րդ, N 2 որոշման 25-րդ և 63-րդ կետերում։</w:t>
            </w:r>
          </w:p>
        </w:tc>
      </w:tr>
      <w:tr w:rsidR="00A14196" w:rsidRP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rsidP="00A14196">
            <w:pPr>
              <w:pStyle w:val="ListParagraph"/>
              <w:numPr>
                <w:ilvl w:val="0"/>
                <w:numId w:val="13"/>
              </w:numPr>
              <w:spacing w:line="360" w:lineRule="auto"/>
              <w:ind w:left="60" w:right="75" w:firstLine="0"/>
              <w:rPr>
                <w:rFonts w:ascii="GHEA Grapalat" w:hAnsi="GHEA Grapalat"/>
                <w:lang w:val="hy-AM"/>
              </w:rPr>
            </w:pPr>
            <w:r>
              <w:rPr>
                <w:rFonts w:ascii="GHEA Grapalat" w:hAnsi="GHEA Grapalat"/>
                <w:lang w:val="hy-AM"/>
              </w:rPr>
              <w:t>Նախագծի 1-ին կետի 3-րդ ենթակետի զ. պարբերության հետ կապված հայտնում ենք հետևյալը.</w:t>
            </w:r>
          </w:p>
        </w:tc>
        <w:tc>
          <w:tcPr>
            <w:tcW w:w="5670" w:type="dxa"/>
            <w:tcBorders>
              <w:top w:val="single" w:sz="4" w:space="0" w:color="auto"/>
              <w:left w:val="single" w:sz="4" w:space="0" w:color="auto"/>
              <w:bottom w:val="single" w:sz="4" w:space="0" w:color="auto"/>
              <w:right w:val="single" w:sz="4" w:space="0" w:color="auto"/>
            </w:tcBorders>
          </w:tcPr>
          <w:p w:rsidR="00A14196" w:rsidRDefault="00A14196">
            <w:pPr>
              <w:spacing w:line="360" w:lineRule="auto"/>
              <w:jc w:val="both"/>
              <w:rPr>
                <w:rFonts w:ascii="GHEA Grapalat" w:hAnsi="GHEA Grapalat"/>
                <w:sz w:val="24"/>
                <w:lang w:val="hy-AM" w:eastAsia="ru-RU"/>
              </w:rPr>
            </w:pPr>
          </w:p>
        </w:tc>
      </w:tr>
      <w:tr w:rsidR="00A14196" w:rsidRP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rsidP="00A14196">
            <w:pPr>
              <w:pStyle w:val="ListParagraph"/>
              <w:numPr>
                <w:ilvl w:val="1"/>
                <w:numId w:val="14"/>
              </w:numPr>
              <w:spacing w:line="360" w:lineRule="auto"/>
              <w:ind w:left="0" w:right="75" w:firstLine="0"/>
              <w:rPr>
                <w:rFonts w:ascii="GHEA Grapalat" w:hAnsi="GHEA Grapalat"/>
                <w:lang w:val="hy-AM"/>
              </w:rPr>
            </w:pPr>
            <w:r>
              <w:rPr>
                <w:rFonts w:ascii="GHEA Grapalat" w:hAnsi="GHEA Grapalat"/>
                <w:lang w:val="hy-AM"/>
              </w:rPr>
              <w:t>այն հակասում է Սահմանադրության 6-րդ հոդվածի 2-րդ մասին.</w:t>
            </w:r>
          </w:p>
        </w:tc>
        <w:tc>
          <w:tcPr>
            <w:tcW w:w="5670"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 xml:space="preserve">Ընդունվել է մասամբ։ «բժշկական եզրակացություն» բառերը փոխարինվել են «բժշկական փաստաթուղթ» բառերով, և լիազորող նորմը դրված է «Բնակչության բժշկական օգնության և սպասարկման մասին» օրենքում։ Քննարկվել է ՀՀ առողջապահության </w:t>
            </w:r>
            <w:r>
              <w:rPr>
                <w:rFonts w:ascii="GHEA Grapalat" w:hAnsi="GHEA Grapalat"/>
                <w:sz w:val="24"/>
                <w:lang w:val="hy-AM" w:eastAsia="ru-RU"/>
              </w:rPr>
              <w:lastRenderedPageBreak/>
              <w:t>նախարարության հետ։ Միաժամանակ, հանվել է նախագծի երկրորդ կետը։</w:t>
            </w:r>
          </w:p>
        </w:tc>
      </w:tr>
      <w:tr w:rsid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rsidP="00A14196">
            <w:pPr>
              <w:pStyle w:val="ListParagraph"/>
              <w:numPr>
                <w:ilvl w:val="1"/>
                <w:numId w:val="14"/>
              </w:numPr>
              <w:spacing w:line="360" w:lineRule="auto"/>
              <w:ind w:left="0" w:right="75" w:firstLine="0"/>
              <w:rPr>
                <w:rFonts w:ascii="GHEA Grapalat" w:hAnsi="GHEA Grapalat"/>
                <w:lang w:val="hy-AM"/>
              </w:rPr>
            </w:pPr>
            <w:r>
              <w:rPr>
                <w:rFonts w:ascii="GHEA Grapalat" w:hAnsi="GHEA Grapalat"/>
                <w:lang w:val="hy-AM"/>
              </w:rPr>
              <w:lastRenderedPageBreak/>
              <w:t xml:space="preserve">գործող որոշման 14-րդ կետում որպես անձը հաստատող փաստաթուղթ անհրաժեշտ է դիտարկել նաև Կառավարության՝ </w:t>
            </w:r>
            <w:r>
              <w:rPr>
                <w:rFonts w:ascii="GHEA Grapalat" w:hAnsi="GHEA Grapalat" w:cs="Times New Roman"/>
                <w:color w:val="000000"/>
                <w:lang w:val="hy-AM"/>
              </w:rPr>
              <w:t>26.10.2023թ. N 1864-Ն որոշմամբ նախատեսված փաստաթղթերը:</w:t>
            </w:r>
          </w:p>
        </w:tc>
        <w:tc>
          <w:tcPr>
            <w:tcW w:w="5670"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Ընդունվել է։ 14-րդ կետի 2-րդ ենթակետում դրույթն ավելացվել է։ Նույնատիպ փոփոխություն է արվել նաև աջակցության քարտի ձևում՝ լրացնելով նոր ենթակետ։ Այս մասին ևս արձանագրվել է նախագծի հիմնավորման մեջ։</w:t>
            </w:r>
          </w:p>
        </w:tc>
      </w:tr>
      <w:tr w:rsidR="00A14196" w:rsidRP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rsidP="00A14196">
            <w:pPr>
              <w:pStyle w:val="ListParagraph"/>
              <w:numPr>
                <w:ilvl w:val="0"/>
                <w:numId w:val="14"/>
              </w:numPr>
              <w:spacing w:line="360" w:lineRule="auto"/>
              <w:ind w:left="60" w:right="75" w:firstLine="0"/>
              <w:rPr>
                <w:rFonts w:ascii="GHEA Grapalat" w:hAnsi="GHEA Grapalat"/>
                <w:lang w:val="hy-AM"/>
              </w:rPr>
            </w:pPr>
            <w:r>
              <w:rPr>
                <w:rFonts w:ascii="GHEA Grapalat" w:hAnsi="GHEA Grapalat"/>
                <w:lang w:val="hy-AM"/>
              </w:rPr>
              <w:t>Նախագծի 1-ին կետի 3-րդ ենթակետի ը. պարբերության և առհասարակ գործող որոշման մեջ կիրառվում է խնամք տրամադրելու վերաբերյալ գրավոր դիմում ներկայացնելու եզրույթը: Պարզաբանման կարիք ունի, թե ինչու ենք շեշտում գրավոր բառը և արդյոք այլ ձևով դիմում ներկայացնելու տարբերակներ նախատեսված են, թե ոչ:</w:t>
            </w:r>
          </w:p>
        </w:tc>
        <w:tc>
          <w:tcPr>
            <w:tcW w:w="5670"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 xml:space="preserve">Ընդունվել է։ Նախագծում բոլոր տեղերից հանվել է «գրավոր» բառը, ինչպես նաև մտցվել է լրացուցիչ դրույթ՝ գործող որոշման մեջ ևս այն հանելու նպատակով, քանի որ ՀՀ Քաղաքացիական օրենսգրքում ևս նշվում է այդպես։ </w:t>
            </w:r>
          </w:p>
        </w:tc>
      </w:tr>
      <w:tr w:rsidR="00A14196" w:rsidRP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rsidP="00A14196">
            <w:pPr>
              <w:pStyle w:val="ListParagraph"/>
              <w:numPr>
                <w:ilvl w:val="0"/>
                <w:numId w:val="14"/>
              </w:numPr>
              <w:spacing w:line="360" w:lineRule="auto"/>
              <w:ind w:left="60" w:right="75" w:firstLine="0"/>
              <w:rPr>
                <w:rFonts w:ascii="GHEA Grapalat" w:hAnsi="GHEA Grapalat"/>
                <w:lang w:val="hy-AM"/>
              </w:rPr>
            </w:pPr>
            <w:r>
              <w:rPr>
                <w:rFonts w:ascii="GHEA Grapalat" w:hAnsi="GHEA Grapalat"/>
                <w:lang w:val="hy-AM"/>
              </w:rPr>
              <w:t>Նախագծի 1-ին կետի 3-րդ ենթակետի ժբ. պարբերությամբ նախատեսվող փոփոխության շրջանակում պարզաբանման կարիք ունի, թե խնամքի տրամադրման ուղեգրի կամ աջակցության քարտի ձևն ինչպես և ում կողմից է հաստատվելու (եթե արդեն հաստատված են, ապա նշել հիմքերը):</w:t>
            </w:r>
          </w:p>
        </w:tc>
        <w:tc>
          <w:tcPr>
            <w:tcW w:w="5670"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Ընդունվել է։ Հաստատված ուղեգրի վերաբերյալ նշումն արվել է, այն հաստատված է ՀՀ աշխատանքի և սոցիալական հարցերի նախարարի 2023 թվականի փետրվարի 10-ի 35 Ա/1 հրամանով, իսկ աջակցության քարտի ձևը սահմանվում է սույն որոշմամբ։</w:t>
            </w:r>
          </w:p>
        </w:tc>
      </w:tr>
      <w:tr w:rsidR="00A14196" w:rsidRP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rsidP="00A14196">
            <w:pPr>
              <w:pStyle w:val="ListParagraph"/>
              <w:numPr>
                <w:ilvl w:val="0"/>
                <w:numId w:val="14"/>
              </w:numPr>
              <w:spacing w:line="360" w:lineRule="auto"/>
              <w:ind w:left="60" w:right="75" w:firstLine="0"/>
              <w:rPr>
                <w:rFonts w:ascii="GHEA Grapalat" w:hAnsi="GHEA Grapalat"/>
                <w:lang w:val="hy-AM"/>
              </w:rPr>
            </w:pPr>
            <w:r>
              <w:rPr>
                <w:rFonts w:ascii="GHEA Grapalat" w:hAnsi="GHEA Grapalat"/>
                <w:lang w:val="hy-AM"/>
              </w:rPr>
              <w:lastRenderedPageBreak/>
              <w:t>Նախագծի 1-ին կետի 3-րդ ենթակետի ժե. պարբերությամբ նախատեսվող փոփոխությունը հակասում է «Սոցիալական աջակցության մասին» օրենքի 30-րդ հոդվածի 3-րդ մասին:</w:t>
            </w:r>
          </w:p>
        </w:tc>
        <w:tc>
          <w:tcPr>
            <w:tcW w:w="5670"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Ընդունվել է։ Փոփոխությունն արվել է «Սոցիալական աջակցության մասին» օրենքի 30-րդ հոդվածի 3-րդ մասին համապատասխան սահմանած եզրույթի շրջանակում։</w:t>
            </w:r>
          </w:p>
        </w:tc>
      </w:tr>
      <w:tr w:rsidR="00A14196" w:rsidRP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rsidP="00A14196">
            <w:pPr>
              <w:pStyle w:val="ListParagraph"/>
              <w:numPr>
                <w:ilvl w:val="0"/>
                <w:numId w:val="14"/>
              </w:numPr>
              <w:spacing w:line="360" w:lineRule="auto"/>
              <w:ind w:left="60" w:right="75" w:firstLine="0"/>
              <w:rPr>
                <w:rFonts w:ascii="GHEA Grapalat" w:hAnsi="GHEA Grapalat"/>
                <w:lang w:val="hy-AM"/>
              </w:rPr>
            </w:pPr>
            <w:r>
              <w:rPr>
                <w:rFonts w:ascii="GHEA Grapalat" w:hAnsi="GHEA Grapalat"/>
                <w:lang w:val="hy-AM"/>
              </w:rPr>
              <w:t>Նախագծով առաջարկվում է հոգեկան առողջության կամ մտավոր ակնհայտ խնդիրներ ունենալը փոխարինել հոգեկան և վարքային ակնհայտ խանգարումներ ունեցող բառերով՝ հիմք ընդունելով «</w:t>
            </w:r>
            <w:r>
              <w:rPr>
                <w:rFonts w:ascii="GHEA Grapalat" w:hAnsi="GHEA Grapalat"/>
                <w:bCs/>
                <w:lang w:val="hy-AM"/>
              </w:rPr>
              <w:t>Հոգեբուժական օգնության և սպասարկման մասին</w:t>
            </w:r>
            <w:r>
              <w:rPr>
                <w:rFonts w:ascii="GHEA Grapalat" w:hAnsi="GHEA Grapalat"/>
                <w:lang w:val="hy-AM"/>
              </w:rPr>
              <w:t>» օրենքի կարգավորումները: Ընդունել ի գիտություն, որ սույն նախագծի ընդունման հիմքը «Սոցիալական աջակցության մասին» օրենքն է, հետևաբար նախագծում և գործող որոշման մեջ պետք է կիրառվեն օրենքում գործածվող ձևակերպումները:</w:t>
            </w:r>
          </w:p>
        </w:tc>
        <w:tc>
          <w:tcPr>
            <w:tcW w:w="5670"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Ընդունվել է։ Այդ մասերը հանվել են, և փոփոխությունը կառաջարկվի «Սոցիալական աջակցության մասին» օրենքի ընդունումից հետո։</w:t>
            </w:r>
          </w:p>
        </w:tc>
      </w:tr>
      <w:tr w:rsidR="00A14196" w:rsidRP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rsidP="00A14196">
            <w:pPr>
              <w:pStyle w:val="ListParagraph"/>
              <w:numPr>
                <w:ilvl w:val="0"/>
                <w:numId w:val="14"/>
              </w:numPr>
              <w:spacing w:line="360" w:lineRule="auto"/>
              <w:ind w:left="60" w:right="75" w:firstLine="0"/>
              <w:rPr>
                <w:rFonts w:ascii="GHEA Grapalat" w:hAnsi="GHEA Grapalat"/>
                <w:lang w:val="hy-AM"/>
              </w:rPr>
            </w:pPr>
            <w:r>
              <w:rPr>
                <w:rFonts w:ascii="GHEA Grapalat" w:hAnsi="GHEA Grapalat"/>
                <w:lang w:val="hy-AM"/>
              </w:rPr>
              <w:t>Նախագծի 1-ին կետի 3-րդ ենթակետի ի. պարբերության մեջ անհասկանալի է «բժշկական ծառայության պետ» ձևակերպումը, անհասկանալի է, թե ով է և արդյոք օրենսդրությամբ ունենք սահամանած կարգավորումները: Դիտարկումը վերաբերում է նաև նախագծի 1-ին կետի 4-րդ ենթակետի ժա. պարբերությանը:</w:t>
            </w:r>
          </w:p>
        </w:tc>
        <w:tc>
          <w:tcPr>
            <w:tcW w:w="5670"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 xml:space="preserve">Ընդունվել է ի գիտություն։ Պարզաբանվում է, որ եթե «ավագ բուժաշխատող», «միջին բուժաշխատող» և «կրտսեր բուժաշխատող» եզրույթները սահմանված են «Բնակչության բժշկական օգնության և սպասարկման մասին» օրենքով, ապա «բժշկական ծառայության պետ» հաստիքային միավորը ներմուծվել էր սույն որոշմամբ՝ հիմք ընդունելով խնամքի </w:t>
            </w:r>
            <w:r>
              <w:rPr>
                <w:rFonts w:ascii="GHEA Grapalat" w:hAnsi="GHEA Grapalat"/>
                <w:sz w:val="24"/>
                <w:lang w:val="hy-AM" w:eastAsia="ru-RU"/>
              </w:rPr>
              <w:lastRenderedPageBreak/>
              <w:t>տրամադրման առանձնահատկությունը, ինչպես նաև այն կիրառելի էր նախորդիվ ընդունված՝ 2015 թվականի հոկտեմբերի 29-ի N 1292-Ն որոշման, ապա և 2010 թվականի դեկտեմբերի 2-ի N 1698-Ն որոշման մեջ։</w:t>
            </w:r>
          </w:p>
        </w:tc>
      </w:tr>
      <w:tr w:rsidR="00A14196" w:rsidRP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rsidP="00A14196">
            <w:pPr>
              <w:pStyle w:val="ListParagraph"/>
              <w:numPr>
                <w:ilvl w:val="0"/>
                <w:numId w:val="14"/>
              </w:numPr>
              <w:spacing w:line="360" w:lineRule="auto"/>
              <w:ind w:left="60" w:right="75" w:firstLine="0"/>
              <w:rPr>
                <w:rFonts w:ascii="GHEA Grapalat" w:hAnsi="GHEA Grapalat"/>
                <w:lang w:val="hy-AM"/>
              </w:rPr>
            </w:pPr>
            <w:r>
              <w:rPr>
                <w:rFonts w:ascii="GHEA Grapalat" w:hAnsi="GHEA Grapalat"/>
                <w:lang w:val="hy-AM"/>
              </w:rPr>
              <w:lastRenderedPageBreak/>
              <w:t>Գործող որոշման 57-րդ կետով սահմանված է հարազատներին և բարեկամներին հյուրընկալվելու նպատակով ժամանակավոր բացակայության դեպքում կենտրոնի կողմից ժամանակավոր դուրսգրման տեղեկանքի տրամադրումը, սակայն անհասկանալի է, թե նախագծի 1-ին կետի 3-րդ ենթակետի իբ. պարբերությամբ լրացվող 55.1-ին կետով սահմանված մնացյալ դեպքերում ինչպիսի փաստաթուղթ և ում կողմից այն պետք է տրամադրվի:</w:t>
            </w:r>
          </w:p>
        </w:tc>
        <w:tc>
          <w:tcPr>
            <w:tcW w:w="5670"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 xml:space="preserve">Ընդունվել է ի գիտություն։ Պարզաբանվում է, որ ժամանակավոր դուրս գրվելու կամ կարճաժամկետ բացակայելու դեպքում տեղեկանքները բխում են խնամքի տրամադրման ընթացակարգերից և կարգավորման ենթակա են կազմակերպության ներսում, սակայն մեկ այլ խնամքի կենտրոն տեղափոխվելիս առհասարակ որևէ տեղեկանքի անհրաժեշտություն չկա, քանի որ այն իրականացվում է գործող կարգի համաձայն։ Միաժամանակ, 57-րդ կետում տեղեկանքի շեշտումը բացատրվում է այն հանգամանքով, որ դա բխում է շահառուի առողջական վիճակից, ինչը, սակայն, ևս խնամքի տրամադրման ընթացակարգ է հանդիսանում։ </w:t>
            </w:r>
            <w:r>
              <w:rPr>
                <w:rFonts w:ascii="GHEA Grapalat" w:hAnsi="GHEA Grapalat"/>
                <w:sz w:val="24"/>
                <w:lang w:val="hy-AM" w:eastAsia="ru-RU"/>
              </w:rPr>
              <w:lastRenderedPageBreak/>
              <w:t>Ուստիև, 57-րդ կետում արվել է փոփոխություն, որով հստակեցվում է հարցը և այլևս չի պարունակում տարընթերցում։</w:t>
            </w:r>
          </w:p>
        </w:tc>
      </w:tr>
      <w:tr w:rsidR="00A14196" w:rsidRP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rsidP="00A14196">
            <w:pPr>
              <w:pStyle w:val="ListParagraph"/>
              <w:numPr>
                <w:ilvl w:val="0"/>
                <w:numId w:val="14"/>
              </w:numPr>
              <w:spacing w:line="360" w:lineRule="auto"/>
              <w:ind w:left="60" w:right="75" w:firstLine="0"/>
              <w:rPr>
                <w:rFonts w:ascii="GHEA Grapalat" w:hAnsi="GHEA Grapalat"/>
                <w:lang w:val="hy-AM"/>
              </w:rPr>
            </w:pPr>
            <w:r>
              <w:rPr>
                <w:rFonts w:ascii="GHEA Grapalat" w:hAnsi="GHEA Grapalat"/>
                <w:lang w:val="hy-AM"/>
              </w:rPr>
              <w:lastRenderedPageBreak/>
              <w:t>Նախագծի 1-ին կետի 4-րդ ենթակետի ա. պարբերությամբ առաջարկվող լրացումն անհրաժեշտ է կատարել 2-րդ կետի վերջում՝ իմաստային առումով առավել նպատակային դարձնելու համար: Բացի այդ լրացման մեջ կիրառվում է «Կենտրոնի շենքային պայմաններ» ձևակերպումը, սակայն որևէ տեղ չունենք սահմանած, թե այսուհետ որն է հանդիսանում կենտրոն:</w:t>
            </w:r>
          </w:p>
        </w:tc>
        <w:tc>
          <w:tcPr>
            <w:tcW w:w="5670"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Ընդունվել է, «Կենտրոն» բառը փոխարինվել է, և լրացումը տեղափոխվել է 2-րդ կետի վերջ։</w:t>
            </w:r>
          </w:p>
        </w:tc>
      </w:tr>
      <w:tr w:rsidR="00A14196" w:rsidRP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rsidP="00A14196">
            <w:pPr>
              <w:pStyle w:val="ListParagraph"/>
              <w:numPr>
                <w:ilvl w:val="0"/>
                <w:numId w:val="14"/>
              </w:numPr>
              <w:spacing w:line="360" w:lineRule="auto"/>
              <w:ind w:left="60" w:right="75" w:firstLine="0"/>
              <w:rPr>
                <w:rFonts w:ascii="GHEA Grapalat" w:hAnsi="GHEA Grapalat"/>
                <w:lang w:val="hy-AM"/>
              </w:rPr>
            </w:pPr>
            <w:r>
              <w:rPr>
                <w:rFonts w:ascii="GHEA Grapalat" w:hAnsi="GHEA Grapalat"/>
                <w:lang w:val="hy-AM"/>
              </w:rPr>
              <w:t>Նախագծի 1-ին կետի 4-րդ ենթակետի բ. պարբերությունը լրացուցիչ քննարկման կարիք ունի, քանի որ կարիքը և պահանջը իմաստային առումով անհամեմատելի ձևակերպումներ են:</w:t>
            </w:r>
          </w:p>
        </w:tc>
        <w:tc>
          <w:tcPr>
            <w:tcW w:w="5670"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Ընդունվել է, պարբերությունը հանվել է։</w:t>
            </w:r>
          </w:p>
        </w:tc>
      </w:tr>
      <w:tr w:rsid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rsidP="00A14196">
            <w:pPr>
              <w:pStyle w:val="ListParagraph"/>
              <w:numPr>
                <w:ilvl w:val="0"/>
                <w:numId w:val="14"/>
              </w:numPr>
              <w:spacing w:line="360" w:lineRule="auto"/>
              <w:ind w:left="60" w:right="75" w:firstLine="0"/>
              <w:rPr>
                <w:rFonts w:ascii="GHEA Grapalat" w:hAnsi="GHEA Grapalat"/>
                <w:lang w:val="hy-AM"/>
              </w:rPr>
            </w:pPr>
            <w:r>
              <w:rPr>
                <w:rFonts w:ascii="GHEA Grapalat" w:hAnsi="GHEA Grapalat"/>
                <w:lang w:val="hy-AM"/>
              </w:rPr>
              <w:t>Նախագծով նախատեսվում է մի շարք հաստիքներում զբաղեցրած անձանց պարտադիր բժշկական զննություն: Լրացուցիչ պարզաբանման կարիք ունի նմանատիպ դրույթի նախատեսումը, ինչպես նաև այն, թե ում կողմից է իրականացվելու ֆինանսավորումը:</w:t>
            </w:r>
          </w:p>
        </w:tc>
        <w:tc>
          <w:tcPr>
            <w:tcW w:w="5670"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Ընդունվել է ի գիտություն։ Պարզաբանվում է, որ պարտադիր բժշկական զննության պահանջը մշտապես եղել է</w:t>
            </w:r>
            <w:r>
              <w:rPr>
                <w:lang w:val="hy-AM" w:eastAsia="ru-RU"/>
              </w:rPr>
              <w:t xml:space="preserve"> </w:t>
            </w:r>
            <w:r>
              <w:rPr>
                <w:rFonts w:ascii="GHEA Grapalat" w:hAnsi="GHEA Grapalat"/>
                <w:sz w:val="24"/>
                <w:lang w:val="hy-AM" w:eastAsia="ru-RU"/>
              </w:rPr>
              <w:t xml:space="preserve">ՀՀ կառավարության 2003 թվականի մարտի 27-ի </w:t>
            </w:r>
            <w:r>
              <w:rPr>
                <w:rFonts w:ascii="GHEA Grapalat" w:hAnsi="GHEA Grapalat" w:cs="Sylfaen"/>
                <w:sz w:val="24"/>
                <w:lang w:val="hy-AM" w:eastAsia="ru-RU"/>
              </w:rPr>
              <w:t xml:space="preserve"> N</w:t>
            </w:r>
            <w:r>
              <w:rPr>
                <w:rFonts w:ascii="GHEA Grapalat" w:hAnsi="GHEA Grapalat"/>
                <w:sz w:val="24"/>
                <w:lang w:val="hy-AM" w:eastAsia="ru-RU"/>
              </w:rPr>
              <w:t xml:space="preserve"> 347-Ն որոշմամբ սահմանված, և տարիներ շարունակ ֆինանսավորվել է պետական բյուջեի միջոցների հաշվին՝ տվյալ կազմակերպության ֆինանսական միջոցների շրջանակում։ Սույն նախագծում դրա </w:t>
            </w:r>
            <w:r>
              <w:rPr>
                <w:rFonts w:ascii="GHEA Grapalat" w:hAnsi="GHEA Grapalat"/>
                <w:sz w:val="24"/>
                <w:lang w:val="hy-AM" w:eastAsia="ru-RU"/>
              </w:rPr>
              <w:lastRenderedPageBreak/>
              <w:t>ներառումը պայմանավորված էր վերոհիշյալ որոշման տարընթերցմամբ, որի հետ կապված տեղի են ունեցել քննարկումներ ՀՀ առողջապահության նախարարության հետ, և խնամքի տրամադրման տեսանկյունից անհրաժեշտ զննություններն իրականացնելու համար մտցվել է հստակեցում՝ խնամքի տրամադրման կարգին ու պայմաններին վերաբերող իրավական ակտում։ Սույնի մասով ևս ավելացվել է նախագծի հիմնավորման մեջ։</w:t>
            </w:r>
          </w:p>
        </w:tc>
      </w:tr>
      <w:tr w:rsidR="00A14196" w:rsidRP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rsidP="00A14196">
            <w:pPr>
              <w:pStyle w:val="ListParagraph"/>
              <w:numPr>
                <w:ilvl w:val="0"/>
                <w:numId w:val="14"/>
              </w:numPr>
              <w:spacing w:line="360" w:lineRule="auto"/>
              <w:ind w:left="60" w:right="75" w:firstLine="0"/>
              <w:rPr>
                <w:rFonts w:ascii="GHEA Grapalat" w:hAnsi="GHEA Grapalat"/>
                <w:lang w:val="hy-AM"/>
              </w:rPr>
            </w:pPr>
            <w:r>
              <w:rPr>
                <w:rFonts w:ascii="GHEA Grapalat" w:hAnsi="GHEA Grapalat"/>
                <w:lang w:val="hy-AM"/>
              </w:rPr>
              <w:lastRenderedPageBreak/>
              <w:t>Նախագծի 1-ին կետի 4-րդ ենթակետի ը. պարբերության մեջ պարզաբանման կարիք ունի, թե զբաղվածություն հասկացությունն արդյոք կիրառվում է «Զբաղվածության մասին» օրենքով սահմանված հասկացության իմաստով, թե ոչ:</w:t>
            </w:r>
          </w:p>
        </w:tc>
        <w:tc>
          <w:tcPr>
            <w:tcW w:w="5670"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Ընդունվել է։ Բառը հանվել է։</w:t>
            </w:r>
          </w:p>
        </w:tc>
      </w:tr>
      <w:tr w:rsidR="00A14196" w:rsidRP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rsidP="00A14196">
            <w:pPr>
              <w:pStyle w:val="ListParagraph"/>
              <w:numPr>
                <w:ilvl w:val="0"/>
                <w:numId w:val="14"/>
              </w:numPr>
              <w:spacing w:line="360" w:lineRule="auto"/>
              <w:ind w:left="60" w:right="75" w:firstLine="0"/>
              <w:rPr>
                <w:rFonts w:ascii="GHEA Grapalat" w:hAnsi="GHEA Grapalat"/>
                <w:lang w:val="hy-AM"/>
              </w:rPr>
            </w:pPr>
            <w:r>
              <w:rPr>
                <w:rFonts w:ascii="GHEA Grapalat" w:hAnsi="GHEA Grapalat"/>
                <w:lang w:val="hy-AM"/>
              </w:rPr>
              <w:t>Նախագծի 1-ին կետի 4-րդ ենթակետի ժ. պարբերությամբ նախատեսվում է, որ ելնելով շուրջօրյա խնամքի կենտրոնի կարիքներից, կարող են սահմանվել ավագ բուժաշխատողների շուրջօրյա հերթափոխեր: Ընդունել ի գիտություն, որ նշված փոփոխությունը կարող է հանգեցնել լրացուցիչ հաստիքների, հետևաբար նաև լրացուցիչ ֆինանսական միջոցների անհրաժեշտություն:</w:t>
            </w:r>
          </w:p>
        </w:tc>
        <w:tc>
          <w:tcPr>
            <w:tcW w:w="5670"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 xml:space="preserve">Ընդունվել է ի գիտություն։ Ինչպես նշվում է 44-րդ կետում՝ առանձին մասնագիտացումների գծով հաստիքային միավորներ, ինչպես նաև </w:t>
            </w:r>
            <w:r>
              <w:rPr>
                <w:lang w:val="hy-AM" w:eastAsia="ru-RU"/>
              </w:rPr>
              <w:t xml:space="preserve"> </w:t>
            </w:r>
            <w:r>
              <w:rPr>
                <w:rFonts w:ascii="GHEA Grapalat" w:hAnsi="GHEA Grapalat"/>
                <w:sz w:val="24"/>
                <w:lang w:val="hy-AM" w:eastAsia="ru-RU"/>
              </w:rPr>
              <w:t>ավագ բուժաշխատողների շուրջօրյա հերթափոխեր՝ տվյալ նախագծի ընդունման դեպքում, պետք է կատարվեն եղած</w:t>
            </w:r>
            <w:r>
              <w:rPr>
                <w:lang w:val="hy-AM" w:eastAsia="ru-RU"/>
              </w:rPr>
              <w:t xml:space="preserve"> </w:t>
            </w:r>
            <w:r>
              <w:rPr>
                <w:rFonts w:ascii="GHEA Grapalat" w:hAnsi="GHEA Grapalat"/>
                <w:sz w:val="24"/>
                <w:lang w:val="hy-AM" w:eastAsia="ru-RU"/>
              </w:rPr>
              <w:t xml:space="preserve">հաստիքային միավորի </w:t>
            </w:r>
            <w:r>
              <w:rPr>
                <w:rFonts w:ascii="GHEA Grapalat" w:hAnsi="GHEA Grapalat"/>
                <w:sz w:val="24"/>
                <w:lang w:val="hy-AM" w:eastAsia="ru-RU"/>
              </w:rPr>
              <w:lastRenderedPageBreak/>
              <w:t xml:space="preserve">շրջանակներում։ Դրան վրադիր, լրացվող «20.1-ին» կետով սահմանվում է նաև, որ կազմակերպությունները կարող են ներկայացնել այլ հաստիքներ՝ </w:t>
            </w:r>
            <w:r>
              <w:rPr>
                <w:lang w:val="hy-AM" w:eastAsia="ru-RU"/>
              </w:rPr>
              <w:t xml:space="preserve"> </w:t>
            </w:r>
            <w:r>
              <w:rPr>
                <w:rFonts w:ascii="GHEA Grapalat" w:hAnsi="GHEA Grapalat"/>
                <w:sz w:val="24"/>
                <w:lang w:val="hy-AM" w:eastAsia="ru-RU"/>
              </w:rPr>
              <w:t>չգերազանցելով Հայաստանի Հանրապետության աշխատանքի և սոցիալական հարցերի նախարարության՝ տվյալ տարվա բյուջետային ծախսերի հայտի ֆինանսական միջոցները։ Հիմնավորման մեջ ևս նշվում է, որ նախագծի փոփոխությունը ընթացիկ տարում և 2024 թվականի համար լրացուցիչ ծախսերի չի հանգեցնի, իսկ 2025 թվականի համար կթողնվեն նույն ֆինանսական չափաքանակները, որոնք հաստատված են ՀՀ կառավարության 2023 թվականի հունիսի 29-ի N 1082-Ն որոշմամբ։</w:t>
            </w:r>
          </w:p>
        </w:tc>
      </w:tr>
      <w:tr w:rsidR="00A14196" w:rsidRP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rsidP="00A14196">
            <w:pPr>
              <w:pStyle w:val="ListParagraph"/>
              <w:numPr>
                <w:ilvl w:val="0"/>
                <w:numId w:val="14"/>
              </w:numPr>
              <w:spacing w:line="360" w:lineRule="auto"/>
              <w:ind w:left="60" w:right="75" w:firstLine="0"/>
              <w:rPr>
                <w:rFonts w:ascii="GHEA Grapalat" w:hAnsi="GHEA Grapalat"/>
                <w:lang w:val="hy-AM"/>
              </w:rPr>
            </w:pPr>
            <w:r>
              <w:rPr>
                <w:rFonts w:ascii="GHEA Grapalat" w:hAnsi="GHEA Grapalat"/>
                <w:lang w:val="hy-AM"/>
              </w:rPr>
              <w:lastRenderedPageBreak/>
              <w:t>Նախագծի 1-ին կետի 4-րդ ենթակետի ժե. պարբերությունում անհրաժեշտ է նշել «տնօրեն կամ տնօրենի տեղակալ» ձևակերպումը:</w:t>
            </w:r>
          </w:p>
        </w:tc>
        <w:tc>
          <w:tcPr>
            <w:tcW w:w="5670"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Ընդունվել է։ Նշված ձևակերպումն արվել էր՝ հիմք ընդունելով նույն հավելվածի 22-րդ կետը, սակայն այստեղ կթողնվի առաջարկը և ձևակերպումը կփոխվի։</w:t>
            </w:r>
          </w:p>
        </w:tc>
      </w:tr>
      <w:tr w:rsidR="00A14196" w:rsidRP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rsidP="00A14196">
            <w:pPr>
              <w:pStyle w:val="ListParagraph"/>
              <w:numPr>
                <w:ilvl w:val="0"/>
                <w:numId w:val="14"/>
              </w:numPr>
              <w:spacing w:line="360" w:lineRule="auto"/>
              <w:ind w:left="60" w:right="75" w:firstLine="0"/>
              <w:rPr>
                <w:rFonts w:ascii="GHEA Grapalat" w:hAnsi="GHEA Grapalat"/>
                <w:lang w:val="hy-AM"/>
              </w:rPr>
            </w:pPr>
            <w:r>
              <w:rPr>
                <w:rFonts w:ascii="GHEA Grapalat" w:hAnsi="GHEA Grapalat"/>
                <w:lang w:val="hy-AM"/>
              </w:rPr>
              <w:lastRenderedPageBreak/>
              <w:t>Նախագծի 1-ին կետի 4-րդ ենթակետի իգ. պարբերության շրջանակներում առաջարկում ենք քննարկել գործող որոշման բոլոր աղյուսակներն այն ենթատեքստում, որ օրինակ հանքային ջրի, հյութի համար որպես չափման միավոր գրամ ընտրելը նպատակահարմար չէ և այլն:</w:t>
            </w:r>
          </w:p>
        </w:tc>
        <w:tc>
          <w:tcPr>
            <w:tcW w:w="5670"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Ընդունվել է, հանքային ջրի, հյութի համար 83-րդ կետի 8-րդ ենթակետում նշվում է, որ հաշվարկն արված է միլիլիտրով և ոչ՝ գրամով, ուստիև նույնն ավելացվել է 84-րդ կետի աղյուսակում։ Բացի այդ, 1-ին տողի 4-րդ սյունակում «գրամներով» բառից հետո առաջարկվում է լրացնել «՝ բացառությամբ սննդամթերքի նշված տեսակների» բառերը, որով խմիչքի հետ կապված խնդիրներ չեն առաջանա, իսկ մյուս սննդատեսակներում ևս նախատեսվում են ճշգրտումներ։</w:t>
            </w:r>
          </w:p>
        </w:tc>
      </w:tr>
      <w:tr w:rsidR="00A14196" w:rsidRP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rsidP="00A14196">
            <w:pPr>
              <w:pStyle w:val="ListParagraph"/>
              <w:numPr>
                <w:ilvl w:val="0"/>
                <w:numId w:val="14"/>
              </w:numPr>
              <w:spacing w:line="360" w:lineRule="auto"/>
              <w:ind w:left="60" w:right="75" w:firstLine="0"/>
              <w:rPr>
                <w:rFonts w:ascii="GHEA Grapalat" w:hAnsi="GHEA Grapalat"/>
                <w:lang w:val="hy-AM"/>
              </w:rPr>
            </w:pPr>
            <w:r>
              <w:rPr>
                <w:rFonts w:ascii="GHEA Grapalat" w:hAnsi="GHEA Grapalat"/>
                <w:lang w:val="hy-AM"/>
              </w:rPr>
              <w:t>Լրացուցիչ հիմնավորման կարիք ունի նախագծի 1-ին կետի 5-րդ ենթակետի փոփոխությունն այն իմաստով, թե ինչ մեկնաբանությամբ են օնկոլոգիական հիվանդությունները հանվում խնամքի տրամադրումը մերժելու համար հիմք հանդիսացող հիվանդությունների ցանկից:</w:t>
            </w:r>
          </w:p>
        </w:tc>
        <w:tc>
          <w:tcPr>
            <w:tcW w:w="5670"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 xml:space="preserve">Ընդունվել է ի գիտություն։ Պարզաբանվում է, որ օնկոլոգիական հիվանդությունները նախորդ բոլոր, այդ թվում՝ գործող որոշման մեջ հայտնվել են որպես խնամքի տրամադրումը մերժելու համար հիմք հանդիսացող հիվանդություն, սակայն չկան դրա իրավական հիմքերը «Սոցիալական աջակցության մասին» օրենքում։ Բացի այդ, 2001 թվականի դեկտեմբերի 27-ի N 1286 որոշմամբ ևս չի սահմանվում, որ </w:t>
            </w:r>
            <w:r>
              <w:rPr>
                <w:rFonts w:ascii="GHEA Grapalat" w:hAnsi="GHEA Grapalat"/>
                <w:sz w:val="24"/>
                <w:lang w:val="hy-AM" w:eastAsia="ru-RU"/>
              </w:rPr>
              <w:lastRenderedPageBreak/>
              <w:t>օնկոլոգիական հիվանդությունները կարող են հանդիսանալ շրջապատի համար վտանգ ներկայացնող հիմք։ Հետևաբար, տարեց կամ հաշմանդամություն ունեցող խնամքի ենթակա անձը զրկվում է խնամքից և հայտնվում է կյանքի դժվարին իրավիճակում՝ չունենալով օրենսդրական հիմք և հակասելով ՀՀ սահմանադրության 83-րդ հոդվածին։</w:t>
            </w:r>
          </w:p>
        </w:tc>
      </w:tr>
      <w:tr w:rsidR="00A14196" w:rsidRP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rsidP="00A14196">
            <w:pPr>
              <w:pStyle w:val="ListParagraph"/>
              <w:numPr>
                <w:ilvl w:val="0"/>
                <w:numId w:val="14"/>
              </w:numPr>
              <w:spacing w:line="360" w:lineRule="auto"/>
              <w:ind w:left="60" w:right="75" w:firstLine="0"/>
              <w:rPr>
                <w:rFonts w:ascii="GHEA Grapalat" w:hAnsi="GHEA Grapalat"/>
                <w:lang w:val="hy-AM"/>
              </w:rPr>
            </w:pPr>
            <w:r>
              <w:rPr>
                <w:rFonts w:ascii="GHEA Grapalat" w:hAnsi="GHEA Grapalat"/>
                <w:lang w:val="hy-AM"/>
              </w:rPr>
              <w:lastRenderedPageBreak/>
              <w:t>Նախագծի 2-րդ և 3-րդ կետերն անհրաժեշտ է քննարկել սույն եզրակացության  5.1-ին կետի շրջանակում:</w:t>
            </w:r>
          </w:p>
        </w:tc>
        <w:tc>
          <w:tcPr>
            <w:tcW w:w="5670"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Ընդունվել է, փոփոխությունն արվել է։</w:t>
            </w:r>
          </w:p>
        </w:tc>
      </w:tr>
      <w:tr w:rsidR="00A14196" w:rsidRP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rsidP="00A14196">
            <w:pPr>
              <w:pStyle w:val="ListParagraph"/>
              <w:numPr>
                <w:ilvl w:val="0"/>
                <w:numId w:val="14"/>
              </w:numPr>
              <w:spacing w:line="360" w:lineRule="auto"/>
              <w:ind w:left="60" w:right="75" w:firstLine="0"/>
              <w:rPr>
                <w:rFonts w:ascii="GHEA Grapalat" w:hAnsi="GHEA Grapalat"/>
                <w:lang w:val="hy-AM"/>
              </w:rPr>
            </w:pPr>
            <w:r>
              <w:rPr>
                <w:rFonts w:ascii="GHEA Grapalat" w:hAnsi="GHEA Grapalat"/>
                <w:lang w:val="hy-AM"/>
              </w:rPr>
              <w:t>Նախագիծն անհրաժեշտ է համապատասխանեցնել «Նորմատիվ իրավական ակտերի մասին» օրենքով սահմանված իրավական տեխնիկայի կանոններին: Մասնավորապես, անհրաժեշտ է հստակ նշել կետերը, ենթակետերը, պարբերությունները՝ հատկապես ուշադրություն դարձնելով աղյուսակներին (նախագծի 1-ին կետի 4-րդ ենթակետի ժգ. պարբերություն և այլն), ուշադրություն դարձնելով վերջավորություններին (գործող որոշման N 1 հավելվածի 47-րդ կետ,N 2 հավելվածի 42-րդ կետ, նախագծի 1-ին կետի 4-րդ ենթակետի ժթ. պարբերություն և այլն), կրկնություններին (նախագծի 1-ին կետի 3-րդ ենթակետի իա. պարբերություն, 4-րդ ենթակետի ժդ. պարբերություն, ի. պարբերություն և այլն):</w:t>
            </w:r>
          </w:p>
        </w:tc>
        <w:tc>
          <w:tcPr>
            <w:tcW w:w="5670"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Ընդունվել է, բոլոր փոփոխությունները արվել են նախագիծը ևս մեկ անգամ լրամշակելու ընթացքում։</w:t>
            </w:r>
          </w:p>
        </w:tc>
      </w:tr>
      <w:tr w:rsid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rsidP="00A14196">
            <w:pPr>
              <w:pStyle w:val="ListParagraph"/>
              <w:numPr>
                <w:ilvl w:val="0"/>
                <w:numId w:val="14"/>
              </w:numPr>
              <w:spacing w:line="360" w:lineRule="auto"/>
              <w:ind w:left="60" w:right="75" w:firstLine="0"/>
              <w:rPr>
                <w:rFonts w:ascii="GHEA Grapalat" w:hAnsi="GHEA Grapalat"/>
                <w:lang w:val="hy-AM"/>
              </w:rPr>
            </w:pPr>
            <w:r>
              <w:rPr>
                <w:rFonts w:ascii="GHEA Grapalat" w:hAnsi="GHEA Grapalat"/>
                <w:lang w:val="hy-AM"/>
              </w:rPr>
              <w:lastRenderedPageBreak/>
              <w:t>Նախագծին կից հիմնավորման վերաբերյալ հայտնում ենք հետևյալը.</w:t>
            </w:r>
          </w:p>
        </w:tc>
        <w:tc>
          <w:tcPr>
            <w:tcW w:w="5670" w:type="dxa"/>
            <w:tcBorders>
              <w:top w:val="single" w:sz="4" w:space="0" w:color="auto"/>
              <w:left w:val="single" w:sz="4" w:space="0" w:color="auto"/>
              <w:bottom w:val="single" w:sz="4" w:space="0" w:color="auto"/>
              <w:right w:val="single" w:sz="4" w:space="0" w:color="auto"/>
            </w:tcBorders>
          </w:tcPr>
          <w:p w:rsidR="00A14196" w:rsidRDefault="00A14196">
            <w:pPr>
              <w:spacing w:line="360" w:lineRule="auto"/>
              <w:jc w:val="both"/>
              <w:rPr>
                <w:rFonts w:ascii="GHEA Grapalat" w:hAnsi="GHEA Grapalat"/>
                <w:sz w:val="24"/>
                <w:lang w:val="hy-AM" w:eastAsia="ru-RU"/>
              </w:rPr>
            </w:pPr>
          </w:p>
        </w:tc>
      </w:tr>
      <w:tr w:rsidR="00A14196" w:rsidRP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rsidP="00A14196">
            <w:pPr>
              <w:pStyle w:val="ListParagraph"/>
              <w:numPr>
                <w:ilvl w:val="1"/>
                <w:numId w:val="15"/>
              </w:numPr>
              <w:spacing w:line="360" w:lineRule="auto"/>
              <w:ind w:left="-30" w:right="75" w:firstLine="0"/>
              <w:rPr>
                <w:rFonts w:ascii="GHEA Grapalat" w:hAnsi="GHEA Grapalat"/>
                <w:lang w:val="hy-AM"/>
              </w:rPr>
            </w:pPr>
            <w:r>
              <w:rPr>
                <w:rFonts w:ascii="GHEA Grapalat" w:hAnsi="GHEA Grapalat" w:cs="Arial"/>
                <w:lang w:val="hy-AM"/>
              </w:rPr>
              <w:t>Առաջարկվող</w:t>
            </w:r>
            <w:r>
              <w:rPr>
                <w:rFonts w:ascii="GHEA Grapalat" w:hAnsi="GHEA Grapalat"/>
                <w:lang w:val="hy-AM"/>
              </w:rPr>
              <w:t xml:space="preserve"> փոփոխությունները կարիք ունեն առավել հստակ և ընդգրկուն ներկայացնելու.</w:t>
            </w:r>
          </w:p>
        </w:tc>
        <w:tc>
          <w:tcPr>
            <w:tcW w:w="5670"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Ընդունվել է, փոփոխություններն արվել են։</w:t>
            </w:r>
          </w:p>
        </w:tc>
      </w:tr>
      <w:tr w:rsidR="00A14196" w:rsidRP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rsidP="00A14196">
            <w:pPr>
              <w:pStyle w:val="ListParagraph"/>
              <w:numPr>
                <w:ilvl w:val="1"/>
                <w:numId w:val="15"/>
              </w:numPr>
              <w:spacing w:line="360" w:lineRule="auto"/>
              <w:ind w:left="-30" w:right="75" w:firstLine="0"/>
              <w:rPr>
                <w:rFonts w:ascii="GHEA Grapalat" w:hAnsi="GHEA Grapalat" w:cs="Arial"/>
                <w:lang w:val="hy-AM"/>
              </w:rPr>
            </w:pPr>
            <w:r>
              <w:rPr>
                <w:rFonts w:ascii="GHEA Grapalat" w:hAnsi="GHEA Grapalat" w:cs="Arial"/>
                <w:lang w:val="hy-AM"/>
              </w:rPr>
              <w:t>Վերանայման կարիք ունեն 2-րդ բաժնում հիշատակվող օրենքների անվանումները.</w:t>
            </w:r>
          </w:p>
        </w:tc>
        <w:tc>
          <w:tcPr>
            <w:tcW w:w="5670"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Ընդունվել է, փոփոխություններն արվել են։</w:t>
            </w:r>
          </w:p>
        </w:tc>
      </w:tr>
      <w:tr w:rsidR="00A14196" w:rsidRPr="00A14196" w:rsidTr="00A14196">
        <w:trPr>
          <w:trHeight w:val="530"/>
        </w:trPr>
        <w:tc>
          <w:tcPr>
            <w:tcW w:w="9625" w:type="dxa"/>
            <w:tcBorders>
              <w:top w:val="single" w:sz="4" w:space="0" w:color="auto"/>
              <w:left w:val="single" w:sz="4" w:space="0" w:color="auto"/>
              <w:bottom w:val="single" w:sz="4" w:space="0" w:color="auto"/>
              <w:right w:val="single" w:sz="4" w:space="0" w:color="auto"/>
            </w:tcBorders>
            <w:hideMark/>
          </w:tcPr>
          <w:p w:rsidR="00A14196" w:rsidRDefault="00A14196" w:rsidP="00A14196">
            <w:pPr>
              <w:pStyle w:val="ListParagraph"/>
              <w:numPr>
                <w:ilvl w:val="1"/>
                <w:numId w:val="15"/>
              </w:numPr>
              <w:spacing w:line="360" w:lineRule="auto"/>
              <w:ind w:left="-30" w:right="75" w:firstLine="0"/>
              <w:rPr>
                <w:rFonts w:ascii="GHEA Grapalat" w:hAnsi="GHEA Grapalat" w:cs="Arial"/>
                <w:lang w:val="hy-AM"/>
              </w:rPr>
            </w:pPr>
            <w:r>
              <w:rPr>
                <w:rFonts w:ascii="GHEA Grapalat" w:hAnsi="GHEA Grapalat" w:cs="Arial"/>
                <w:lang w:val="hy-AM"/>
              </w:rPr>
              <w:t>Լրամշակման կարիք ունի 6-րդ բաժինը:</w:t>
            </w:r>
          </w:p>
        </w:tc>
        <w:tc>
          <w:tcPr>
            <w:tcW w:w="5670" w:type="dxa"/>
            <w:tcBorders>
              <w:top w:val="single" w:sz="4" w:space="0" w:color="auto"/>
              <w:left w:val="single" w:sz="4" w:space="0" w:color="auto"/>
              <w:bottom w:val="single" w:sz="4" w:space="0" w:color="auto"/>
              <w:right w:val="single" w:sz="4" w:space="0" w:color="auto"/>
            </w:tcBorders>
            <w:hideMark/>
          </w:tcPr>
          <w:p w:rsidR="00A14196" w:rsidRDefault="00A14196">
            <w:pPr>
              <w:spacing w:line="360" w:lineRule="auto"/>
              <w:jc w:val="both"/>
              <w:rPr>
                <w:rFonts w:ascii="GHEA Grapalat" w:hAnsi="GHEA Grapalat"/>
                <w:sz w:val="24"/>
                <w:lang w:val="hy-AM" w:eastAsia="ru-RU"/>
              </w:rPr>
            </w:pPr>
            <w:r>
              <w:rPr>
                <w:rFonts w:ascii="GHEA Grapalat" w:hAnsi="GHEA Grapalat"/>
                <w:sz w:val="24"/>
                <w:lang w:val="hy-AM" w:eastAsia="ru-RU"/>
              </w:rPr>
              <w:t>Ընդունվել է դիտարկումը՝ ելնելով եզրակացության 14-րդ և 16-րդ կետից, սակայն պարզաբանվել է, որ նախագծի փոփոխությունը լրացուցիչ ծախսերի չի հանգեցնի, որի մասին ևս նշվել է հիմնավորման մեջ։</w:t>
            </w:r>
          </w:p>
        </w:tc>
      </w:tr>
    </w:tbl>
    <w:p w:rsidR="00A14196" w:rsidRDefault="00A14196" w:rsidP="00A14196">
      <w:pPr>
        <w:spacing w:line="360" w:lineRule="auto"/>
        <w:rPr>
          <w:rFonts w:ascii="GHEA Grapalat" w:hAnsi="GHEA Grapalat"/>
          <w:sz w:val="24"/>
          <w:lang w:val="hy-AM"/>
        </w:rPr>
      </w:pPr>
    </w:p>
    <w:p w:rsidR="00A14196" w:rsidRDefault="00A14196" w:rsidP="00A14196">
      <w:pPr>
        <w:spacing w:line="360" w:lineRule="auto"/>
        <w:rPr>
          <w:rFonts w:ascii="GHEA Grapalat" w:hAnsi="GHEA Grapalat"/>
          <w:sz w:val="24"/>
          <w:lang w:val="hy-AM"/>
        </w:rPr>
      </w:pPr>
    </w:p>
    <w:p w:rsidR="00CF298B" w:rsidRPr="00A14196" w:rsidRDefault="00CF298B" w:rsidP="00A14196">
      <w:pPr>
        <w:rPr>
          <w:lang w:val="hy-AM"/>
        </w:rPr>
      </w:pPr>
      <w:bookmarkStart w:id="0" w:name="_GoBack"/>
      <w:bookmarkEnd w:id="0"/>
    </w:p>
    <w:sectPr w:rsidR="00CF298B" w:rsidRPr="00A14196" w:rsidSect="00381BBD">
      <w:pgSz w:w="16838" w:h="11906" w:orient="landscape"/>
      <w:pgMar w:top="1080" w:right="450" w:bottom="990" w:left="630" w:header="709" w:footer="1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4040" w:rsidRDefault="00EF4040" w:rsidP="000315A3">
      <w:r>
        <w:separator/>
      </w:r>
    </w:p>
  </w:endnote>
  <w:endnote w:type="continuationSeparator" w:id="0">
    <w:p w:rsidR="00EF4040" w:rsidRDefault="00EF4040" w:rsidP="000315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4040" w:rsidRDefault="00EF4040" w:rsidP="000315A3">
      <w:r>
        <w:separator/>
      </w:r>
    </w:p>
  </w:footnote>
  <w:footnote w:type="continuationSeparator" w:id="0">
    <w:p w:rsidR="00EF4040" w:rsidRDefault="00EF4040" w:rsidP="000315A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12F85"/>
    <w:multiLevelType w:val="hybridMultilevel"/>
    <w:tmpl w:val="95205F5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6D5A18"/>
    <w:multiLevelType w:val="multilevel"/>
    <w:tmpl w:val="2BE66E28"/>
    <w:lvl w:ilvl="0">
      <w:start w:val="5"/>
      <w:numFmt w:val="decimal"/>
      <w:lvlText w:val="%1."/>
      <w:lvlJc w:val="left"/>
      <w:pPr>
        <w:ind w:left="375" w:hanging="375"/>
      </w:pPr>
      <w:rPr>
        <w:rFonts w:hint="default"/>
      </w:rPr>
    </w:lvl>
    <w:lvl w:ilvl="1">
      <w:start w:val="1"/>
      <w:numFmt w:val="decimal"/>
      <w:lvlText w:val="%1.%2."/>
      <w:lvlJc w:val="left"/>
      <w:pPr>
        <w:ind w:left="780" w:hanging="72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1260" w:hanging="108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740" w:hanging="1440"/>
      </w:pPr>
      <w:rPr>
        <w:rFonts w:hint="default"/>
      </w:rPr>
    </w:lvl>
    <w:lvl w:ilvl="6">
      <w:start w:val="1"/>
      <w:numFmt w:val="decimal"/>
      <w:lvlText w:val="%1.%2.%3.%4.%5.%6.%7."/>
      <w:lvlJc w:val="left"/>
      <w:pPr>
        <w:ind w:left="2160" w:hanging="1800"/>
      </w:pPr>
      <w:rPr>
        <w:rFonts w:hint="default"/>
      </w:rPr>
    </w:lvl>
    <w:lvl w:ilvl="7">
      <w:start w:val="1"/>
      <w:numFmt w:val="decimal"/>
      <w:lvlText w:val="%1.%2.%3.%4.%5.%6.%7.%8."/>
      <w:lvlJc w:val="left"/>
      <w:pPr>
        <w:ind w:left="2220" w:hanging="1800"/>
      </w:pPr>
      <w:rPr>
        <w:rFonts w:hint="default"/>
      </w:rPr>
    </w:lvl>
    <w:lvl w:ilvl="8">
      <w:start w:val="1"/>
      <w:numFmt w:val="decimal"/>
      <w:lvlText w:val="%1.%2.%3.%4.%5.%6.%7.%8.%9."/>
      <w:lvlJc w:val="left"/>
      <w:pPr>
        <w:ind w:left="2640" w:hanging="2160"/>
      </w:pPr>
      <w:rPr>
        <w:rFonts w:hint="default"/>
      </w:rPr>
    </w:lvl>
  </w:abstractNum>
  <w:abstractNum w:abstractNumId="2" w15:restartNumberingAfterBreak="0">
    <w:nsid w:val="108563B7"/>
    <w:multiLevelType w:val="multilevel"/>
    <w:tmpl w:val="7E5898D8"/>
    <w:lvl w:ilvl="0">
      <w:start w:val="22"/>
      <w:numFmt w:val="decimal"/>
      <w:lvlText w:val="%1."/>
      <w:lvlJc w:val="left"/>
      <w:pPr>
        <w:ind w:left="480" w:hanging="48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2A652902"/>
    <w:multiLevelType w:val="multilevel"/>
    <w:tmpl w:val="B3B2249A"/>
    <w:lvl w:ilvl="0">
      <w:start w:val="1"/>
      <w:numFmt w:val="decimal"/>
      <w:lvlText w:val="%1."/>
      <w:lvlJc w:val="left"/>
      <w:pPr>
        <w:ind w:left="720" w:hanging="360"/>
      </w:pPr>
      <w:rPr>
        <w:rFonts w:hint="default"/>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 w15:restartNumberingAfterBreak="0">
    <w:nsid w:val="330339E2"/>
    <w:multiLevelType w:val="multilevel"/>
    <w:tmpl w:val="B750E60E"/>
    <w:lvl w:ilvl="0">
      <w:start w:val="4"/>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630513C"/>
    <w:multiLevelType w:val="hybridMultilevel"/>
    <w:tmpl w:val="9B244A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294317C"/>
    <w:multiLevelType w:val="hybridMultilevel"/>
    <w:tmpl w:val="93D61506"/>
    <w:lvl w:ilvl="0" w:tplc="97D2F5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5901545B"/>
    <w:multiLevelType w:val="hybridMultilevel"/>
    <w:tmpl w:val="93D61506"/>
    <w:lvl w:ilvl="0" w:tplc="97D2F5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625E0BED"/>
    <w:multiLevelType w:val="hybridMultilevel"/>
    <w:tmpl w:val="F58EEAE2"/>
    <w:lvl w:ilvl="0" w:tplc="0409000F">
      <w:start w:val="1"/>
      <w:numFmt w:val="decimal"/>
      <w:lvlText w:val="%1."/>
      <w:lvlJc w:val="left"/>
      <w:pPr>
        <w:ind w:left="27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5"/>
  </w:num>
  <w:num w:numId="3">
    <w:abstractNumId w:val="6"/>
  </w:num>
  <w:num w:numId="4">
    <w:abstractNumId w:val="0"/>
  </w:num>
  <w:num w:numId="5">
    <w:abstractNumId w:val="7"/>
  </w:num>
  <w:num w:numId="6">
    <w:abstractNumId w:val="3"/>
  </w:num>
  <w:num w:numId="7">
    <w:abstractNumId w:val="2"/>
  </w:num>
  <w:num w:numId="8">
    <w:abstractNumId w:val="4"/>
  </w:num>
  <w:num w:numId="9">
    <w:abstractNumId w:val="1"/>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startOverride w:val="2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58E"/>
    <w:rsid w:val="0001365C"/>
    <w:rsid w:val="00016D89"/>
    <w:rsid w:val="0001748C"/>
    <w:rsid w:val="00021094"/>
    <w:rsid w:val="00023DB0"/>
    <w:rsid w:val="00030D09"/>
    <w:rsid w:val="000315A3"/>
    <w:rsid w:val="00031EFD"/>
    <w:rsid w:val="000335DB"/>
    <w:rsid w:val="00035D10"/>
    <w:rsid w:val="00045347"/>
    <w:rsid w:val="0004546C"/>
    <w:rsid w:val="0005397D"/>
    <w:rsid w:val="000546AE"/>
    <w:rsid w:val="00055FDD"/>
    <w:rsid w:val="0006117A"/>
    <w:rsid w:val="00067EFD"/>
    <w:rsid w:val="000701AD"/>
    <w:rsid w:val="0007377D"/>
    <w:rsid w:val="00073EF9"/>
    <w:rsid w:val="000756FE"/>
    <w:rsid w:val="00077953"/>
    <w:rsid w:val="00082968"/>
    <w:rsid w:val="00096A8B"/>
    <w:rsid w:val="000B31A9"/>
    <w:rsid w:val="000B5D0C"/>
    <w:rsid w:val="000B79D8"/>
    <w:rsid w:val="000C2CCE"/>
    <w:rsid w:val="000C30B3"/>
    <w:rsid w:val="000D1C3B"/>
    <w:rsid w:val="000D2B69"/>
    <w:rsid w:val="000D3090"/>
    <w:rsid w:val="000D3DDA"/>
    <w:rsid w:val="000D7476"/>
    <w:rsid w:val="000E701C"/>
    <w:rsid w:val="000F3772"/>
    <w:rsid w:val="00105C58"/>
    <w:rsid w:val="001070C0"/>
    <w:rsid w:val="001117FB"/>
    <w:rsid w:val="00112B44"/>
    <w:rsid w:val="001142CE"/>
    <w:rsid w:val="00125A1A"/>
    <w:rsid w:val="00140E39"/>
    <w:rsid w:val="001415A9"/>
    <w:rsid w:val="001424B4"/>
    <w:rsid w:val="001447A3"/>
    <w:rsid w:val="00152890"/>
    <w:rsid w:val="00152C0F"/>
    <w:rsid w:val="0015368A"/>
    <w:rsid w:val="00155016"/>
    <w:rsid w:val="00157E36"/>
    <w:rsid w:val="001655D1"/>
    <w:rsid w:val="001660DF"/>
    <w:rsid w:val="00171F81"/>
    <w:rsid w:val="00172421"/>
    <w:rsid w:val="001727A1"/>
    <w:rsid w:val="00173574"/>
    <w:rsid w:val="001738E2"/>
    <w:rsid w:val="0017526C"/>
    <w:rsid w:val="0017528D"/>
    <w:rsid w:val="0017652E"/>
    <w:rsid w:val="00177E65"/>
    <w:rsid w:val="00184459"/>
    <w:rsid w:val="00192052"/>
    <w:rsid w:val="00192A14"/>
    <w:rsid w:val="00197230"/>
    <w:rsid w:val="001A404C"/>
    <w:rsid w:val="001A4EF3"/>
    <w:rsid w:val="001B29D4"/>
    <w:rsid w:val="001B2B52"/>
    <w:rsid w:val="001B624F"/>
    <w:rsid w:val="001B69DD"/>
    <w:rsid w:val="001D185A"/>
    <w:rsid w:val="001D4940"/>
    <w:rsid w:val="001D4C76"/>
    <w:rsid w:val="001E1DA9"/>
    <w:rsid w:val="001E3E94"/>
    <w:rsid w:val="001E49A2"/>
    <w:rsid w:val="001E6F4D"/>
    <w:rsid w:val="001F09D7"/>
    <w:rsid w:val="001F3210"/>
    <w:rsid w:val="001F38E3"/>
    <w:rsid w:val="001F3ED2"/>
    <w:rsid w:val="001F62C7"/>
    <w:rsid w:val="001F75BD"/>
    <w:rsid w:val="002026F6"/>
    <w:rsid w:val="0020372B"/>
    <w:rsid w:val="00210CFE"/>
    <w:rsid w:val="00212CB0"/>
    <w:rsid w:val="00215E05"/>
    <w:rsid w:val="0022001A"/>
    <w:rsid w:val="002247D8"/>
    <w:rsid w:val="00231649"/>
    <w:rsid w:val="0023550B"/>
    <w:rsid w:val="00235880"/>
    <w:rsid w:val="00235AC0"/>
    <w:rsid w:val="00237022"/>
    <w:rsid w:val="00237852"/>
    <w:rsid w:val="002420AC"/>
    <w:rsid w:val="00242455"/>
    <w:rsid w:val="00242CC4"/>
    <w:rsid w:val="002463FE"/>
    <w:rsid w:val="00246A6C"/>
    <w:rsid w:val="0025357B"/>
    <w:rsid w:val="00254570"/>
    <w:rsid w:val="00267726"/>
    <w:rsid w:val="00267E5A"/>
    <w:rsid w:val="0027368A"/>
    <w:rsid w:val="002766CD"/>
    <w:rsid w:val="002802C0"/>
    <w:rsid w:val="0028158E"/>
    <w:rsid w:val="002833A3"/>
    <w:rsid w:val="00285CD0"/>
    <w:rsid w:val="0029171B"/>
    <w:rsid w:val="00294E43"/>
    <w:rsid w:val="00295725"/>
    <w:rsid w:val="002B489E"/>
    <w:rsid w:val="002B721D"/>
    <w:rsid w:val="002C352E"/>
    <w:rsid w:val="002C38F5"/>
    <w:rsid w:val="002C7B71"/>
    <w:rsid w:val="002D1AA1"/>
    <w:rsid w:val="002D247E"/>
    <w:rsid w:val="002D24C7"/>
    <w:rsid w:val="002D3897"/>
    <w:rsid w:val="002D5FA4"/>
    <w:rsid w:val="002D728A"/>
    <w:rsid w:val="002D7EB4"/>
    <w:rsid w:val="002E102C"/>
    <w:rsid w:val="002E7EEB"/>
    <w:rsid w:val="002F04AB"/>
    <w:rsid w:val="002F1A0B"/>
    <w:rsid w:val="002F7DE0"/>
    <w:rsid w:val="00300B0C"/>
    <w:rsid w:val="00307483"/>
    <w:rsid w:val="00315279"/>
    <w:rsid w:val="00315328"/>
    <w:rsid w:val="00317786"/>
    <w:rsid w:val="00322CD1"/>
    <w:rsid w:val="0032399B"/>
    <w:rsid w:val="0033103B"/>
    <w:rsid w:val="00332373"/>
    <w:rsid w:val="00333637"/>
    <w:rsid w:val="003374D6"/>
    <w:rsid w:val="00340C8B"/>
    <w:rsid w:val="0035004B"/>
    <w:rsid w:val="00360088"/>
    <w:rsid w:val="00360986"/>
    <w:rsid w:val="00362ABB"/>
    <w:rsid w:val="0036391C"/>
    <w:rsid w:val="00371573"/>
    <w:rsid w:val="00381BBD"/>
    <w:rsid w:val="00383683"/>
    <w:rsid w:val="00383C31"/>
    <w:rsid w:val="00384A92"/>
    <w:rsid w:val="0039241E"/>
    <w:rsid w:val="00393175"/>
    <w:rsid w:val="00394D67"/>
    <w:rsid w:val="00395E1E"/>
    <w:rsid w:val="003A0339"/>
    <w:rsid w:val="003A1E20"/>
    <w:rsid w:val="003A2739"/>
    <w:rsid w:val="003A3843"/>
    <w:rsid w:val="003A5E8C"/>
    <w:rsid w:val="003A60C9"/>
    <w:rsid w:val="003B5070"/>
    <w:rsid w:val="003B5F7F"/>
    <w:rsid w:val="003D16FE"/>
    <w:rsid w:val="003D45E7"/>
    <w:rsid w:val="003D7D7A"/>
    <w:rsid w:val="003E484E"/>
    <w:rsid w:val="003E4F37"/>
    <w:rsid w:val="003E52D4"/>
    <w:rsid w:val="003F1235"/>
    <w:rsid w:val="003F1B87"/>
    <w:rsid w:val="003F4B65"/>
    <w:rsid w:val="003F6A00"/>
    <w:rsid w:val="004001A6"/>
    <w:rsid w:val="0040040E"/>
    <w:rsid w:val="004019BF"/>
    <w:rsid w:val="004071CC"/>
    <w:rsid w:val="0041270E"/>
    <w:rsid w:val="004127B1"/>
    <w:rsid w:val="00414BE9"/>
    <w:rsid w:val="00416172"/>
    <w:rsid w:val="004223A7"/>
    <w:rsid w:val="004230D6"/>
    <w:rsid w:val="00427B3E"/>
    <w:rsid w:val="0043327E"/>
    <w:rsid w:val="00433368"/>
    <w:rsid w:val="00433490"/>
    <w:rsid w:val="00436511"/>
    <w:rsid w:val="004370E2"/>
    <w:rsid w:val="004411FB"/>
    <w:rsid w:val="00441BCF"/>
    <w:rsid w:val="00447B4F"/>
    <w:rsid w:val="00451BDA"/>
    <w:rsid w:val="00452200"/>
    <w:rsid w:val="00455270"/>
    <w:rsid w:val="00465B2E"/>
    <w:rsid w:val="004670C1"/>
    <w:rsid w:val="004720AD"/>
    <w:rsid w:val="00482E17"/>
    <w:rsid w:val="00483E53"/>
    <w:rsid w:val="0049052B"/>
    <w:rsid w:val="00490E4B"/>
    <w:rsid w:val="00492EF3"/>
    <w:rsid w:val="004A0E3D"/>
    <w:rsid w:val="004A5C84"/>
    <w:rsid w:val="004A6661"/>
    <w:rsid w:val="004B1953"/>
    <w:rsid w:val="004B2D6E"/>
    <w:rsid w:val="004B31D3"/>
    <w:rsid w:val="004C5966"/>
    <w:rsid w:val="004D0E91"/>
    <w:rsid w:val="004D28FA"/>
    <w:rsid w:val="004D65B7"/>
    <w:rsid w:val="004E0A2A"/>
    <w:rsid w:val="004E169E"/>
    <w:rsid w:val="004E4702"/>
    <w:rsid w:val="004E6503"/>
    <w:rsid w:val="004F0836"/>
    <w:rsid w:val="004F42AD"/>
    <w:rsid w:val="004F6AEC"/>
    <w:rsid w:val="004F7C0C"/>
    <w:rsid w:val="00501380"/>
    <w:rsid w:val="0051253D"/>
    <w:rsid w:val="00514253"/>
    <w:rsid w:val="0051435F"/>
    <w:rsid w:val="00522344"/>
    <w:rsid w:val="005251A7"/>
    <w:rsid w:val="00525993"/>
    <w:rsid w:val="00527494"/>
    <w:rsid w:val="00530D9A"/>
    <w:rsid w:val="005317BF"/>
    <w:rsid w:val="00533D47"/>
    <w:rsid w:val="005347F0"/>
    <w:rsid w:val="005348B7"/>
    <w:rsid w:val="00535EB3"/>
    <w:rsid w:val="00543175"/>
    <w:rsid w:val="005514B3"/>
    <w:rsid w:val="00552511"/>
    <w:rsid w:val="00555898"/>
    <w:rsid w:val="00556AFE"/>
    <w:rsid w:val="00557FEF"/>
    <w:rsid w:val="00573887"/>
    <w:rsid w:val="00575DF5"/>
    <w:rsid w:val="005862E6"/>
    <w:rsid w:val="00597004"/>
    <w:rsid w:val="005A3DB9"/>
    <w:rsid w:val="005B28E6"/>
    <w:rsid w:val="005B2D7A"/>
    <w:rsid w:val="005C12FB"/>
    <w:rsid w:val="005D0486"/>
    <w:rsid w:val="005D2981"/>
    <w:rsid w:val="005E5CB0"/>
    <w:rsid w:val="005F0BDF"/>
    <w:rsid w:val="005F26FE"/>
    <w:rsid w:val="005F38CD"/>
    <w:rsid w:val="005F6617"/>
    <w:rsid w:val="00601F78"/>
    <w:rsid w:val="00602A89"/>
    <w:rsid w:val="006056F6"/>
    <w:rsid w:val="00606B5D"/>
    <w:rsid w:val="006075C2"/>
    <w:rsid w:val="00610584"/>
    <w:rsid w:val="00610F9F"/>
    <w:rsid w:val="006114DE"/>
    <w:rsid w:val="00616DF0"/>
    <w:rsid w:val="00623194"/>
    <w:rsid w:val="00626BE9"/>
    <w:rsid w:val="00626CCD"/>
    <w:rsid w:val="006305D4"/>
    <w:rsid w:val="0063070A"/>
    <w:rsid w:val="0064628A"/>
    <w:rsid w:val="006524F6"/>
    <w:rsid w:val="00653F7F"/>
    <w:rsid w:val="00656CB3"/>
    <w:rsid w:val="00666C90"/>
    <w:rsid w:val="00676DAE"/>
    <w:rsid w:val="00677D71"/>
    <w:rsid w:val="00686580"/>
    <w:rsid w:val="00686C88"/>
    <w:rsid w:val="00687B8A"/>
    <w:rsid w:val="00697B8C"/>
    <w:rsid w:val="006A0F3C"/>
    <w:rsid w:val="006A203D"/>
    <w:rsid w:val="006A351E"/>
    <w:rsid w:val="006A4448"/>
    <w:rsid w:val="006A7896"/>
    <w:rsid w:val="006B24EA"/>
    <w:rsid w:val="006B4933"/>
    <w:rsid w:val="006C1DA4"/>
    <w:rsid w:val="006C3FE1"/>
    <w:rsid w:val="006C4BA0"/>
    <w:rsid w:val="006C5F08"/>
    <w:rsid w:val="006D1E76"/>
    <w:rsid w:val="006D380B"/>
    <w:rsid w:val="006D39D7"/>
    <w:rsid w:val="006E1083"/>
    <w:rsid w:val="007067C5"/>
    <w:rsid w:val="00712190"/>
    <w:rsid w:val="007453B8"/>
    <w:rsid w:val="00752C7D"/>
    <w:rsid w:val="0075484E"/>
    <w:rsid w:val="00756056"/>
    <w:rsid w:val="00764144"/>
    <w:rsid w:val="00773241"/>
    <w:rsid w:val="007738FB"/>
    <w:rsid w:val="007750A6"/>
    <w:rsid w:val="00782D9E"/>
    <w:rsid w:val="00791C12"/>
    <w:rsid w:val="00793B5F"/>
    <w:rsid w:val="00797231"/>
    <w:rsid w:val="007A1AFA"/>
    <w:rsid w:val="007A1F03"/>
    <w:rsid w:val="007A3442"/>
    <w:rsid w:val="007B4DC5"/>
    <w:rsid w:val="007B74D6"/>
    <w:rsid w:val="007B7F18"/>
    <w:rsid w:val="007C46E9"/>
    <w:rsid w:val="007C48A6"/>
    <w:rsid w:val="007D0C6C"/>
    <w:rsid w:val="007D272E"/>
    <w:rsid w:val="007D3A4B"/>
    <w:rsid w:val="007E162D"/>
    <w:rsid w:val="007E6CD3"/>
    <w:rsid w:val="007F539A"/>
    <w:rsid w:val="007F5567"/>
    <w:rsid w:val="0080065A"/>
    <w:rsid w:val="00800B23"/>
    <w:rsid w:val="00806066"/>
    <w:rsid w:val="00810435"/>
    <w:rsid w:val="00810D84"/>
    <w:rsid w:val="008244E4"/>
    <w:rsid w:val="00827F43"/>
    <w:rsid w:val="008560FE"/>
    <w:rsid w:val="0086104B"/>
    <w:rsid w:val="0086209E"/>
    <w:rsid w:val="008624C0"/>
    <w:rsid w:val="00862875"/>
    <w:rsid w:val="00875BAB"/>
    <w:rsid w:val="008808B9"/>
    <w:rsid w:val="00883029"/>
    <w:rsid w:val="008863E2"/>
    <w:rsid w:val="00894D4F"/>
    <w:rsid w:val="008A0CD2"/>
    <w:rsid w:val="008A47E6"/>
    <w:rsid w:val="008B0CF9"/>
    <w:rsid w:val="008B14B8"/>
    <w:rsid w:val="008B1BD9"/>
    <w:rsid w:val="008B2A23"/>
    <w:rsid w:val="008C15D5"/>
    <w:rsid w:val="008C3F92"/>
    <w:rsid w:val="008C60BA"/>
    <w:rsid w:val="008C6BD1"/>
    <w:rsid w:val="008D0A97"/>
    <w:rsid w:val="008E3D2B"/>
    <w:rsid w:val="008E71A4"/>
    <w:rsid w:val="008F14E9"/>
    <w:rsid w:val="008F2BDE"/>
    <w:rsid w:val="008F2EC6"/>
    <w:rsid w:val="0090525D"/>
    <w:rsid w:val="009069EC"/>
    <w:rsid w:val="009106E3"/>
    <w:rsid w:val="00912257"/>
    <w:rsid w:val="00914B7D"/>
    <w:rsid w:val="00916F18"/>
    <w:rsid w:val="00921662"/>
    <w:rsid w:val="0092526E"/>
    <w:rsid w:val="00931B3A"/>
    <w:rsid w:val="00934887"/>
    <w:rsid w:val="009410FA"/>
    <w:rsid w:val="009428E0"/>
    <w:rsid w:val="0094695C"/>
    <w:rsid w:val="00955FE6"/>
    <w:rsid w:val="0096011F"/>
    <w:rsid w:val="009645F7"/>
    <w:rsid w:val="009665CB"/>
    <w:rsid w:val="00977204"/>
    <w:rsid w:val="0098091D"/>
    <w:rsid w:val="00980A32"/>
    <w:rsid w:val="009952C7"/>
    <w:rsid w:val="009A1E76"/>
    <w:rsid w:val="009A4FB6"/>
    <w:rsid w:val="009A5178"/>
    <w:rsid w:val="009A7BB3"/>
    <w:rsid w:val="009B3C2E"/>
    <w:rsid w:val="009C1C44"/>
    <w:rsid w:val="009D44D2"/>
    <w:rsid w:val="009E150E"/>
    <w:rsid w:val="009E712F"/>
    <w:rsid w:val="009E7EF3"/>
    <w:rsid w:val="009F31BA"/>
    <w:rsid w:val="009F7C5C"/>
    <w:rsid w:val="009F7FA1"/>
    <w:rsid w:val="00A13278"/>
    <w:rsid w:val="00A14196"/>
    <w:rsid w:val="00A23214"/>
    <w:rsid w:val="00A25D98"/>
    <w:rsid w:val="00A30269"/>
    <w:rsid w:val="00A30914"/>
    <w:rsid w:val="00A31111"/>
    <w:rsid w:val="00A421C3"/>
    <w:rsid w:val="00A45C2A"/>
    <w:rsid w:val="00A46E4C"/>
    <w:rsid w:val="00A50873"/>
    <w:rsid w:val="00A52A6C"/>
    <w:rsid w:val="00A52A9D"/>
    <w:rsid w:val="00A63D71"/>
    <w:rsid w:val="00A63E4E"/>
    <w:rsid w:val="00A6499E"/>
    <w:rsid w:val="00A76112"/>
    <w:rsid w:val="00A80125"/>
    <w:rsid w:val="00A80E40"/>
    <w:rsid w:val="00A8780B"/>
    <w:rsid w:val="00A9138E"/>
    <w:rsid w:val="00A932BF"/>
    <w:rsid w:val="00A938F3"/>
    <w:rsid w:val="00AA0BD8"/>
    <w:rsid w:val="00AA2130"/>
    <w:rsid w:val="00AA273E"/>
    <w:rsid w:val="00AA27D9"/>
    <w:rsid w:val="00AA2CCB"/>
    <w:rsid w:val="00AA482B"/>
    <w:rsid w:val="00AB05EB"/>
    <w:rsid w:val="00AB4754"/>
    <w:rsid w:val="00AB5A3B"/>
    <w:rsid w:val="00AB6D2B"/>
    <w:rsid w:val="00AC4732"/>
    <w:rsid w:val="00AC5A73"/>
    <w:rsid w:val="00AC68FE"/>
    <w:rsid w:val="00AC70A1"/>
    <w:rsid w:val="00AD5208"/>
    <w:rsid w:val="00AE0241"/>
    <w:rsid w:val="00AE21F9"/>
    <w:rsid w:val="00AE4BBA"/>
    <w:rsid w:val="00AF246E"/>
    <w:rsid w:val="00AF4629"/>
    <w:rsid w:val="00AF50CC"/>
    <w:rsid w:val="00AF5610"/>
    <w:rsid w:val="00AF6933"/>
    <w:rsid w:val="00B002BB"/>
    <w:rsid w:val="00B13813"/>
    <w:rsid w:val="00B1642D"/>
    <w:rsid w:val="00B21448"/>
    <w:rsid w:val="00B219B0"/>
    <w:rsid w:val="00B21EF1"/>
    <w:rsid w:val="00B255A1"/>
    <w:rsid w:val="00B25784"/>
    <w:rsid w:val="00B319E4"/>
    <w:rsid w:val="00B46790"/>
    <w:rsid w:val="00B51B3F"/>
    <w:rsid w:val="00B54500"/>
    <w:rsid w:val="00B57EA7"/>
    <w:rsid w:val="00B61DA1"/>
    <w:rsid w:val="00B63C30"/>
    <w:rsid w:val="00B66EB1"/>
    <w:rsid w:val="00B71A20"/>
    <w:rsid w:val="00B82DB3"/>
    <w:rsid w:val="00B8466A"/>
    <w:rsid w:val="00B84808"/>
    <w:rsid w:val="00B84B2F"/>
    <w:rsid w:val="00B87B8C"/>
    <w:rsid w:val="00B9175B"/>
    <w:rsid w:val="00B919D3"/>
    <w:rsid w:val="00B9259C"/>
    <w:rsid w:val="00B93CC1"/>
    <w:rsid w:val="00B954DC"/>
    <w:rsid w:val="00B97D46"/>
    <w:rsid w:val="00BA415F"/>
    <w:rsid w:val="00BB213B"/>
    <w:rsid w:val="00BB421C"/>
    <w:rsid w:val="00BB7B28"/>
    <w:rsid w:val="00BC2C7D"/>
    <w:rsid w:val="00BC7655"/>
    <w:rsid w:val="00BC7A68"/>
    <w:rsid w:val="00BC7C96"/>
    <w:rsid w:val="00BD03EF"/>
    <w:rsid w:val="00BD0BF8"/>
    <w:rsid w:val="00BE1584"/>
    <w:rsid w:val="00BE5DDC"/>
    <w:rsid w:val="00BE615F"/>
    <w:rsid w:val="00BF337F"/>
    <w:rsid w:val="00BF5A33"/>
    <w:rsid w:val="00C026AF"/>
    <w:rsid w:val="00C06582"/>
    <w:rsid w:val="00C13341"/>
    <w:rsid w:val="00C163D6"/>
    <w:rsid w:val="00C223D4"/>
    <w:rsid w:val="00C251A2"/>
    <w:rsid w:val="00C303A1"/>
    <w:rsid w:val="00C34852"/>
    <w:rsid w:val="00C4373B"/>
    <w:rsid w:val="00C45D33"/>
    <w:rsid w:val="00C50D4B"/>
    <w:rsid w:val="00C534FD"/>
    <w:rsid w:val="00C549F6"/>
    <w:rsid w:val="00C6245B"/>
    <w:rsid w:val="00C6298D"/>
    <w:rsid w:val="00C66566"/>
    <w:rsid w:val="00C66B92"/>
    <w:rsid w:val="00C66F97"/>
    <w:rsid w:val="00C67347"/>
    <w:rsid w:val="00C739E1"/>
    <w:rsid w:val="00C758E0"/>
    <w:rsid w:val="00C80848"/>
    <w:rsid w:val="00C86F3C"/>
    <w:rsid w:val="00C901C5"/>
    <w:rsid w:val="00C91364"/>
    <w:rsid w:val="00C96EB3"/>
    <w:rsid w:val="00C97E94"/>
    <w:rsid w:val="00CA3639"/>
    <w:rsid w:val="00CA3FC6"/>
    <w:rsid w:val="00CA5CA0"/>
    <w:rsid w:val="00CB58ED"/>
    <w:rsid w:val="00CB7D89"/>
    <w:rsid w:val="00CC1C7C"/>
    <w:rsid w:val="00CC2AB6"/>
    <w:rsid w:val="00CC678F"/>
    <w:rsid w:val="00CE0C7D"/>
    <w:rsid w:val="00CE55A2"/>
    <w:rsid w:val="00CF298B"/>
    <w:rsid w:val="00CF3CCB"/>
    <w:rsid w:val="00CF4C89"/>
    <w:rsid w:val="00CF77C9"/>
    <w:rsid w:val="00D0267D"/>
    <w:rsid w:val="00D04357"/>
    <w:rsid w:val="00D04526"/>
    <w:rsid w:val="00D04555"/>
    <w:rsid w:val="00D05D0C"/>
    <w:rsid w:val="00D05ED2"/>
    <w:rsid w:val="00D0628B"/>
    <w:rsid w:val="00D06FB1"/>
    <w:rsid w:val="00D070F6"/>
    <w:rsid w:val="00D07729"/>
    <w:rsid w:val="00D23022"/>
    <w:rsid w:val="00D23F39"/>
    <w:rsid w:val="00D25670"/>
    <w:rsid w:val="00D25E52"/>
    <w:rsid w:val="00D42AF2"/>
    <w:rsid w:val="00D42C55"/>
    <w:rsid w:val="00D45FCE"/>
    <w:rsid w:val="00D47163"/>
    <w:rsid w:val="00D54310"/>
    <w:rsid w:val="00D54BA3"/>
    <w:rsid w:val="00D55EC3"/>
    <w:rsid w:val="00D608BC"/>
    <w:rsid w:val="00D6192A"/>
    <w:rsid w:val="00D62043"/>
    <w:rsid w:val="00D62C8E"/>
    <w:rsid w:val="00D721B7"/>
    <w:rsid w:val="00D74899"/>
    <w:rsid w:val="00D76339"/>
    <w:rsid w:val="00D8321E"/>
    <w:rsid w:val="00D834EE"/>
    <w:rsid w:val="00D90210"/>
    <w:rsid w:val="00D91176"/>
    <w:rsid w:val="00D93156"/>
    <w:rsid w:val="00D9540E"/>
    <w:rsid w:val="00DA0BC6"/>
    <w:rsid w:val="00DA5FBB"/>
    <w:rsid w:val="00DA600B"/>
    <w:rsid w:val="00DB0C5E"/>
    <w:rsid w:val="00DB412A"/>
    <w:rsid w:val="00DC12FD"/>
    <w:rsid w:val="00DC271A"/>
    <w:rsid w:val="00DC793D"/>
    <w:rsid w:val="00DC7A77"/>
    <w:rsid w:val="00DC7B6B"/>
    <w:rsid w:val="00DD47F4"/>
    <w:rsid w:val="00DD649F"/>
    <w:rsid w:val="00DE1408"/>
    <w:rsid w:val="00DE6B0B"/>
    <w:rsid w:val="00DF06AE"/>
    <w:rsid w:val="00DF2C4E"/>
    <w:rsid w:val="00DF3B00"/>
    <w:rsid w:val="00DF3C76"/>
    <w:rsid w:val="00DF46CC"/>
    <w:rsid w:val="00E02B2E"/>
    <w:rsid w:val="00E12C35"/>
    <w:rsid w:val="00E13D8F"/>
    <w:rsid w:val="00E243CB"/>
    <w:rsid w:val="00E33643"/>
    <w:rsid w:val="00E36520"/>
    <w:rsid w:val="00E45353"/>
    <w:rsid w:val="00E50FE2"/>
    <w:rsid w:val="00E63E16"/>
    <w:rsid w:val="00E67438"/>
    <w:rsid w:val="00E73BEA"/>
    <w:rsid w:val="00E75441"/>
    <w:rsid w:val="00E769D0"/>
    <w:rsid w:val="00E77F24"/>
    <w:rsid w:val="00E830FD"/>
    <w:rsid w:val="00E9216B"/>
    <w:rsid w:val="00E92D02"/>
    <w:rsid w:val="00E93E6B"/>
    <w:rsid w:val="00EA37CD"/>
    <w:rsid w:val="00EA5FED"/>
    <w:rsid w:val="00EB1360"/>
    <w:rsid w:val="00EB6D08"/>
    <w:rsid w:val="00EB7ADD"/>
    <w:rsid w:val="00EB7F2B"/>
    <w:rsid w:val="00EC6DC5"/>
    <w:rsid w:val="00EC735C"/>
    <w:rsid w:val="00EE2C67"/>
    <w:rsid w:val="00EE5AD4"/>
    <w:rsid w:val="00EE7AE7"/>
    <w:rsid w:val="00EF4040"/>
    <w:rsid w:val="00EF7EB0"/>
    <w:rsid w:val="00F01059"/>
    <w:rsid w:val="00F0194B"/>
    <w:rsid w:val="00F020FF"/>
    <w:rsid w:val="00F054AB"/>
    <w:rsid w:val="00F07AB3"/>
    <w:rsid w:val="00F16441"/>
    <w:rsid w:val="00F174F4"/>
    <w:rsid w:val="00F2242C"/>
    <w:rsid w:val="00F23607"/>
    <w:rsid w:val="00F5668B"/>
    <w:rsid w:val="00F56777"/>
    <w:rsid w:val="00F5727E"/>
    <w:rsid w:val="00F636DE"/>
    <w:rsid w:val="00F65CFA"/>
    <w:rsid w:val="00F74325"/>
    <w:rsid w:val="00F81F65"/>
    <w:rsid w:val="00F8514B"/>
    <w:rsid w:val="00F869DC"/>
    <w:rsid w:val="00F90D13"/>
    <w:rsid w:val="00F965A6"/>
    <w:rsid w:val="00F96A4A"/>
    <w:rsid w:val="00FA27E6"/>
    <w:rsid w:val="00FA668D"/>
    <w:rsid w:val="00FA7438"/>
    <w:rsid w:val="00FB29A3"/>
    <w:rsid w:val="00FC109C"/>
    <w:rsid w:val="00FD05E7"/>
    <w:rsid w:val="00FD1941"/>
    <w:rsid w:val="00FD7074"/>
    <w:rsid w:val="00FE7604"/>
    <w:rsid w:val="00FF44D3"/>
    <w:rsid w:val="00FF541E"/>
    <w:rsid w:val="00FF6183"/>
    <w:rsid w:val="00FF76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B4703D7"/>
  <w15:docId w15:val="{6AC56AD7-E790-4D92-A863-74E7B7954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58E"/>
    <w:rPr>
      <w:rFonts w:ascii="Arial Armenian" w:eastAsia="MS Mincho" w:hAnsi="Arial Armenian"/>
      <w:sz w:val="22"/>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sid w:val="0028158E"/>
    <w:rPr>
      <w:i/>
      <w:iCs/>
    </w:rPr>
  </w:style>
  <w:style w:type="character" w:customStyle="1" w:styleId="apple-converted-space">
    <w:name w:val="apple-converted-space"/>
    <w:basedOn w:val="DefaultParagraphFont"/>
    <w:rsid w:val="0028158E"/>
  </w:style>
  <w:style w:type="paragraph" w:styleId="BodyTextIndent2">
    <w:name w:val="Body Text Indent 2"/>
    <w:basedOn w:val="Normal"/>
    <w:link w:val="BodyTextIndent2Char"/>
    <w:rsid w:val="0028158E"/>
    <w:pPr>
      <w:spacing w:after="120" w:line="480" w:lineRule="auto"/>
      <w:ind w:left="360"/>
    </w:pPr>
    <w:rPr>
      <w:sz w:val="20"/>
    </w:rPr>
  </w:style>
  <w:style w:type="character" w:customStyle="1" w:styleId="BodyTextIndent2Char">
    <w:name w:val="Body Text Indent 2 Char"/>
    <w:link w:val="BodyTextIndent2"/>
    <w:rsid w:val="0028158E"/>
    <w:rPr>
      <w:rFonts w:ascii="Arial Armenian" w:eastAsia="MS Mincho" w:hAnsi="Arial Armenian" w:cs="Times New Roman"/>
      <w:szCs w:val="24"/>
      <w:lang w:val="en-US"/>
    </w:rPr>
  </w:style>
  <w:style w:type="character" w:styleId="Hyperlink">
    <w:name w:val="Hyperlink"/>
    <w:uiPriority w:val="99"/>
    <w:semiHidden/>
    <w:unhideWhenUsed/>
    <w:rsid w:val="00C163D6"/>
    <w:rPr>
      <w:color w:val="0000FF"/>
      <w:u w:val="single"/>
    </w:rPr>
  </w:style>
  <w:style w:type="character" w:styleId="Strong">
    <w:name w:val="Strong"/>
    <w:uiPriority w:val="22"/>
    <w:qFormat/>
    <w:rsid w:val="003E484E"/>
    <w:rPr>
      <w:b/>
      <w:bCs/>
    </w:rPr>
  </w:style>
  <w:style w:type="paragraph" w:customStyle="1" w:styleId="mechtex">
    <w:name w:val="mechtex"/>
    <w:basedOn w:val="Normal"/>
    <w:link w:val="mechtexChar"/>
    <w:qFormat/>
    <w:rsid w:val="00E50FE2"/>
    <w:pPr>
      <w:jc w:val="center"/>
    </w:pPr>
    <w:rPr>
      <w:rFonts w:eastAsia="Times New Roman"/>
      <w:szCs w:val="20"/>
      <w:lang w:eastAsia="ru-RU"/>
    </w:rPr>
  </w:style>
  <w:style w:type="character" w:customStyle="1" w:styleId="mechtexChar">
    <w:name w:val="mechtex Char"/>
    <w:link w:val="mechtex"/>
    <w:rsid w:val="00E50FE2"/>
    <w:rPr>
      <w:rFonts w:ascii="Arial Armenian" w:eastAsia="Times New Roman" w:hAnsi="Arial Armenian"/>
      <w:sz w:val="22"/>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4B1953"/>
    <w:rPr>
      <w:rFonts w:ascii="Arial Armenian" w:eastAsia="Times New Roman" w:hAnsi="Arial Armenian" w:cs="Sylfaen"/>
      <w:sz w:val="24"/>
      <w:szCs w:val="24"/>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4B1953"/>
    <w:pPr>
      <w:spacing w:line="276" w:lineRule="auto"/>
      <w:ind w:left="720" w:firstLine="374"/>
      <w:contextualSpacing/>
      <w:jc w:val="both"/>
    </w:pPr>
    <w:rPr>
      <w:rFonts w:eastAsia="Times New Roman" w:cs="Sylfaen"/>
      <w:sz w:val="24"/>
      <w:lang w:val="ru-RU" w:eastAsia="ru-RU"/>
    </w:rPr>
  </w:style>
  <w:style w:type="table" w:styleId="TableGrid">
    <w:name w:val="Table Grid"/>
    <w:basedOn w:val="TableNormal"/>
    <w:uiPriority w:val="59"/>
    <w:rsid w:val="002B72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315A3"/>
    <w:pPr>
      <w:tabs>
        <w:tab w:val="center" w:pos="4680"/>
        <w:tab w:val="right" w:pos="9360"/>
      </w:tabs>
    </w:pPr>
  </w:style>
  <w:style w:type="character" w:customStyle="1" w:styleId="HeaderChar">
    <w:name w:val="Header Char"/>
    <w:basedOn w:val="DefaultParagraphFont"/>
    <w:link w:val="Header"/>
    <w:uiPriority w:val="99"/>
    <w:rsid w:val="000315A3"/>
    <w:rPr>
      <w:rFonts w:ascii="Arial Armenian" w:eastAsia="MS Mincho" w:hAnsi="Arial Armenian"/>
      <w:sz w:val="22"/>
      <w:szCs w:val="24"/>
      <w:lang w:val="en-US" w:eastAsia="en-US"/>
    </w:rPr>
  </w:style>
  <w:style w:type="paragraph" w:styleId="Footer">
    <w:name w:val="footer"/>
    <w:basedOn w:val="Normal"/>
    <w:link w:val="FooterChar"/>
    <w:uiPriority w:val="99"/>
    <w:unhideWhenUsed/>
    <w:rsid w:val="000315A3"/>
    <w:pPr>
      <w:tabs>
        <w:tab w:val="center" w:pos="4680"/>
        <w:tab w:val="right" w:pos="9360"/>
      </w:tabs>
    </w:pPr>
  </w:style>
  <w:style w:type="character" w:customStyle="1" w:styleId="FooterChar">
    <w:name w:val="Footer Char"/>
    <w:basedOn w:val="DefaultParagraphFont"/>
    <w:link w:val="Footer"/>
    <w:uiPriority w:val="99"/>
    <w:rsid w:val="000315A3"/>
    <w:rPr>
      <w:rFonts w:ascii="Arial Armenian" w:eastAsia="MS Mincho" w:hAnsi="Arial Armenian"/>
      <w:sz w:val="22"/>
      <w:szCs w:val="24"/>
      <w:lang w:val="en-US" w:eastAsia="en-US"/>
    </w:rPr>
  </w:style>
  <w:style w:type="paragraph" w:styleId="BodyText">
    <w:name w:val="Body Text"/>
    <w:basedOn w:val="Normal"/>
    <w:link w:val="BodyTextChar"/>
    <w:uiPriority w:val="99"/>
    <w:semiHidden/>
    <w:unhideWhenUsed/>
    <w:rsid w:val="00AF4629"/>
    <w:pPr>
      <w:spacing w:after="120"/>
    </w:pPr>
  </w:style>
  <w:style w:type="character" w:customStyle="1" w:styleId="BodyTextChar">
    <w:name w:val="Body Text Char"/>
    <w:basedOn w:val="DefaultParagraphFont"/>
    <w:link w:val="BodyText"/>
    <w:uiPriority w:val="99"/>
    <w:semiHidden/>
    <w:rsid w:val="00AF4629"/>
    <w:rPr>
      <w:rFonts w:ascii="Arial Armenian" w:eastAsia="MS Mincho" w:hAnsi="Arial Armenian"/>
      <w:sz w:val="22"/>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54180">
      <w:bodyDiv w:val="1"/>
      <w:marLeft w:val="0"/>
      <w:marRight w:val="0"/>
      <w:marTop w:val="0"/>
      <w:marBottom w:val="0"/>
      <w:divBdr>
        <w:top w:val="none" w:sz="0" w:space="0" w:color="auto"/>
        <w:left w:val="none" w:sz="0" w:space="0" w:color="auto"/>
        <w:bottom w:val="none" w:sz="0" w:space="0" w:color="auto"/>
        <w:right w:val="none" w:sz="0" w:space="0" w:color="auto"/>
      </w:divBdr>
    </w:div>
    <w:div w:id="181747438">
      <w:bodyDiv w:val="1"/>
      <w:marLeft w:val="0"/>
      <w:marRight w:val="0"/>
      <w:marTop w:val="0"/>
      <w:marBottom w:val="0"/>
      <w:divBdr>
        <w:top w:val="none" w:sz="0" w:space="0" w:color="auto"/>
        <w:left w:val="none" w:sz="0" w:space="0" w:color="auto"/>
        <w:bottom w:val="none" w:sz="0" w:space="0" w:color="auto"/>
        <w:right w:val="none" w:sz="0" w:space="0" w:color="auto"/>
      </w:divBdr>
    </w:div>
    <w:div w:id="268396425">
      <w:bodyDiv w:val="1"/>
      <w:marLeft w:val="0"/>
      <w:marRight w:val="0"/>
      <w:marTop w:val="0"/>
      <w:marBottom w:val="0"/>
      <w:divBdr>
        <w:top w:val="none" w:sz="0" w:space="0" w:color="auto"/>
        <w:left w:val="none" w:sz="0" w:space="0" w:color="auto"/>
        <w:bottom w:val="none" w:sz="0" w:space="0" w:color="auto"/>
        <w:right w:val="none" w:sz="0" w:space="0" w:color="auto"/>
      </w:divBdr>
    </w:div>
    <w:div w:id="289939881">
      <w:bodyDiv w:val="1"/>
      <w:marLeft w:val="0"/>
      <w:marRight w:val="0"/>
      <w:marTop w:val="0"/>
      <w:marBottom w:val="0"/>
      <w:divBdr>
        <w:top w:val="none" w:sz="0" w:space="0" w:color="auto"/>
        <w:left w:val="none" w:sz="0" w:space="0" w:color="auto"/>
        <w:bottom w:val="none" w:sz="0" w:space="0" w:color="auto"/>
        <w:right w:val="none" w:sz="0" w:space="0" w:color="auto"/>
      </w:divBdr>
    </w:div>
    <w:div w:id="392656935">
      <w:bodyDiv w:val="1"/>
      <w:marLeft w:val="0"/>
      <w:marRight w:val="0"/>
      <w:marTop w:val="0"/>
      <w:marBottom w:val="0"/>
      <w:divBdr>
        <w:top w:val="none" w:sz="0" w:space="0" w:color="auto"/>
        <w:left w:val="none" w:sz="0" w:space="0" w:color="auto"/>
        <w:bottom w:val="none" w:sz="0" w:space="0" w:color="auto"/>
        <w:right w:val="none" w:sz="0" w:space="0" w:color="auto"/>
      </w:divBdr>
    </w:div>
    <w:div w:id="504907877">
      <w:bodyDiv w:val="1"/>
      <w:marLeft w:val="0"/>
      <w:marRight w:val="0"/>
      <w:marTop w:val="0"/>
      <w:marBottom w:val="0"/>
      <w:divBdr>
        <w:top w:val="none" w:sz="0" w:space="0" w:color="auto"/>
        <w:left w:val="none" w:sz="0" w:space="0" w:color="auto"/>
        <w:bottom w:val="none" w:sz="0" w:space="0" w:color="auto"/>
        <w:right w:val="none" w:sz="0" w:space="0" w:color="auto"/>
      </w:divBdr>
    </w:div>
    <w:div w:id="795030809">
      <w:bodyDiv w:val="1"/>
      <w:marLeft w:val="0"/>
      <w:marRight w:val="0"/>
      <w:marTop w:val="0"/>
      <w:marBottom w:val="0"/>
      <w:divBdr>
        <w:top w:val="none" w:sz="0" w:space="0" w:color="auto"/>
        <w:left w:val="none" w:sz="0" w:space="0" w:color="auto"/>
        <w:bottom w:val="none" w:sz="0" w:space="0" w:color="auto"/>
        <w:right w:val="none" w:sz="0" w:space="0" w:color="auto"/>
      </w:divBdr>
    </w:div>
    <w:div w:id="824662296">
      <w:bodyDiv w:val="1"/>
      <w:marLeft w:val="0"/>
      <w:marRight w:val="0"/>
      <w:marTop w:val="0"/>
      <w:marBottom w:val="0"/>
      <w:divBdr>
        <w:top w:val="none" w:sz="0" w:space="0" w:color="auto"/>
        <w:left w:val="none" w:sz="0" w:space="0" w:color="auto"/>
        <w:bottom w:val="none" w:sz="0" w:space="0" w:color="auto"/>
        <w:right w:val="none" w:sz="0" w:space="0" w:color="auto"/>
      </w:divBdr>
    </w:div>
    <w:div w:id="957874519">
      <w:bodyDiv w:val="1"/>
      <w:marLeft w:val="0"/>
      <w:marRight w:val="0"/>
      <w:marTop w:val="0"/>
      <w:marBottom w:val="0"/>
      <w:divBdr>
        <w:top w:val="none" w:sz="0" w:space="0" w:color="auto"/>
        <w:left w:val="none" w:sz="0" w:space="0" w:color="auto"/>
        <w:bottom w:val="none" w:sz="0" w:space="0" w:color="auto"/>
        <w:right w:val="none" w:sz="0" w:space="0" w:color="auto"/>
      </w:divBdr>
    </w:div>
    <w:div w:id="1104181433">
      <w:bodyDiv w:val="1"/>
      <w:marLeft w:val="0"/>
      <w:marRight w:val="0"/>
      <w:marTop w:val="0"/>
      <w:marBottom w:val="0"/>
      <w:divBdr>
        <w:top w:val="none" w:sz="0" w:space="0" w:color="auto"/>
        <w:left w:val="none" w:sz="0" w:space="0" w:color="auto"/>
        <w:bottom w:val="none" w:sz="0" w:space="0" w:color="auto"/>
        <w:right w:val="none" w:sz="0" w:space="0" w:color="auto"/>
      </w:divBdr>
    </w:div>
    <w:div w:id="1108741465">
      <w:bodyDiv w:val="1"/>
      <w:marLeft w:val="0"/>
      <w:marRight w:val="0"/>
      <w:marTop w:val="0"/>
      <w:marBottom w:val="0"/>
      <w:divBdr>
        <w:top w:val="none" w:sz="0" w:space="0" w:color="auto"/>
        <w:left w:val="none" w:sz="0" w:space="0" w:color="auto"/>
        <w:bottom w:val="none" w:sz="0" w:space="0" w:color="auto"/>
        <w:right w:val="none" w:sz="0" w:space="0" w:color="auto"/>
      </w:divBdr>
    </w:div>
    <w:div w:id="1115708102">
      <w:bodyDiv w:val="1"/>
      <w:marLeft w:val="0"/>
      <w:marRight w:val="0"/>
      <w:marTop w:val="0"/>
      <w:marBottom w:val="0"/>
      <w:divBdr>
        <w:top w:val="none" w:sz="0" w:space="0" w:color="auto"/>
        <w:left w:val="none" w:sz="0" w:space="0" w:color="auto"/>
        <w:bottom w:val="none" w:sz="0" w:space="0" w:color="auto"/>
        <w:right w:val="none" w:sz="0" w:space="0" w:color="auto"/>
      </w:divBdr>
    </w:div>
    <w:div w:id="1160923919">
      <w:bodyDiv w:val="1"/>
      <w:marLeft w:val="0"/>
      <w:marRight w:val="0"/>
      <w:marTop w:val="0"/>
      <w:marBottom w:val="0"/>
      <w:divBdr>
        <w:top w:val="none" w:sz="0" w:space="0" w:color="auto"/>
        <w:left w:val="none" w:sz="0" w:space="0" w:color="auto"/>
        <w:bottom w:val="none" w:sz="0" w:space="0" w:color="auto"/>
        <w:right w:val="none" w:sz="0" w:space="0" w:color="auto"/>
      </w:divBdr>
    </w:div>
    <w:div w:id="1167794403">
      <w:bodyDiv w:val="1"/>
      <w:marLeft w:val="0"/>
      <w:marRight w:val="0"/>
      <w:marTop w:val="0"/>
      <w:marBottom w:val="0"/>
      <w:divBdr>
        <w:top w:val="none" w:sz="0" w:space="0" w:color="auto"/>
        <w:left w:val="none" w:sz="0" w:space="0" w:color="auto"/>
        <w:bottom w:val="none" w:sz="0" w:space="0" w:color="auto"/>
        <w:right w:val="none" w:sz="0" w:space="0" w:color="auto"/>
      </w:divBdr>
    </w:div>
    <w:div w:id="1245263536">
      <w:bodyDiv w:val="1"/>
      <w:marLeft w:val="0"/>
      <w:marRight w:val="0"/>
      <w:marTop w:val="0"/>
      <w:marBottom w:val="0"/>
      <w:divBdr>
        <w:top w:val="none" w:sz="0" w:space="0" w:color="auto"/>
        <w:left w:val="none" w:sz="0" w:space="0" w:color="auto"/>
        <w:bottom w:val="none" w:sz="0" w:space="0" w:color="auto"/>
        <w:right w:val="none" w:sz="0" w:space="0" w:color="auto"/>
      </w:divBdr>
    </w:div>
    <w:div w:id="1265965242">
      <w:bodyDiv w:val="1"/>
      <w:marLeft w:val="0"/>
      <w:marRight w:val="0"/>
      <w:marTop w:val="0"/>
      <w:marBottom w:val="0"/>
      <w:divBdr>
        <w:top w:val="none" w:sz="0" w:space="0" w:color="auto"/>
        <w:left w:val="none" w:sz="0" w:space="0" w:color="auto"/>
        <w:bottom w:val="none" w:sz="0" w:space="0" w:color="auto"/>
        <w:right w:val="none" w:sz="0" w:space="0" w:color="auto"/>
      </w:divBdr>
    </w:div>
    <w:div w:id="1453863860">
      <w:bodyDiv w:val="1"/>
      <w:marLeft w:val="0"/>
      <w:marRight w:val="0"/>
      <w:marTop w:val="0"/>
      <w:marBottom w:val="0"/>
      <w:divBdr>
        <w:top w:val="none" w:sz="0" w:space="0" w:color="auto"/>
        <w:left w:val="none" w:sz="0" w:space="0" w:color="auto"/>
        <w:bottom w:val="none" w:sz="0" w:space="0" w:color="auto"/>
        <w:right w:val="none" w:sz="0" w:space="0" w:color="auto"/>
      </w:divBdr>
    </w:div>
    <w:div w:id="1467115893">
      <w:bodyDiv w:val="1"/>
      <w:marLeft w:val="0"/>
      <w:marRight w:val="0"/>
      <w:marTop w:val="0"/>
      <w:marBottom w:val="0"/>
      <w:divBdr>
        <w:top w:val="none" w:sz="0" w:space="0" w:color="auto"/>
        <w:left w:val="none" w:sz="0" w:space="0" w:color="auto"/>
        <w:bottom w:val="none" w:sz="0" w:space="0" w:color="auto"/>
        <w:right w:val="none" w:sz="0" w:space="0" w:color="auto"/>
      </w:divBdr>
    </w:div>
    <w:div w:id="1686130919">
      <w:bodyDiv w:val="1"/>
      <w:marLeft w:val="0"/>
      <w:marRight w:val="0"/>
      <w:marTop w:val="0"/>
      <w:marBottom w:val="0"/>
      <w:divBdr>
        <w:top w:val="none" w:sz="0" w:space="0" w:color="auto"/>
        <w:left w:val="none" w:sz="0" w:space="0" w:color="auto"/>
        <w:bottom w:val="none" w:sz="0" w:space="0" w:color="auto"/>
        <w:right w:val="none" w:sz="0" w:space="0" w:color="auto"/>
      </w:divBdr>
    </w:div>
    <w:div w:id="1696610701">
      <w:bodyDiv w:val="1"/>
      <w:marLeft w:val="0"/>
      <w:marRight w:val="0"/>
      <w:marTop w:val="0"/>
      <w:marBottom w:val="0"/>
      <w:divBdr>
        <w:top w:val="none" w:sz="0" w:space="0" w:color="auto"/>
        <w:left w:val="none" w:sz="0" w:space="0" w:color="auto"/>
        <w:bottom w:val="none" w:sz="0" w:space="0" w:color="auto"/>
        <w:right w:val="none" w:sz="0" w:space="0" w:color="auto"/>
      </w:divBdr>
    </w:div>
    <w:div w:id="1826120438">
      <w:bodyDiv w:val="1"/>
      <w:marLeft w:val="0"/>
      <w:marRight w:val="0"/>
      <w:marTop w:val="0"/>
      <w:marBottom w:val="0"/>
      <w:divBdr>
        <w:top w:val="none" w:sz="0" w:space="0" w:color="auto"/>
        <w:left w:val="none" w:sz="0" w:space="0" w:color="auto"/>
        <w:bottom w:val="none" w:sz="0" w:space="0" w:color="auto"/>
        <w:right w:val="none" w:sz="0" w:space="0" w:color="auto"/>
      </w:divBdr>
    </w:div>
    <w:div w:id="1908220878">
      <w:bodyDiv w:val="1"/>
      <w:marLeft w:val="0"/>
      <w:marRight w:val="0"/>
      <w:marTop w:val="0"/>
      <w:marBottom w:val="0"/>
      <w:divBdr>
        <w:top w:val="none" w:sz="0" w:space="0" w:color="auto"/>
        <w:left w:val="none" w:sz="0" w:space="0" w:color="auto"/>
        <w:bottom w:val="none" w:sz="0" w:space="0" w:color="auto"/>
        <w:right w:val="none" w:sz="0" w:space="0" w:color="auto"/>
      </w:divBdr>
    </w:div>
    <w:div w:id="1926717929">
      <w:bodyDiv w:val="1"/>
      <w:marLeft w:val="0"/>
      <w:marRight w:val="0"/>
      <w:marTop w:val="0"/>
      <w:marBottom w:val="0"/>
      <w:divBdr>
        <w:top w:val="none" w:sz="0" w:space="0" w:color="auto"/>
        <w:left w:val="none" w:sz="0" w:space="0" w:color="auto"/>
        <w:bottom w:val="none" w:sz="0" w:space="0" w:color="auto"/>
        <w:right w:val="none" w:sz="0" w:space="0" w:color="auto"/>
      </w:divBdr>
    </w:div>
    <w:div w:id="1957133797">
      <w:bodyDiv w:val="1"/>
      <w:marLeft w:val="0"/>
      <w:marRight w:val="0"/>
      <w:marTop w:val="0"/>
      <w:marBottom w:val="0"/>
      <w:divBdr>
        <w:top w:val="none" w:sz="0" w:space="0" w:color="auto"/>
        <w:left w:val="none" w:sz="0" w:space="0" w:color="auto"/>
        <w:bottom w:val="none" w:sz="0" w:space="0" w:color="auto"/>
        <w:right w:val="none" w:sz="0" w:space="0" w:color="auto"/>
      </w:divBdr>
    </w:div>
    <w:div w:id="1978073493">
      <w:bodyDiv w:val="1"/>
      <w:marLeft w:val="0"/>
      <w:marRight w:val="0"/>
      <w:marTop w:val="0"/>
      <w:marBottom w:val="0"/>
      <w:divBdr>
        <w:top w:val="none" w:sz="0" w:space="0" w:color="auto"/>
        <w:left w:val="none" w:sz="0" w:space="0" w:color="auto"/>
        <w:bottom w:val="none" w:sz="0" w:space="0" w:color="auto"/>
        <w:right w:val="none" w:sz="0" w:space="0" w:color="auto"/>
      </w:divBdr>
    </w:div>
    <w:div w:id="2004775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2EC45C-FBC4-48D8-A081-F06A5DF3E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1028</TotalTime>
  <Pages>28</Pages>
  <Words>4019</Words>
  <Characters>28237</Characters>
  <Application>Microsoft Office Word</Application>
  <DocSecurity>0</DocSecurity>
  <Lines>734</Lines>
  <Paragraphs>181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Home</Company>
  <LinksUpToDate>false</LinksUpToDate>
  <CharactersWithSpaces>32091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https://mul2.gov.am/tasks/896447/oneclick/c59de580205400cdf444d774b37b645bbe55657ba12ff28c2a2b22393551682c.docx?token=1a73b7587ad64a88fd3636c1b2ed6187</cp:keywords>
  <cp:lastModifiedBy>User</cp:lastModifiedBy>
  <cp:revision>114</cp:revision>
  <cp:lastPrinted>2018-06-27T07:02:00Z</cp:lastPrinted>
  <dcterms:created xsi:type="dcterms:W3CDTF">2021-04-07T05:00:00Z</dcterms:created>
  <dcterms:modified xsi:type="dcterms:W3CDTF">2023-12-21T07:15:00Z</dcterms:modified>
</cp:coreProperties>
</file>