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DF91D" w14:textId="77777777" w:rsidR="002D632C" w:rsidRPr="00F6134A" w:rsidRDefault="002D632C" w:rsidP="004F772E">
      <w:pPr>
        <w:ind w:firstLine="567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F6134A">
        <w:rPr>
          <w:rFonts w:ascii="GHEA Grapalat" w:hAnsi="GHEA Grapalat"/>
          <w:bCs/>
          <w:sz w:val="24"/>
          <w:szCs w:val="24"/>
          <w:lang w:val="hy-AM"/>
        </w:rPr>
        <w:t>ՏԵՂԵԿԱՆՔ - ՀԻՄՆԱՎՈՐՈՒՄ</w:t>
      </w:r>
    </w:p>
    <w:p w14:paraId="386A99AA" w14:textId="55EF7B84" w:rsidR="002D632C" w:rsidRPr="00F6134A" w:rsidRDefault="000678BD" w:rsidP="004F772E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Cs/>
          <w:lang w:val="hy-AM"/>
        </w:rPr>
      </w:pPr>
      <w:r w:rsidRPr="000678BD">
        <w:rPr>
          <w:rFonts w:ascii="GHEA Grapalat" w:hAnsi="GHEA Grapalat" w:cs="Sylfaen"/>
          <w:bCs/>
          <w:noProof/>
          <w:lang w:val="hy-AM" w:eastAsia="ru-RU"/>
        </w:rPr>
        <w:t xml:space="preserve">«ՀԱՅԱՍՏԱՆԻ ՀԱՆՐԱՊԵՏՈՒԹՅԱՆ 2023 ԹՎԱԿԱՆԻ ՊԵՏԱԿԱՆ ԲՅՈՒՋԵԻ ՄԱՍԻՆ» ՀԱՅԱՍՏԱՆԻ ՀԱՆՐԱՊԵՏՈՒԹՅԱՆ ՕՐԵՆՔՈՒՄ ՎԵՐԱԲԱՇԽՈՒՄ ԿԱՏԱՐԵԼՈՒ, ՀԱՅԱՍՏԱՆԻ ՀԱՆՐԱՊԵՏՈՒԹՅԱՆ ԿԱՌԱՎԱՐՈՒԹՅԱՆ 2023 ԹՎԱԿԱՆԻ ՀՈՒԼԻՍԻ 6-Ի N 1138-Ն ՈՐՈՇՄԱՆ ԵՎ ՀԱՅԱՍՏԱՆԻ ՀԱՆՐԱՊԵՏՈՒԹՅԱՆ ԿԱՌԱՎԱՐՈՒԹՅԱՆ  2022 ԹՎԱԿԱՆԻ ԴԵԿՏԵՄԲԵՐԻ 29-Ի N 2111-Ն ՈՐՈՇՄԱՆ ՄԵՋ ՓՈՓՈԽՈՒԹՅՈՒՆՆԵՐ ԿԱՏԱՐԵԼՈՒ ՄԱՍԻՆ </w:t>
      </w:r>
      <w:r w:rsidR="002D632C" w:rsidRPr="00F6134A">
        <w:rPr>
          <w:rFonts w:ascii="GHEA Grapalat" w:hAnsi="GHEA Grapalat"/>
          <w:bCs/>
          <w:lang w:val="hy-AM"/>
        </w:rPr>
        <w:t xml:space="preserve">ԿԱՌԱՎԱՐՈՒԹՅԱՆ ՈՐՈՇՄԱՆ ՆԱԽԱԳԾԻ </w:t>
      </w:r>
    </w:p>
    <w:p w14:paraId="0A8D5954" w14:textId="77777777" w:rsidR="0027588C" w:rsidRPr="009545AB" w:rsidRDefault="0027588C" w:rsidP="009545AB">
      <w:pPr>
        <w:pStyle w:val="NormalWeb"/>
        <w:numPr>
          <w:ilvl w:val="0"/>
          <w:numId w:val="1"/>
        </w:numPr>
        <w:spacing w:after="0" w:afterAutospacing="0" w:line="360" w:lineRule="auto"/>
        <w:ind w:left="142" w:firstLine="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9545AB">
        <w:rPr>
          <w:rFonts w:ascii="GHEA Grapalat" w:hAnsi="GHEA Grapalat" w:cs="Sylfaen"/>
          <w:b/>
          <w:lang w:val="fr-FR" w:eastAsia="x-none"/>
        </w:rPr>
        <w:t>Իրավական</w:t>
      </w:r>
      <w:proofErr w:type="spellEnd"/>
      <w:r w:rsidRPr="009545AB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9545AB">
        <w:rPr>
          <w:rFonts w:ascii="GHEA Grapalat" w:hAnsi="GHEA Grapalat" w:cs="Sylfaen"/>
          <w:b/>
          <w:lang w:val="fr-FR" w:eastAsia="x-none"/>
        </w:rPr>
        <w:t>ակտի</w:t>
      </w:r>
      <w:proofErr w:type="spellEnd"/>
      <w:r w:rsidRPr="009545AB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9545AB">
        <w:rPr>
          <w:rFonts w:ascii="GHEA Grapalat" w:hAnsi="GHEA Grapalat" w:cs="Sylfaen"/>
          <w:b/>
          <w:lang w:val="fr-FR" w:eastAsia="x-none"/>
        </w:rPr>
        <w:t>անհրաժեշտությունը</w:t>
      </w:r>
      <w:proofErr w:type="spellEnd"/>
    </w:p>
    <w:p w14:paraId="216EB3F0" w14:textId="35C105EA" w:rsidR="0027588C" w:rsidRDefault="0027588C" w:rsidP="009545AB">
      <w:pPr>
        <w:spacing w:before="100" w:beforeAutospacing="1"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7588C">
        <w:rPr>
          <w:rFonts w:ascii="GHEA Grapalat" w:hAnsi="GHEA Grapalat"/>
          <w:sz w:val="24"/>
          <w:szCs w:val="24"/>
          <w:lang w:val="af-ZA"/>
        </w:rPr>
        <w:t xml:space="preserve">Նախագծի ընդունումը պայմանավորված է </w:t>
      </w:r>
      <w:r w:rsidR="009545AB" w:rsidRPr="009545AB">
        <w:rPr>
          <w:rFonts w:ascii="GHEA Grapalat" w:hAnsi="GHEA Grapalat"/>
          <w:sz w:val="24"/>
          <w:szCs w:val="24"/>
          <w:lang w:val="af-ZA"/>
        </w:rPr>
        <w:t xml:space="preserve">Ասիական զարգացման բանկի աջակցությամբ իրականացվող Սեյսմիկ անվտանգության բարելավման </w:t>
      </w:r>
      <w:r w:rsidRPr="0027588C">
        <w:rPr>
          <w:rFonts w:ascii="GHEA Grapalat" w:hAnsi="GHEA Grapalat"/>
          <w:sz w:val="24"/>
          <w:szCs w:val="24"/>
          <w:lang w:val="af-ZA"/>
        </w:rPr>
        <w:t xml:space="preserve">վարկային ծրագրի </w:t>
      </w:r>
      <w:r w:rsidR="004D00B2" w:rsidRPr="0027588C">
        <w:rPr>
          <w:rFonts w:ascii="GHEA Grapalat" w:hAnsi="GHEA Grapalat"/>
          <w:sz w:val="24"/>
          <w:szCs w:val="24"/>
          <w:lang w:val="af-ZA"/>
        </w:rPr>
        <w:t>202</w:t>
      </w:r>
      <w:r w:rsidR="004D00B2">
        <w:rPr>
          <w:rFonts w:ascii="GHEA Grapalat" w:hAnsi="GHEA Grapalat"/>
          <w:sz w:val="24"/>
          <w:szCs w:val="24"/>
          <w:lang w:val="hy-AM"/>
        </w:rPr>
        <w:t>3</w:t>
      </w:r>
      <w:r w:rsidR="004D00B2" w:rsidRPr="0027588C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4D00B2">
        <w:rPr>
          <w:rFonts w:ascii="GHEA Grapalat" w:hAnsi="GHEA Grapalat"/>
          <w:sz w:val="24"/>
          <w:szCs w:val="24"/>
          <w:lang w:val="hy-AM"/>
        </w:rPr>
        <w:t xml:space="preserve">համար նախատեսված աշխատանքների </w:t>
      </w:r>
      <w:r w:rsidRPr="0027588C">
        <w:rPr>
          <w:rFonts w:ascii="GHEA Grapalat" w:hAnsi="GHEA Grapalat"/>
          <w:sz w:val="24"/>
          <w:szCs w:val="24"/>
          <w:lang w:val="af-ZA"/>
        </w:rPr>
        <w:t xml:space="preserve">արդյունավետ իրականացման ապահովման անհրաժեշտությամբ: </w:t>
      </w:r>
      <w:r>
        <w:rPr>
          <w:rFonts w:ascii="GHEA Grapalat" w:hAnsi="GHEA Grapalat" w:cs="Sylfaen"/>
          <w:b/>
          <w:lang w:val="fr-FR" w:eastAsia="x-none"/>
        </w:rPr>
        <w:t xml:space="preserve"> </w:t>
      </w:r>
    </w:p>
    <w:p w14:paraId="5B61DC2E" w14:textId="3B4A0355" w:rsidR="00D31C86" w:rsidRDefault="00D31C86" w:rsidP="009545AB">
      <w:pPr>
        <w:pStyle w:val="ListParagraph"/>
        <w:numPr>
          <w:ilvl w:val="0"/>
          <w:numId w:val="1"/>
        </w:numPr>
        <w:spacing w:before="100" w:beforeAutospacing="1" w:after="0"/>
        <w:ind w:left="142"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D31C86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60F8713C" w14:textId="77777777" w:rsidR="000678BD" w:rsidRPr="000678BD" w:rsidRDefault="00CA49E7" w:rsidP="000678B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27588C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0678BD" w:rsidRPr="000678BD">
        <w:rPr>
          <w:rFonts w:ascii="GHEA Grapalat" w:hAnsi="GHEA Grapalat"/>
          <w:sz w:val="24"/>
          <w:szCs w:val="24"/>
          <w:lang w:val="af-ZA"/>
        </w:rPr>
        <w:t>2023 թվականի 2-րդ կիսամյակից սկսած «Սեյսմիկ անվտանգության բարելավման ծրագրում» առաջացել են որոշակի ֆինանսական խնդիրներ պայմանավորված այն հանգամանքով, որ կնքված և կնքվելիք շինարարական պայմանագրերով նախատեսված վճարումների համար անհրաժեշտ ֆինանսական միջոցները զգալիորեն գերազանցում են արդյունքային ցուցանիշների ապահովման և դրանց դիմաց վարկային միջոցների ստացման հնարավորությանը։ Առաջացած խնդրի լուծման նպատակով Հայաստանի Հանրապետության կառավարության 2023 թվականի  հուլիսի 6-ի N 1138-Ն որոշմամբ պետական բյուջեի միջոցներից հատկացվել է 2,500,000.0 հազար ՀՀ դրամ, որը վարկային միջոցների ստանալուց հետո պետք է վերադարձվի ՀՀ պետական բյուջե:</w:t>
      </w:r>
    </w:p>
    <w:p w14:paraId="764DA1C2" w14:textId="15E14984" w:rsidR="003C5C53" w:rsidRPr="000678BD" w:rsidRDefault="000678BD" w:rsidP="005718D4">
      <w:pPr>
        <w:ind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0678BD">
        <w:rPr>
          <w:rFonts w:ascii="GHEA Grapalat" w:hAnsi="GHEA Grapalat"/>
          <w:sz w:val="24"/>
          <w:szCs w:val="24"/>
          <w:lang w:val="af-ZA"/>
        </w:rPr>
        <w:t>Համաձայն վարկային պայմանագրի՝ դպրոցների համար նախատեսված գումարը Ասիական զարգացման բանկի կողմից տրամադրվում է շահագործման թույլտվության առկայության դեպքում։ Ծրագրի շրջանակներում մինչ այժմ կառուցվել է 16 դպրոցներ, որոնցից 8 դպրոցներ ստացել են շահագործման թույլտվություն։  Պայմանավորված Ծրագրի իրականացման ներկա փուլում գործող պայմանագրերի</w:t>
      </w:r>
      <w:r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մեծ թվով և աշխատանքների իրականացման տեմպերով՝ մեծ չափով գումարի անհրաժեշտություն է առաջացել վճարումներ իրականացնելու համար: Ասիական զարգացման բանկը ընդառաջել է ծրագրին և տրամադրել ավարտված 16 դպրոցներից 15-ի համար նախատեսված գումարը։ 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գանձապետական հաշվին վարկային միջոցների առկա մնացորդը </w:t>
      </w:r>
      <w:r w:rsidR="003C5C53" w:rsidRPr="003C5C53">
        <w:rPr>
          <w:rFonts w:ascii="GHEA Grapalat" w:hAnsi="GHEA Grapalat" w:cs="GHEA Grapalat"/>
          <w:bCs/>
          <w:color w:val="000000"/>
          <w:sz w:val="24"/>
          <w:szCs w:val="24"/>
          <w:u w:val="single"/>
          <w:shd w:val="clear" w:color="auto" w:fill="FFFFFF"/>
          <w:lang w:val="hy-AM"/>
        </w:rPr>
        <w:t>20.12.2023 թվականի դրությամբ կազմում է  շուրջ. 1.4 մլրդ դրամ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Մինչև 2023 թվականի վերջ 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վարկային միջոցներից 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նախատեսվում է ծախսել 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ևս </w:t>
      </w:r>
      <w:r w:rsidR="003C5C53" w:rsidRPr="003C5C53">
        <w:rPr>
          <w:rFonts w:ascii="GHEA Grapalat" w:hAnsi="GHEA Grapalat" w:cs="GHEA Grapalat"/>
          <w:bCs/>
          <w:color w:val="000000"/>
          <w:sz w:val="24"/>
          <w:szCs w:val="24"/>
          <w:u w:val="single"/>
          <w:shd w:val="clear" w:color="auto" w:fill="FFFFFF"/>
          <w:lang w:val="hy-AM"/>
        </w:rPr>
        <w:t>շուրջ 485 մլն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2023թ բյուջեով նախատեսված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շինարարական աշխատանքների, նախագծային, տեխնիկական հսկողության և պահպանման ծախսերի համար: Ծախսերն կատարելուց հետո 2023 թվականի վերջի դրությամբ հասանելի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միջոցները 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գանձապետական վարկային հաշվին 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կկազմեն շուրջ </w:t>
      </w:r>
      <w:r w:rsidR="003C5C53" w:rsidRPr="003C5C53">
        <w:rPr>
          <w:rFonts w:ascii="GHEA Grapalat" w:hAnsi="GHEA Grapalat" w:cs="GHEA Grapalat"/>
          <w:bCs/>
          <w:color w:val="000000"/>
          <w:sz w:val="24"/>
          <w:szCs w:val="24"/>
          <w:u w:val="single"/>
          <w:shd w:val="clear" w:color="auto" w:fill="FFFFFF"/>
          <w:lang w:val="hy-AM"/>
        </w:rPr>
        <w:t>929 մլն դրամ: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Այս գումարից 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պետական բյուջե գումարներ վերադարձնելը համարում ենք ռիսկային, քանի որ անհրաժեշտ է նախատեսել ֆինանսական միջոցներ 2024 թվականի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պետական բյուջեով նախատեսված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հունվար-փետրվար ամիսներին կապալառուներին վճարումների և 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առնվազն 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1-ին կիսամյակի 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ծրագրի կառավարմ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ան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պահպանման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ծախսերի համար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C5C53" w:rsidRPr="003C5C53">
        <w:rPr>
          <w:rFonts w:ascii="GHEA Grapalat" w:hAnsi="GHEA Grapalat" w:cs="GHEA Grapalat"/>
          <w:bCs/>
          <w:color w:val="000000"/>
          <w:sz w:val="24"/>
          <w:szCs w:val="24"/>
          <w:u w:val="single"/>
          <w:shd w:val="clear" w:color="auto" w:fill="FFFFFF"/>
          <w:lang w:val="hy-AM"/>
        </w:rPr>
        <w:t>ինչը նույնպես նախատեսված է 2024 թվականի պետական բյուջեով</w:t>
      </w:r>
      <w:r w:rsidR="003C5C53" w:rsidRPr="000678BD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 </w:t>
      </w:r>
      <w:r w:rsidR="003C5C53" w:rsidRP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2024 </w:t>
      </w:r>
      <w:r w:rsidR="005718D4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3C5C53" w:rsidRP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պետական բյուջեով վերոնշյալ ծախսերի համար գումարներ նախատեսված են և 2024 թվականի </w:t>
      </w:r>
      <w:r w:rsidR="003C5C53" w:rsidRPr="00592F81">
        <w:rPr>
          <w:rFonts w:ascii="GHEA Grapalat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պետական բյուջե ավելացում </w:t>
      </w:r>
      <w:r w:rsidR="005718D4">
        <w:rPr>
          <w:rFonts w:ascii="GHEA Grapalat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չի </w:t>
      </w:r>
      <w:r w:rsidR="003C5C53" w:rsidRPr="00592F81">
        <w:rPr>
          <w:rFonts w:ascii="GHEA Grapalat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առաջարկվում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Սակայն պետական բյուջեով արդեն իսկ նախատեսված ծախսերն իրականացնելու համար </w:t>
      </w:r>
      <w:r w:rsidR="003C5C53" w:rsidRPr="005718D4">
        <w:rPr>
          <w:rFonts w:ascii="GHEA Grapalat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անհրաժեշտ են բավարար դրամական միջոցներ Ծրագրի հատուկ հաշվին</w:t>
      </w:r>
      <w:r w:rsidR="003C5C5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, այլապես բյուջեով նախատեսված ծախսերն հնարավոր չէ իրականացնել:</w:t>
      </w:r>
      <w:r w:rsidR="005718D4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8454AE6" w14:textId="515AF8B9" w:rsidR="003C5C53" w:rsidRDefault="003C5C53" w:rsidP="003C5C53">
      <w:pPr>
        <w:pStyle w:val="norm"/>
        <w:spacing w:line="276" w:lineRule="auto"/>
        <w:ind w:firstLine="708"/>
        <w:rPr>
          <w:rFonts w:ascii="GHEA Grapalat" w:eastAsiaTheme="minorHAnsi" w:hAnsi="GHEA Grapalat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0678BD">
        <w:rPr>
          <w:rFonts w:ascii="GHEA Grapalat" w:eastAsiaTheme="minorHAnsi" w:hAnsi="GHEA Grapalat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Ներկայումս ՀՀ կառավարության կողմից հավանության է արժանացել Ծրագրի լրացուցիչ ֆինանսավորման վարկային համաձայնագիրը և ներկայացվել է ՀՀ Ազգային  ժողովի հավանությանը: Ակնկալվում է, որ մինչև տարեվերջ այն կհաստատվի և 2024 թվականի 1-ին եռամսյակում հնարավոր կլինի վարկային միջոցներից ստանալ շուրջ 14.0 մլն ԱՄՆ դոլար կանխավճար </w:t>
      </w:r>
      <w:r w:rsidRPr="005718D4">
        <w:rPr>
          <w:rFonts w:ascii="GHEA Grapalat" w:eastAsiaTheme="minorHAnsi" w:hAnsi="GHEA Grapalat" w:cs="GHEA Grapalat"/>
          <w:bCs/>
          <w:color w:val="000000"/>
          <w:sz w:val="24"/>
          <w:szCs w:val="24"/>
          <w:u w:val="single"/>
          <w:shd w:val="clear" w:color="auto" w:fill="FFFFFF"/>
          <w:lang w:val="hy-AM" w:eastAsia="en-US"/>
        </w:rPr>
        <w:t>և հետագայում կապիտալ ծախսերն իրականացնել լրացուցիչ ֆինանսավորման միջոցներից: Այս պարագայում հնարավորություն կնձեռնվի գործող (մայր) վարկային ծրագրի ստացվելիք միջոցներն ուղղել բյուջե՝ պարտքի մարմանը:</w:t>
      </w:r>
      <w:r w:rsidR="005718D4">
        <w:rPr>
          <w:rFonts w:ascii="GHEA Grapalat" w:eastAsiaTheme="minorHAnsi" w:hAnsi="GHEA Grapalat" w:cs="GHEA Grapalat"/>
          <w:bCs/>
          <w:color w:val="000000"/>
          <w:sz w:val="24"/>
          <w:szCs w:val="24"/>
          <w:u w:val="single"/>
          <w:shd w:val="clear" w:color="auto" w:fill="FFFFFF"/>
          <w:lang w:val="hy-AM" w:eastAsia="en-US"/>
        </w:rPr>
        <w:t xml:space="preserve">  </w:t>
      </w:r>
      <w:r w:rsidRPr="000678BD">
        <w:rPr>
          <w:rFonts w:ascii="GHEA Grapalat" w:eastAsiaTheme="minorHAnsi" w:hAnsi="GHEA Grapalat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2024 թվականին նախատեսվում է ավարտել ևս </w:t>
      </w:r>
      <w:r w:rsidRPr="00740ED7">
        <w:rPr>
          <w:rFonts w:ascii="GHEA Grapalat" w:eastAsiaTheme="minorHAnsi" w:hAnsi="GHEA Grapalat" w:cs="GHEA Grapalat"/>
          <w:b/>
          <w:color w:val="000000"/>
          <w:sz w:val="24"/>
          <w:szCs w:val="24"/>
          <w:shd w:val="clear" w:color="auto" w:fill="FFFFFF"/>
          <w:lang w:val="hy-AM" w:eastAsia="en-US"/>
        </w:rPr>
        <w:t xml:space="preserve">11 </w:t>
      </w:r>
      <w:r w:rsidRPr="000678BD">
        <w:rPr>
          <w:rFonts w:ascii="GHEA Grapalat" w:eastAsiaTheme="minorHAnsi" w:hAnsi="GHEA Grapalat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դպրոցների շինանարական աշխատանքներ, որոնց արդյունքային ցուցանիշների հաշվետվությունների դիմաց ստացվելիք գումարներն</w:t>
      </w:r>
      <w:r w:rsidR="00E64951">
        <w:rPr>
          <w:rFonts w:ascii="GHEA Grapalat" w:eastAsiaTheme="minorHAnsi" w:hAnsi="GHEA Grapalat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E64951" w:rsidRPr="00E64951">
        <w:rPr>
          <w:rFonts w:ascii="GHEA Grapalat" w:eastAsiaTheme="minorHAnsi" w:hAnsi="GHEA Grapalat" w:cs="GHEA Grapalat"/>
          <w:b/>
          <w:color w:val="000000"/>
          <w:sz w:val="24"/>
          <w:szCs w:val="24"/>
          <w:shd w:val="clear" w:color="auto" w:fill="FFFFFF"/>
          <w:lang w:val="hy-AM" w:eastAsia="en-US"/>
        </w:rPr>
        <w:t>մաս-մաս</w:t>
      </w:r>
      <w:r w:rsidRPr="00E64951">
        <w:rPr>
          <w:rFonts w:ascii="GHEA Grapalat" w:eastAsiaTheme="minorHAnsi" w:hAnsi="GHEA Grapalat" w:cs="GHEA Grapalat"/>
          <w:b/>
          <w:color w:val="000000"/>
          <w:sz w:val="24"/>
          <w:szCs w:val="24"/>
          <w:shd w:val="clear" w:color="auto" w:fill="FFFFFF"/>
          <w:lang w:val="hy-AM" w:eastAsia="en-US"/>
        </w:rPr>
        <w:t>, ըստ հասանելիության, անմիջապես կուղղվեն պետական բյուջե՝ 2023 թվականին հատկացված 2.5 մլրդ դրամը մարելու համար:</w:t>
      </w:r>
      <w:r>
        <w:rPr>
          <w:rFonts w:ascii="GHEA Grapalat" w:eastAsiaTheme="minorHAnsi" w:hAnsi="GHEA Grapalat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</w:p>
    <w:p w14:paraId="596679F6" w14:textId="5437350B" w:rsidR="002D632C" w:rsidRDefault="002D632C" w:rsidP="000678BD">
      <w:pPr>
        <w:pStyle w:val="norm"/>
        <w:spacing w:before="100" w:beforeAutospacing="1" w:line="276" w:lineRule="auto"/>
        <w:ind w:firstLine="708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4F772E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3AC38CAA" w14:textId="7A3D04B8" w:rsidR="00F6134A" w:rsidRPr="00CA49E7" w:rsidRDefault="002D632C" w:rsidP="009545AB">
      <w:pPr>
        <w:pStyle w:val="ListParagraph"/>
        <w:spacing w:before="100" w:beforeAutospacing="1" w:after="0"/>
        <w:ind w:left="0"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որոշմամբ առաջարկվող նախագծի նպատակ</w:t>
      </w:r>
      <w:r w:rsidR="003F3D4E"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 է</w:t>
      </w:r>
      <w:r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34A" w:rsidRP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առավել արդյունավետ օգտագործել վարկային և համաֆինանսավորման միջոցները՝ ապահովելով </w:t>
      </w:r>
      <w:r w:rsidR="00CA49E7" w:rsidRP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Սեյսմիկ անվտանգության վարկային </w:t>
      </w:r>
      <w:r w:rsid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կառուցվող դպրոցների շինարարական աշխատանքներն առանց դադարների </w:t>
      </w:r>
      <w:r w:rsidR="00347B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պայմանագրերով սահմանված ժամկետներում</w:t>
      </w:r>
      <w:r w:rsid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86D9BE1" w14:textId="7AF824A7" w:rsidR="00E35BB2" w:rsidRDefault="00E35BB2" w:rsidP="00E35BB2">
      <w:pPr>
        <w:spacing w:after="0"/>
        <w:ind w:firstLine="561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E09B40F" w14:textId="77777777" w:rsidR="002D632C" w:rsidRPr="004F772E" w:rsidRDefault="002D632C" w:rsidP="004F772E">
      <w:pPr>
        <w:pStyle w:val="norm"/>
        <w:numPr>
          <w:ilvl w:val="0"/>
          <w:numId w:val="1"/>
        </w:numPr>
        <w:spacing w:before="120" w:after="120" w:line="240" w:lineRule="auto"/>
        <w:ind w:left="0" w:firstLine="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4F772E">
        <w:rPr>
          <w:rFonts w:ascii="GHEA Grapalat" w:hAnsi="GHEA Grapalat" w:cs="Sylfaen"/>
          <w:b/>
          <w:sz w:val="24"/>
          <w:szCs w:val="24"/>
          <w:lang w:val="hy-AM" w:eastAsia="ar-SA"/>
        </w:rPr>
        <w:t>Նախագծի մշակման գործընթացում ներգրավված ինստիտուտները և անձինք</w:t>
      </w:r>
    </w:p>
    <w:p w14:paraId="554DA24D" w14:textId="42641B82" w:rsidR="002D632C" w:rsidRDefault="002D632C" w:rsidP="004F772E">
      <w:pPr>
        <w:spacing w:before="120" w:after="120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4F772E">
        <w:rPr>
          <w:rFonts w:ascii="GHEA Grapalat" w:hAnsi="GHEA Grapalat" w:cs="Sylfaen"/>
          <w:kern w:val="16"/>
          <w:sz w:val="24"/>
          <w:szCs w:val="24"/>
          <w:lang w:val="hy-AM"/>
        </w:rPr>
        <w:t>Ներկայացված որոշման նախագիծը մշակվել է Հայաստանի տարածքային զարգացման հիմնադրամի կողմից:</w:t>
      </w:r>
    </w:p>
    <w:p w14:paraId="15801708" w14:textId="77777777" w:rsidR="00F6134A" w:rsidRPr="004F772E" w:rsidRDefault="00F6134A" w:rsidP="004F772E">
      <w:pPr>
        <w:spacing w:before="120" w:after="120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</w:p>
    <w:p w14:paraId="1E5851BF" w14:textId="77777777" w:rsidR="002D632C" w:rsidRPr="004F772E" w:rsidRDefault="002D632C" w:rsidP="004F772E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F772E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14:paraId="3F148695" w14:textId="6213DC14" w:rsidR="001E322D" w:rsidRPr="00347BBE" w:rsidRDefault="001E322D" w:rsidP="004F772E">
      <w:pPr>
        <w:spacing w:before="120" w:after="120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E322D">
        <w:rPr>
          <w:rFonts w:ascii="GHEA Grapalat" w:hAnsi="GHEA Grapalat" w:cs="Arial"/>
          <w:sz w:val="24"/>
          <w:szCs w:val="24"/>
          <w:lang w:val="hy-AM"/>
        </w:rPr>
        <w:lastRenderedPageBreak/>
        <w:t>Ասիական զարգացման բանկի աջակցությամբ իրականացվող Սեյսմիկ անվտանգության բարելավման վարկային ծրագրով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նախատեսված դպրոցների </w:t>
      </w:r>
      <w:r w:rsidR="00347BBE">
        <w:rPr>
          <w:rFonts w:ascii="GHEA Grapalat" w:hAnsi="GHEA Grapalat" w:cs="Arial"/>
          <w:sz w:val="24"/>
          <w:szCs w:val="24"/>
          <w:lang w:val="hy-AM"/>
        </w:rPr>
        <w:t>կառուցում:</w:t>
      </w:r>
    </w:p>
    <w:p w14:paraId="276B3F15" w14:textId="77777777" w:rsidR="001E322D" w:rsidRDefault="001E322D" w:rsidP="004F772E">
      <w:pPr>
        <w:spacing w:before="120" w:after="120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2D4DFEAF" w14:textId="3842A02A" w:rsidR="00982062" w:rsidRPr="00982062" w:rsidRDefault="00982062" w:rsidP="009545AB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982062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</w:t>
      </w:r>
      <w:r w:rsidRPr="00982062">
        <w:rPr>
          <w:rFonts w:ascii="Cambria Math" w:hAnsi="Cambria Math" w:cs="Cambria Math"/>
          <w:b/>
          <w:sz w:val="24"/>
          <w:szCs w:val="24"/>
          <w:lang w:val="af-ZA"/>
        </w:rPr>
        <w:t>․</w:t>
      </w:r>
      <w:r w:rsidRPr="00982062">
        <w:rPr>
          <w:rFonts w:ascii="GHEA Grapalat" w:hAnsi="GHEA Grapalat" w:cs="Sylfaen"/>
          <w:b/>
          <w:sz w:val="24"/>
          <w:szCs w:val="24"/>
          <w:lang w:val="af-ZA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Pr="00982062">
        <w:rPr>
          <w:rFonts w:ascii="Cambria Math" w:hAnsi="Cambria Math" w:cs="Cambria Math"/>
          <w:b/>
          <w:sz w:val="24"/>
          <w:szCs w:val="24"/>
          <w:lang w:val="af-ZA"/>
        </w:rPr>
        <w:t>․</w:t>
      </w:r>
    </w:p>
    <w:p w14:paraId="4DF6E0F7" w14:textId="239ADAAB" w:rsidR="004F772E" w:rsidRDefault="00B10862" w:rsidP="00982062">
      <w:pPr>
        <w:spacing w:after="0"/>
        <w:ind w:firstLine="561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Սեյսմիկ անվտանգության վարկային</w:t>
      </w:r>
      <w:r w:rsidR="00246BA4" w:rsidRPr="009820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="00F6134A" w:rsidRPr="00F613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րագրով նախատեսված արդյունքները համահունչ են  ՀՀ կառավարության 2021-2026թթ ծրագրի 4.3 Կրթություն բաժնի դրույթների հետ: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Մասնավորապես, մինչև 2026 թվականը կառուցել, հիմնանորոգել կամ վերանորոգել առնվազն 300 դպրոց՝ ապահովելով դրանց ամբողջական հագեցումը անհրաժեշտ գույքով և սարքավորումներով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ենթակետ</w:t>
      </w:r>
      <w:r w:rsidR="0091158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806D37" w:rsidRPr="00CA49E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արկային</w:t>
      </w:r>
      <w:r w:rsidR="00806D37" w:rsidRPr="009820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="00806D37" w:rsidRPr="00F613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րագր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806D37" w:rsidRPr="00F613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շրջանակներում </w:t>
      </w:r>
      <w:r w:rsidR="00806D37" w:rsidRPr="00F613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806D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 իրականացնել 46 դպրոցների կառուցում/վերակառուցում:</w:t>
      </w:r>
    </w:p>
    <w:p w14:paraId="25FFB4BA" w14:textId="5DC5153E" w:rsidR="00F6134A" w:rsidRDefault="00F6134A" w:rsidP="00982062">
      <w:pPr>
        <w:spacing w:after="0"/>
        <w:ind w:firstLine="561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23A4A146" w14:textId="3B0E49A7" w:rsidR="00347BBE" w:rsidRDefault="00347BBE" w:rsidP="00347BBE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347BBE">
        <w:rPr>
          <w:rFonts w:ascii="GHEA Grapalat" w:hAnsi="GHEA Grapalat" w:cs="Sylfae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E2C6ECD" w14:textId="77777777" w:rsidR="00347BBE" w:rsidRPr="00347BBE" w:rsidRDefault="00347BBE" w:rsidP="00347BBE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65595FF" w14:textId="27A33204" w:rsidR="001D668C" w:rsidRDefault="00347BBE" w:rsidP="00347BBE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347B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sectPr w:rsidR="001D668C" w:rsidSect="00982062">
      <w:pgSz w:w="12240" w:h="15840"/>
      <w:pgMar w:top="709" w:right="1183" w:bottom="45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02877"/>
    <w:multiLevelType w:val="hybridMultilevel"/>
    <w:tmpl w:val="E13A294C"/>
    <w:lvl w:ilvl="0" w:tplc="308E2EDA">
      <w:start w:val="6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00294"/>
    <w:multiLevelType w:val="hybridMultilevel"/>
    <w:tmpl w:val="6F78B44A"/>
    <w:lvl w:ilvl="0" w:tplc="2FD0B5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254F16"/>
    <w:multiLevelType w:val="hybridMultilevel"/>
    <w:tmpl w:val="E91099C8"/>
    <w:lvl w:ilvl="0" w:tplc="7D6622EA">
      <w:start w:val="7"/>
      <w:numFmt w:val="decimal"/>
      <w:lvlText w:val="%1"/>
      <w:lvlJc w:val="left"/>
      <w:pPr>
        <w:ind w:left="108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32C"/>
    <w:rsid w:val="000527B9"/>
    <w:rsid w:val="000678BD"/>
    <w:rsid w:val="00122267"/>
    <w:rsid w:val="001A46F6"/>
    <w:rsid w:val="001A6F47"/>
    <w:rsid w:val="001D668C"/>
    <w:rsid w:val="001E322D"/>
    <w:rsid w:val="00246BA4"/>
    <w:rsid w:val="0027588C"/>
    <w:rsid w:val="0028511F"/>
    <w:rsid w:val="002D632C"/>
    <w:rsid w:val="00347BBE"/>
    <w:rsid w:val="003C5C53"/>
    <w:rsid w:val="003F3D4E"/>
    <w:rsid w:val="004179F3"/>
    <w:rsid w:val="004D00B2"/>
    <w:rsid w:val="004F772E"/>
    <w:rsid w:val="005718D4"/>
    <w:rsid w:val="00640320"/>
    <w:rsid w:val="00666699"/>
    <w:rsid w:val="006B282D"/>
    <w:rsid w:val="007F1DEA"/>
    <w:rsid w:val="00806D37"/>
    <w:rsid w:val="00850782"/>
    <w:rsid w:val="0091158E"/>
    <w:rsid w:val="00926F7D"/>
    <w:rsid w:val="009545AB"/>
    <w:rsid w:val="00982062"/>
    <w:rsid w:val="00993BED"/>
    <w:rsid w:val="00A27D9C"/>
    <w:rsid w:val="00A72ECF"/>
    <w:rsid w:val="00B10862"/>
    <w:rsid w:val="00B14CC5"/>
    <w:rsid w:val="00BE1FD7"/>
    <w:rsid w:val="00BE734C"/>
    <w:rsid w:val="00BF594A"/>
    <w:rsid w:val="00C04B26"/>
    <w:rsid w:val="00C154A2"/>
    <w:rsid w:val="00CA49E7"/>
    <w:rsid w:val="00D31C86"/>
    <w:rsid w:val="00D434D3"/>
    <w:rsid w:val="00D82ECE"/>
    <w:rsid w:val="00E16B48"/>
    <w:rsid w:val="00E35BB2"/>
    <w:rsid w:val="00E64951"/>
    <w:rsid w:val="00F6134A"/>
    <w:rsid w:val="00FA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9B254"/>
  <w15:chartTrackingRefBased/>
  <w15:docId w15:val="{7613BB43-5B7A-4D03-84BE-8FA0C4E1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32C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2D63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2D632C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link w:val="NormalWebChar"/>
    <w:uiPriority w:val="99"/>
    <w:unhideWhenUsed/>
    <w:qFormat/>
    <w:rsid w:val="002D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Знак Char,Знак Char"/>
    <w:link w:val="NormalWeb"/>
    <w:uiPriority w:val="99"/>
    <w:locked/>
    <w:rsid w:val="002D632C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2D632C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D632C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D632C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FA3002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basedOn w:val="DefaultParagraphFont"/>
    <w:link w:val="mechtex"/>
    <w:rsid w:val="00FA3002"/>
    <w:rPr>
      <w:rFonts w:ascii="Arial Armenian" w:eastAsia="Times New Roman" w:hAnsi="Arial Armenian" w:cs="Arial Armenian"/>
      <w:lang w:val="en-US" w:eastAsia="ar-SA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6134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C3460-0130-4F82-9BF5-72070D4FF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Shahbazyan</dc:creator>
  <cp:keywords/>
  <dc:description/>
  <cp:lastModifiedBy>Karine Shahbazyan</cp:lastModifiedBy>
  <cp:revision>18</cp:revision>
  <cp:lastPrinted>2023-12-21T08:16:00Z</cp:lastPrinted>
  <dcterms:created xsi:type="dcterms:W3CDTF">2023-05-02T13:26:00Z</dcterms:created>
  <dcterms:modified xsi:type="dcterms:W3CDTF">2023-12-21T10:15:00Z</dcterms:modified>
</cp:coreProperties>
</file>